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VALSTYBĖS GARANTUOJAMOS TEISINĖS PAGALBOS ĮSTATYMO 4 IR 17 STRAIPSNIŲ PAKEITIMO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2001 m. rugpjūčio 3 d. Nr. IX-493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2000, Nr. </w:t>
      </w:r>
      <w:fldSimple w:instr="HYPERLINK https://www.e-tar.lt/portal/lt/legalAct/TAR.EAA93A47BAA1 \t _blank">
        <w:r>
          <w:rPr>
            <w:color w:val="0000FF" w:themeColor="hyperlink"/>
            <w:u w:val="single"/>
          </w:rPr>
          <w:t>30-827</w:t>
        </w:r>
      </w:fldSimple>
      <w:r>
        <w:rPr>
          <w:color w:val="000000"/>
        </w:rPr>
        <w:t>)</w:t>
      </w:r>
    </w:p>
    <w:p>
      <w:pPr>
        <w:jc w:val="center"/>
        <w:rPr>
          <w:color w:val="000000"/>
        </w:rPr>
      </w:pPr>
    </w:p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4 straipsnio 1 dalies 2 punkto pakeitimas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4 straipsnio 1 dalies 2 punkte po žodžių „Lietuvos Respublikos“ įrašyti žodžius „įstatymuose ar“ir šį punktą išdėstyti taip:</w:t>
      </w:r>
    </w:p>
    <w:p>
      <w:pPr>
        <w:ind w:firstLine="708"/>
        <w:jc w:val="both"/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) kiti asmenys Lietuvos Respublikos įstatymuose ar tarptautinėse sutartyse numatytais atvejais.“</w:t>
      </w:r>
    </w:p>
    <w:p>
      <w:pPr>
        <w:ind w:firstLine="708"/>
      </w:pPr>
    </w:p>
    <w:p>
      <w:pPr>
        <w:ind w:firstLine="708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17 straipsnio pakeitimas</w:t>
      </w:r>
    </w:p>
    <w:p>
      <w:pPr>
        <w:ind w:firstLine="708"/>
        <w:rPr>
          <w:color w:val="000000"/>
        </w:rPr>
      </w:pPr>
      <w:r>
        <w:rPr>
          <w:color w:val="000000"/>
        </w:rPr>
        <w:t>Pakeisti 17 straipsnį ir jį išdėstyti taip:</w:t>
      </w:r>
    </w:p>
    <w:p>
      <w:pPr>
        <w:ind w:left="2410" w:hanging="1701"/>
        <w:jc w:val="both"/>
        <w:rPr>
          <w:b/>
        </w:rPr>
      </w:pPr>
      <w:r>
        <w:rPr>
          <w:b/>
        </w:rPr>
        <w:t>„</w:t>
      </w:r>
      <w:r>
        <w:rPr>
          <w:b/>
        </w:rPr>
        <w:t>17</w:t>
      </w:r>
      <w:r>
        <w:rPr>
          <w:b/>
        </w:rPr>
        <w:t xml:space="preserve"> straipsnis.</w:t>
        <w:tab/>
      </w:r>
      <w:r>
        <w:rPr>
          <w:b/>
        </w:rPr>
        <w:t>Valstybinės teisinės pagalbos skyrimas, kai baudžiamųjų bylų procese yra būtinas gynėjo dalyvavimas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Kai būtinąjį gynėjo dalyvavimą baudžiamųjų bylų procese nustato Baudžiamojo proceso kodeksas, įtariamojo, kaltinamojo, teisiamojo ar nuteistojo sutikimu skiriama valstybinė teisinė pagalba.“</w:t>
      </w:r>
    </w:p>
    <w:p>
      <w:pPr>
        <w:ind w:firstLine="708"/>
      </w:pPr>
    </w:p>
    <w:p>
      <w:pPr>
        <w:ind w:firstLine="708"/>
      </w:pPr>
    </w:p>
    <w:p>
      <w:pPr>
        <w:ind w:firstLine="708"/>
        <w:jc w:val="both"/>
        <w:rPr>
          <w:color w:val="000000"/>
        </w:rPr>
      </w:pPr>
      <w:r>
        <w:rPr>
          <w:i/>
          <w:color w:val="000000"/>
        </w:rPr>
        <w:t>Skelbiu šį Lietuvos Respublikos Seimo priimtą įstatymą.</w:t>
      </w:r>
    </w:p>
    <w:p>
      <w:pPr>
        <w:ind w:firstLine="708"/>
      </w:pPr>
    </w:p>
    <w:p>
      <w:pPr>
        <w:tabs>
          <w:tab w:val="right" w:pos="9639"/>
        </w:tabs>
      </w:pPr>
      <w:r>
        <w:t>RESPUBLIKOS PREZIDENTAS</w:t>
        <w:tab/>
        <w:t>VALDAS ADAMKUS</w:t>
      </w:r>
    </w:p>
    <w:p>
      <w:pPr>
        <w:jc w:val="center"/>
      </w:pPr>
      <w:r>
        <w:t>______________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843</Characters>
  <Application>Microsoft Office Word</Application>
  <DocSecurity>4</DocSecurity>
  <Lines>30</Lines>
  <Paragraphs>18</Paragraphs>
  <ScaleCrop>false</ScaleCrop>
  <Company/>
  <LinksUpToDate>false</LinksUpToDate>
  <CharactersWithSpaces>956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2015-08-10T22:39:00Z</dcterms:created>
  <dc:creator>User</dc:creator>
  <lastModifiedBy>Adlib User</lastModifiedBy>
  <dcterms:modified xsi:type="dcterms:W3CDTF">2015-08-10T22:39:00Z</dcterms:modified>
  <revision>2</revision>
</coreProperties>
</file>