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26540" w14:textId="58673409" w:rsidR="00821FF4" w:rsidRDefault="00587B60" w:rsidP="003E4423">
      <w:pPr>
        <w:tabs>
          <w:tab w:val="center" w:pos="4153"/>
          <w:tab w:val="right" w:pos="8306"/>
        </w:tabs>
        <w:jc w:val="center"/>
        <w:rPr>
          <w:b/>
          <w:color w:val="000000"/>
          <w:szCs w:val="8"/>
          <w:lang w:eastAsia="lt-LT"/>
        </w:rPr>
      </w:pPr>
      <w:r>
        <w:rPr>
          <w:b/>
          <w:color w:val="000000"/>
          <w:szCs w:val="8"/>
          <w:lang w:eastAsia="lt-LT"/>
        </w:rPr>
        <w:pict w14:anchorId="25D2657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3E4423">
        <w:rPr>
          <w:b/>
          <w:color w:val="000000"/>
          <w:szCs w:val="8"/>
          <w:lang w:eastAsia="lt-LT"/>
        </w:rPr>
        <w:t>VALSTYBINĖS MOKESČIŲ INSPEKCIJOS PRIE LIETUVOS RESPUBLIKOS FINANSŲ MINISTERIJOS VIRŠININKAS</w:t>
      </w:r>
    </w:p>
    <w:p w14:paraId="25D26541" w14:textId="77777777" w:rsidR="00821FF4" w:rsidRDefault="00821FF4">
      <w:pPr>
        <w:jc w:val="center"/>
        <w:rPr>
          <w:color w:val="000000"/>
          <w:szCs w:val="8"/>
          <w:lang w:eastAsia="lt-LT"/>
        </w:rPr>
      </w:pPr>
    </w:p>
    <w:p w14:paraId="25D26542" w14:textId="77777777" w:rsidR="00821FF4" w:rsidRDefault="003E4423">
      <w:pPr>
        <w:jc w:val="center"/>
        <w:rPr>
          <w:b/>
          <w:color w:val="000000"/>
          <w:szCs w:val="8"/>
          <w:lang w:eastAsia="lt-LT"/>
        </w:rPr>
      </w:pPr>
      <w:r>
        <w:rPr>
          <w:b/>
          <w:color w:val="000000"/>
          <w:szCs w:val="8"/>
          <w:lang w:eastAsia="lt-LT"/>
        </w:rPr>
        <w:t>Į S A K Y M A S</w:t>
      </w:r>
    </w:p>
    <w:p w14:paraId="25D26543" w14:textId="77777777" w:rsidR="00821FF4" w:rsidRDefault="003E4423">
      <w:pPr>
        <w:jc w:val="center"/>
        <w:rPr>
          <w:b/>
          <w:color w:val="000000"/>
          <w:szCs w:val="8"/>
          <w:lang w:eastAsia="lt-LT"/>
        </w:rPr>
      </w:pPr>
      <w:r>
        <w:rPr>
          <w:b/>
          <w:color w:val="000000"/>
          <w:szCs w:val="8"/>
          <w:lang w:eastAsia="lt-LT"/>
        </w:rPr>
        <w:t>DĖL ETILO ALKOHOLIO, ALKOHOLINIŲ GĖRIMŲ IR (AR) APDOROTO TABAKO ŽENKLINIMO BANDEROLĖMIS ŽURNALO FORMOS IR JO PILDYMO TAISYKLIŲ PATVIRTINIMO</w:t>
      </w:r>
    </w:p>
    <w:p w14:paraId="25D26544" w14:textId="77777777" w:rsidR="00821FF4" w:rsidRDefault="00821FF4">
      <w:pPr>
        <w:jc w:val="center"/>
        <w:rPr>
          <w:color w:val="000000"/>
          <w:szCs w:val="8"/>
          <w:lang w:eastAsia="lt-LT"/>
        </w:rPr>
      </w:pPr>
    </w:p>
    <w:p w14:paraId="25D26545" w14:textId="77777777" w:rsidR="00821FF4" w:rsidRDefault="003E4423">
      <w:pPr>
        <w:jc w:val="center"/>
        <w:rPr>
          <w:color w:val="000000"/>
          <w:szCs w:val="8"/>
          <w:lang w:eastAsia="lt-LT"/>
        </w:rPr>
      </w:pPr>
      <w:r>
        <w:rPr>
          <w:color w:val="000000"/>
          <w:szCs w:val="8"/>
          <w:lang w:eastAsia="lt-LT"/>
        </w:rPr>
        <w:t>2004 m. balandžio 29 d. Nr. VA-77</w:t>
      </w:r>
    </w:p>
    <w:p w14:paraId="25D26547" w14:textId="095765FF" w:rsidR="00821FF4" w:rsidRDefault="003E4423" w:rsidP="003E4423">
      <w:pPr>
        <w:jc w:val="center"/>
        <w:rPr>
          <w:color w:val="000000"/>
          <w:szCs w:val="8"/>
          <w:lang w:eastAsia="lt-LT"/>
        </w:rPr>
      </w:pPr>
      <w:r>
        <w:rPr>
          <w:color w:val="000000"/>
          <w:szCs w:val="8"/>
          <w:lang w:eastAsia="lt-LT"/>
        </w:rPr>
        <w:t>Vilnius</w:t>
      </w:r>
    </w:p>
    <w:p w14:paraId="78F0AF91" w14:textId="77777777" w:rsidR="003E4423" w:rsidRDefault="003E4423" w:rsidP="003E4423">
      <w:pPr>
        <w:jc w:val="center"/>
        <w:rPr>
          <w:color w:val="000000"/>
          <w:szCs w:val="8"/>
          <w:lang w:eastAsia="lt-LT"/>
        </w:rPr>
      </w:pPr>
    </w:p>
    <w:p w14:paraId="448C35E7" w14:textId="77777777" w:rsidR="003E4423" w:rsidRDefault="003E4423" w:rsidP="003E4423">
      <w:pPr>
        <w:jc w:val="center"/>
        <w:rPr>
          <w:color w:val="000000"/>
          <w:szCs w:val="8"/>
          <w:lang w:eastAsia="lt-LT"/>
        </w:rPr>
      </w:pPr>
    </w:p>
    <w:p w14:paraId="25D26548" w14:textId="77777777" w:rsidR="00821FF4" w:rsidRDefault="003E4423">
      <w:pPr>
        <w:ind w:firstLine="709"/>
        <w:jc w:val="both"/>
        <w:rPr>
          <w:color w:val="000000"/>
          <w:lang w:eastAsia="lt-LT"/>
        </w:rPr>
      </w:pPr>
      <w:r>
        <w:rPr>
          <w:color w:val="000000"/>
          <w:szCs w:val="22"/>
          <w:lang w:eastAsia="lt-LT"/>
        </w:rPr>
        <w:t xml:space="preserve">Vadovaudamasi Apdoroto tabako, etilo alkoholio ir alkoholinių gėrimų ženklinimo specialiais ženklais – banderolėmis taisyklių, patvirtintų Lietuvos Respublikos Vyriausybės 2004 m. balandžio 9 d. nutarimu Nr. 408 (Žin., 2004, Nr. </w:t>
      </w:r>
      <w:hyperlink r:id="rId10" w:tgtFrame="_blank" w:history="1">
        <w:r>
          <w:rPr>
            <w:color w:val="0000FF" w:themeColor="hyperlink"/>
            <w:szCs w:val="22"/>
            <w:u w:val="single"/>
            <w:lang w:eastAsia="lt-LT"/>
          </w:rPr>
          <w:t>56-1942</w:t>
        </w:r>
      </w:hyperlink>
      <w:r>
        <w:rPr>
          <w:color w:val="000000"/>
          <w:szCs w:val="22"/>
          <w:lang w:eastAsia="lt-LT"/>
        </w:rPr>
        <w:t xml:space="preserve">), 16 punktu bei Valstybinės mokesčių inspekcijos prie Finansų ministerijos nuostatų, patvirtintų Lietuvos Respublikos finansų ministro 1997 m. liepos 29 d. įsakymu Nr. 110 (Žin., 1997, Nr. </w:t>
      </w:r>
      <w:hyperlink r:id="rId11" w:tgtFrame="_blank" w:history="1">
        <w:r>
          <w:rPr>
            <w:color w:val="0000FF" w:themeColor="hyperlink"/>
            <w:szCs w:val="22"/>
            <w:u w:val="single"/>
            <w:lang w:eastAsia="lt-LT"/>
          </w:rPr>
          <w:t>87-2212</w:t>
        </w:r>
      </w:hyperlink>
      <w:r>
        <w:rPr>
          <w:color w:val="000000"/>
          <w:szCs w:val="22"/>
          <w:lang w:eastAsia="lt-LT"/>
        </w:rPr>
        <w:t xml:space="preserve">; 2001, Nr. </w:t>
      </w:r>
      <w:hyperlink r:id="rId12" w:tgtFrame="_blank" w:history="1">
        <w:r>
          <w:rPr>
            <w:color w:val="0000FF" w:themeColor="hyperlink"/>
            <w:szCs w:val="22"/>
            <w:u w:val="single"/>
            <w:lang w:eastAsia="lt-LT"/>
          </w:rPr>
          <w:t>85-2991</w:t>
        </w:r>
      </w:hyperlink>
      <w:r>
        <w:rPr>
          <w:color w:val="000000"/>
          <w:szCs w:val="22"/>
          <w:lang w:eastAsia="lt-LT"/>
        </w:rPr>
        <w:t xml:space="preserve">; 2002, Nr. </w:t>
      </w:r>
      <w:hyperlink r:id="rId13" w:tgtFrame="_blank" w:history="1">
        <w:r>
          <w:rPr>
            <w:color w:val="0000FF" w:themeColor="hyperlink"/>
            <w:szCs w:val="22"/>
            <w:u w:val="single"/>
            <w:lang w:eastAsia="lt-LT"/>
          </w:rPr>
          <w:t>20-786</w:t>
        </w:r>
      </w:hyperlink>
      <w:r>
        <w:rPr>
          <w:color w:val="000000"/>
          <w:szCs w:val="22"/>
          <w:lang w:eastAsia="lt-LT"/>
        </w:rPr>
        <w:t>), 18.11 punktu:</w:t>
      </w:r>
    </w:p>
    <w:p w14:paraId="25D26549" w14:textId="77777777" w:rsidR="00821FF4" w:rsidRDefault="00587B60">
      <w:pPr>
        <w:ind w:firstLine="709"/>
        <w:jc w:val="both"/>
        <w:rPr>
          <w:color w:val="000000"/>
          <w:lang w:eastAsia="lt-LT"/>
        </w:rPr>
      </w:pPr>
      <w:r w:rsidR="003E4423">
        <w:rPr>
          <w:color w:val="000000"/>
          <w:szCs w:val="22"/>
          <w:lang w:eastAsia="lt-LT"/>
        </w:rPr>
        <w:t>1</w:t>
      </w:r>
      <w:r w:rsidR="003E4423">
        <w:rPr>
          <w:color w:val="000000"/>
          <w:szCs w:val="22"/>
          <w:lang w:eastAsia="lt-LT"/>
        </w:rPr>
        <w:t xml:space="preserve">. </w:t>
      </w:r>
      <w:r w:rsidR="003E4423">
        <w:rPr>
          <w:color w:val="000000"/>
          <w:spacing w:val="60"/>
          <w:szCs w:val="22"/>
          <w:lang w:eastAsia="lt-LT"/>
        </w:rPr>
        <w:t>Tvirtinu</w:t>
      </w:r>
      <w:r w:rsidR="003E4423">
        <w:rPr>
          <w:color w:val="000000"/>
          <w:szCs w:val="22"/>
          <w:lang w:eastAsia="lt-LT"/>
        </w:rPr>
        <w:t>pridedamas:</w:t>
      </w:r>
    </w:p>
    <w:p w14:paraId="25D2654A" w14:textId="77777777" w:rsidR="00821FF4" w:rsidRDefault="00587B60">
      <w:pPr>
        <w:ind w:firstLine="709"/>
        <w:jc w:val="both"/>
        <w:rPr>
          <w:color w:val="000000"/>
          <w:lang w:eastAsia="lt-LT"/>
        </w:rPr>
      </w:pPr>
      <w:r w:rsidR="003E4423">
        <w:rPr>
          <w:color w:val="000000"/>
          <w:szCs w:val="22"/>
          <w:lang w:eastAsia="lt-LT"/>
        </w:rPr>
        <w:t>1.1</w:t>
      </w:r>
      <w:r w:rsidR="003E4423">
        <w:rPr>
          <w:color w:val="000000"/>
          <w:szCs w:val="22"/>
          <w:lang w:eastAsia="lt-LT"/>
        </w:rPr>
        <w:t>. Etilo alkoholio, alkoholinių gėrimų ir (ar) apdoroto tabako ženklinimo banderolėmis žurnalo formą.</w:t>
      </w:r>
    </w:p>
    <w:p w14:paraId="25D2654B" w14:textId="77777777" w:rsidR="00821FF4" w:rsidRDefault="00587B60">
      <w:pPr>
        <w:ind w:firstLine="709"/>
        <w:jc w:val="both"/>
        <w:rPr>
          <w:color w:val="000000"/>
          <w:lang w:eastAsia="lt-LT"/>
        </w:rPr>
      </w:pPr>
      <w:r w:rsidR="003E4423">
        <w:rPr>
          <w:color w:val="000000"/>
          <w:szCs w:val="22"/>
          <w:lang w:eastAsia="lt-LT"/>
        </w:rPr>
        <w:t>1.2</w:t>
      </w:r>
      <w:r w:rsidR="003E4423">
        <w:rPr>
          <w:color w:val="000000"/>
          <w:szCs w:val="22"/>
          <w:lang w:eastAsia="lt-LT"/>
        </w:rPr>
        <w:t>. Etilo alkoholio, alkoholinių gėrimų ir (ar) apdoroto tabako ženklinimo banderolėmis žurnalo pildymo taisykles (toliau – Taisyklės).</w:t>
      </w:r>
    </w:p>
    <w:p w14:paraId="25D2654C" w14:textId="77777777" w:rsidR="00821FF4" w:rsidRDefault="00587B60">
      <w:pPr>
        <w:ind w:firstLine="709"/>
        <w:jc w:val="both"/>
        <w:rPr>
          <w:color w:val="000000"/>
          <w:lang w:eastAsia="lt-LT"/>
        </w:rPr>
      </w:pPr>
      <w:r w:rsidR="003E4423">
        <w:rPr>
          <w:color w:val="000000"/>
          <w:szCs w:val="22"/>
          <w:lang w:eastAsia="lt-LT"/>
        </w:rPr>
        <w:t>2</w:t>
      </w:r>
      <w:r w:rsidR="003E4423">
        <w:rPr>
          <w:color w:val="000000"/>
          <w:szCs w:val="22"/>
          <w:lang w:eastAsia="lt-LT"/>
        </w:rPr>
        <w:t xml:space="preserve">. </w:t>
      </w:r>
      <w:r w:rsidR="003E4423">
        <w:rPr>
          <w:color w:val="000000"/>
          <w:spacing w:val="60"/>
          <w:szCs w:val="22"/>
          <w:lang w:eastAsia="lt-LT"/>
        </w:rPr>
        <w:t>Įsakau</w:t>
      </w:r>
      <w:r w:rsidR="003E4423">
        <w:rPr>
          <w:color w:val="000000"/>
          <w:szCs w:val="22"/>
          <w:lang w:eastAsia="lt-LT"/>
        </w:rPr>
        <w:t>:</w:t>
      </w:r>
    </w:p>
    <w:p w14:paraId="25D2654D" w14:textId="77777777" w:rsidR="00821FF4" w:rsidRDefault="00587B60">
      <w:pPr>
        <w:ind w:firstLine="709"/>
        <w:jc w:val="both"/>
        <w:rPr>
          <w:color w:val="000000"/>
          <w:lang w:eastAsia="lt-LT"/>
        </w:rPr>
      </w:pPr>
      <w:r w:rsidR="003E4423">
        <w:rPr>
          <w:color w:val="000000"/>
          <w:szCs w:val="22"/>
          <w:lang w:eastAsia="lt-LT"/>
        </w:rPr>
        <w:t>2.1</w:t>
      </w:r>
      <w:r w:rsidR="003E4423">
        <w:rPr>
          <w:color w:val="000000"/>
          <w:szCs w:val="22"/>
          <w:lang w:eastAsia="lt-LT"/>
        </w:rPr>
        <w:t>. Apskričių valstybinių mokesčių inspekcijų viršininkams kontroliuoti, kad Lietuvos Respublikos teritorijoje etilo alkoholį, alkoholinius gėrimus ir (ar) apdorotą tabaką banderolėmis ženklinantys asmenys pildytų Etilo alkoholio, alkoholinių gėrimų ir (ar) apdoroto tabako ženklinimo banderolėmis žurnalą ir vadovautųsi Taisyklėmis.</w:t>
      </w:r>
    </w:p>
    <w:p w14:paraId="25D2654E" w14:textId="77777777" w:rsidR="00821FF4" w:rsidRDefault="00587B60">
      <w:pPr>
        <w:ind w:firstLine="709"/>
        <w:jc w:val="both"/>
        <w:rPr>
          <w:color w:val="000000"/>
          <w:lang w:eastAsia="lt-LT"/>
        </w:rPr>
      </w:pPr>
      <w:r w:rsidR="003E4423">
        <w:rPr>
          <w:color w:val="000000"/>
          <w:szCs w:val="22"/>
          <w:lang w:eastAsia="lt-LT"/>
        </w:rPr>
        <w:t>2.2</w:t>
      </w:r>
      <w:r w:rsidR="003E4423">
        <w:rPr>
          <w:color w:val="000000"/>
          <w:szCs w:val="22"/>
          <w:lang w:eastAsia="lt-LT"/>
        </w:rPr>
        <w:t>. Valstybinės mokesčių inspekcijos prie Lietuvos Respublikos finansų ministerijos viršininko pavaduotojams šio įsakymo vykdymą kontroliuoti pagal kuruojamas veiklos sritis.</w:t>
      </w:r>
    </w:p>
    <w:p w14:paraId="25D26551" w14:textId="43CE46C7" w:rsidR="00821FF4" w:rsidRPr="003E4423" w:rsidRDefault="00587B60" w:rsidP="003E4423">
      <w:pPr>
        <w:ind w:firstLine="709"/>
        <w:jc w:val="both"/>
        <w:rPr>
          <w:color w:val="000000"/>
          <w:lang w:eastAsia="lt-LT"/>
        </w:rPr>
      </w:pPr>
      <w:r w:rsidR="003E4423">
        <w:rPr>
          <w:color w:val="000000"/>
          <w:szCs w:val="22"/>
          <w:lang w:eastAsia="lt-LT"/>
        </w:rPr>
        <w:t>3</w:t>
      </w:r>
      <w:r w:rsidR="003E4423">
        <w:rPr>
          <w:color w:val="000000"/>
          <w:szCs w:val="22"/>
          <w:lang w:eastAsia="lt-LT"/>
        </w:rPr>
        <w:t xml:space="preserve">. </w:t>
      </w:r>
      <w:r w:rsidR="003E4423">
        <w:rPr>
          <w:color w:val="000000"/>
          <w:spacing w:val="60"/>
          <w:szCs w:val="22"/>
          <w:lang w:eastAsia="lt-LT"/>
        </w:rPr>
        <w:t>Nustatau</w:t>
      </w:r>
      <w:r w:rsidR="003E4423">
        <w:rPr>
          <w:color w:val="000000"/>
          <w:szCs w:val="22"/>
          <w:lang w:eastAsia="lt-LT"/>
        </w:rPr>
        <w:t>, kad šis įsakymas įsigalioja per 10 darbo dienų nuo jo paskelbimo „Valstybės žiniose“.</w:t>
      </w:r>
    </w:p>
    <w:p w14:paraId="6294877A" w14:textId="77777777" w:rsidR="003E4423" w:rsidRDefault="003E4423" w:rsidP="003E4423">
      <w:pPr>
        <w:tabs>
          <w:tab w:val="right" w:pos="9639"/>
        </w:tabs>
      </w:pPr>
    </w:p>
    <w:p w14:paraId="5E4C71D2" w14:textId="77777777" w:rsidR="003E4423" w:rsidRDefault="003E4423" w:rsidP="003E4423">
      <w:pPr>
        <w:tabs>
          <w:tab w:val="right" w:pos="9639"/>
        </w:tabs>
      </w:pPr>
    </w:p>
    <w:p w14:paraId="35B769EB" w14:textId="77777777" w:rsidR="003E4423" w:rsidRDefault="003E4423" w:rsidP="003E4423">
      <w:pPr>
        <w:tabs>
          <w:tab w:val="right" w:pos="9639"/>
        </w:tabs>
      </w:pPr>
    </w:p>
    <w:p w14:paraId="25D26554" w14:textId="771E3E64" w:rsidR="00821FF4" w:rsidRPr="003E4423" w:rsidRDefault="003E4423" w:rsidP="003E4423">
      <w:pPr>
        <w:tabs>
          <w:tab w:val="right" w:pos="9639"/>
        </w:tabs>
        <w:rPr>
          <w:caps/>
        </w:rPr>
      </w:pPr>
      <w:r>
        <w:rPr>
          <w:caps/>
        </w:rPr>
        <w:t>VIRŠININKĖ</w:t>
      </w:r>
      <w:r>
        <w:rPr>
          <w:caps/>
        </w:rPr>
        <w:tab/>
      </w:r>
      <w:bookmarkStart w:id="0" w:name="_GoBack"/>
      <w:bookmarkEnd w:id="0"/>
      <w:r>
        <w:rPr>
          <w:caps/>
        </w:rPr>
        <w:t>VIOLETA LATVIENĖ</w:t>
      </w:r>
    </w:p>
    <w:p w14:paraId="2A55A596" w14:textId="77777777" w:rsidR="003E4423" w:rsidRDefault="003E4423">
      <w:pPr>
        <w:ind w:firstLine="5102"/>
        <w:rPr>
          <w:color w:val="000000"/>
          <w:szCs w:val="22"/>
          <w:lang w:eastAsia="lt-LT"/>
        </w:rPr>
      </w:pPr>
      <w:r>
        <w:rPr>
          <w:color w:val="000000"/>
          <w:szCs w:val="22"/>
          <w:lang w:eastAsia="lt-LT"/>
        </w:rPr>
        <w:br w:type="page"/>
      </w:r>
    </w:p>
    <w:p w14:paraId="25D26555" w14:textId="32BE379F" w:rsidR="00821FF4" w:rsidRDefault="003E4423">
      <w:pPr>
        <w:ind w:firstLine="5102"/>
        <w:rPr>
          <w:color w:val="000000"/>
          <w:lang w:eastAsia="lt-LT"/>
        </w:rPr>
      </w:pPr>
      <w:r>
        <w:rPr>
          <w:color w:val="000000"/>
          <w:szCs w:val="22"/>
          <w:lang w:eastAsia="lt-LT"/>
        </w:rPr>
        <w:lastRenderedPageBreak/>
        <w:t>PATVIRTINTA</w:t>
      </w:r>
    </w:p>
    <w:p w14:paraId="25D26556" w14:textId="77777777" w:rsidR="00821FF4" w:rsidRDefault="003E4423">
      <w:pPr>
        <w:ind w:firstLine="5102"/>
        <w:rPr>
          <w:color w:val="000000"/>
          <w:szCs w:val="22"/>
          <w:lang w:eastAsia="lt-LT"/>
        </w:rPr>
      </w:pPr>
      <w:r>
        <w:rPr>
          <w:color w:val="000000"/>
          <w:szCs w:val="22"/>
          <w:lang w:eastAsia="lt-LT"/>
        </w:rPr>
        <w:t>Valstybinės mokesčių inspekcijos</w:t>
      </w:r>
      <w:r>
        <w:rPr>
          <w:color w:val="000000"/>
          <w:lang w:eastAsia="lt-LT"/>
        </w:rPr>
        <w:t xml:space="preserve"> </w:t>
      </w:r>
      <w:r>
        <w:rPr>
          <w:color w:val="000000"/>
          <w:szCs w:val="22"/>
          <w:lang w:eastAsia="lt-LT"/>
        </w:rPr>
        <w:t xml:space="preserve">prie </w:t>
      </w:r>
    </w:p>
    <w:p w14:paraId="25D26557" w14:textId="77777777" w:rsidR="00821FF4" w:rsidRDefault="003E4423">
      <w:pPr>
        <w:ind w:firstLine="5102"/>
        <w:rPr>
          <w:color w:val="000000"/>
          <w:lang w:eastAsia="lt-LT"/>
        </w:rPr>
      </w:pPr>
      <w:r>
        <w:rPr>
          <w:color w:val="000000"/>
          <w:szCs w:val="22"/>
          <w:lang w:eastAsia="lt-LT"/>
        </w:rPr>
        <w:t>Lietuvos Respublikos finansų ministerijos</w:t>
      </w:r>
    </w:p>
    <w:p w14:paraId="25D26558" w14:textId="77777777" w:rsidR="00821FF4" w:rsidRDefault="003E4423">
      <w:pPr>
        <w:ind w:firstLine="5102"/>
        <w:rPr>
          <w:color w:val="000000"/>
          <w:lang w:eastAsia="lt-LT"/>
        </w:rPr>
      </w:pPr>
      <w:r>
        <w:rPr>
          <w:color w:val="000000"/>
          <w:szCs w:val="22"/>
          <w:lang w:eastAsia="lt-LT"/>
        </w:rPr>
        <w:t>viršininko 2004 m. balandžio 29 d.</w:t>
      </w:r>
    </w:p>
    <w:p w14:paraId="25D26559" w14:textId="77777777" w:rsidR="00821FF4" w:rsidRDefault="003E4423">
      <w:pPr>
        <w:ind w:firstLine="5102"/>
        <w:rPr>
          <w:color w:val="000000"/>
          <w:lang w:eastAsia="lt-LT"/>
        </w:rPr>
      </w:pPr>
      <w:r>
        <w:rPr>
          <w:color w:val="000000"/>
          <w:szCs w:val="22"/>
          <w:lang w:eastAsia="lt-LT"/>
        </w:rPr>
        <w:t>įsakymu Nr. VA-77</w:t>
      </w:r>
    </w:p>
    <w:p w14:paraId="25D2655A" w14:textId="77777777" w:rsidR="00821FF4" w:rsidRDefault="00821FF4">
      <w:pPr>
        <w:ind w:firstLine="709"/>
        <w:jc w:val="both"/>
        <w:rPr>
          <w:color w:val="000000"/>
          <w:szCs w:val="8"/>
          <w:lang w:eastAsia="lt-LT"/>
        </w:rPr>
      </w:pPr>
    </w:p>
    <w:p w14:paraId="25D2655B" w14:textId="77777777" w:rsidR="00821FF4" w:rsidRDefault="00587B60">
      <w:pPr>
        <w:jc w:val="center"/>
        <w:rPr>
          <w:b/>
          <w:bCs/>
          <w:caps/>
          <w:color w:val="000000"/>
          <w:lang w:eastAsia="lt-LT"/>
        </w:rPr>
      </w:pPr>
      <w:r w:rsidR="003E4423">
        <w:rPr>
          <w:b/>
          <w:bCs/>
          <w:caps/>
          <w:color w:val="000000"/>
          <w:szCs w:val="22"/>
          <w:lang w:eastAsia="lt-LT"/>
        </w:rPr>
        <w:t>APDOROTO TABAKO, ETILO ALKOHOLIO IR (AR) ALKOHOLINIŲ GĖRIMŲ ŽENKLINIMO BANDEROLĖMIS APSKAITOS ŽURNALO PILDYMO TAISYKLĖS</w:t>
      </w:r>
    </w:p>
    <w:p w14:paraId="25D2655C" w14:textId="77777777" w:rsidR="00821FF4" w:rsidRDefault="00821FF4">
      <w:pPr>
        <w:ind w:firstLine="709"/>
        <w:jc w:val="both"/>
        <w:rPr>
          <w:color w:val="000000"/>
          <w:szCs w:val="8"/>
          <w:lang w:eastAsia="lt-LT"/>
        </w:rPr>
      </w:pPr>
    </w:p>
    <w:p w14:paraId="25D2655D" w14:textId="77777777" w:rsidR="00821FF4" w:rsidRDefault="00587B60">
      <w:pPr>
        <w:jc w:val="center"/>
        <w:rPr>
          <w:b/>
          <w:bCs/>
          <w:caps/>
          <w:color w:val="000000"/>
          <w:lang w:eastAsia="lt-LT"/>
        </w:rPr>
      </w:pPr>
      <w:r w:rsidR="003E4423">
        <w:rPr>
          <w:b/>
          <w:bCs/>
          <w:caps/>
          <w:color w:val="000000"/>
          <w:szCs w:val="22"/>
          <w:lang w:eastAsia="lt-LT"/>
        </w:rPr>
        <w:t>I</w:t>
      </w:r>
      <w:r w:rsidR="003E4423">
        <w:rPr>
          <w:b/>
          <w:bCs/>
          <w:caps/>
          <w:color w:val="000000"/>
          <w:szCs w:val="22"/>
          <w:lang w:eastAsia="lt-LT"/>
        </w:rPr>
        <w:t xml:space="preserve">. </w:t>
      </w:r>
      <w:r w:rsidR="003E4423">
        <w:rPr>
          <w:b/>
          <w:bCs/>
          <w:caps/>
          <w:color w:val="000000"/>
          <w:szCs w:val="22"/>
          <w:lang w:eastAsia="lt-LT"/>
        </w:rPr>
        <w:t>BENDROSIOS NUOSTATOS</w:t>
      </w:r>
    </w:p>
    <w:p w14:paraId="25D2655E" w14:textId="77777777" w:rsidR="00821FF4" w:rsidRDefault="00821FF4">
      <w:pPr>
        <w:ind w:firstLine="709"/>
        <w:jc w:val="both"/>
        <w:rPr>
          <w:color w:val="000000"/>
          <w:szCs w:val="8"/>
          <w:lang w:eastAsia="lt-LT"/>
        </w:rPr>
      </w:pPr>
    </w:p>
    <w:p w14:paraId="25D2655F" w14:textId="77777777" w:rsidR="00821FF4" w:rsidRDefault="00587B60">
      <w:pPr>
        <w:ind w:firstLine="709"/>
        <w:jc w:val="both"/>
        <w:rPr>
          <w:color w:val="000000"/>
          <w:lang w:eastAsia="lt-LT"/>
        </w:rPr>
      </w:pPr>
      <w:r w:rsidR="003E4423">
        <w:rPr>
          <w:color w:val="000000"/>
          <w:szCs w:val="22"/>
          <w:lang w:eastAsia="lt-LT"/>
        </w:rPr>
        <w:t>1</w:t>
      </w:r>
      <w:r w:rsidR="003E4423">
        <w:rPr>
          <w:color w:val="000000"/>
          <w:szCs w:val="22"/>
          <w:lang w:eastAsia="lt-LT"/>
        </w:rPr>
        <w:t>. Šios Apdoroto tabako, etilo alkoholio ir (ar) alkoholinių gėrimų ženklinimo banderolėmis apskaitos žurnalo pildymo taisyklės (toliau – taisyklės) nustato, kaip turi būti pildomas Apdoroto tabako, etilo alkoholio ir (ar) alkoholinių gėrimų ženklinimo banderolėmis apskaitos žurnalas (priedas, toliau – Žurnalas).</w:t>
      </w:r>
    </w:p>
    <w:p w14:paraId="25D26560" w14:textId="77777777" w:rsidR="00821FF4" w:rsidRDefault="00587B60">
      <w:pPr>
        <w:ind w:firstLine="709"/>
        <w:jc w:val="both"/>
        <w:rPr>
          <w:color w:val="000000"/>
          <w:lang w:eastAsia="lt-LT"/>
        </w:rPr>
      </w:pPr>
      <w:r w:rsidR="003E4423">
        <w:rPr>
          <w:color w:val="000000"/>
          <w:szCs w:val="22"/>
          <w:lang w:eastAsia="lt-LT"/>
        </w:rPr>
        <w:t>2</w:t>
      </w:r>
      <w:r w:rsidR="003E4423">
        <w:rPr>
          <w:color w:val="000000"/>
          <w:szCs w:val="22"/>
          <w:lang w:eastAsia="lt-LT"/>
        </w:rPr>
        <w:t xml:space="preserve">. Taisyklės parengtos vadovaujantis Apdoroto tabako, etilo alkoholio ir alkoholinių gėrimų ženklinimo specialiais ženklais – banderolėmis taisyklių, patvirtintų Lietuvos Respublikos Vyriausybės 2004 m. balandžio 9 d. nutarimu Nr. 408 (Žin., 2004, Nr. </w:t>
      </w:r>
      <w:hyperlink r:id="rId14" w:tgtFrame="_blank" w:history="1">
        <w:r w:rsidR="003E4423">
          <w:rPr>
            <w:color w:val="0000FF" w:themeColor="hyperlink"/>
            <w:szCs w:val="22"/>
            <w:u w:val="single"/>
            <w:lang w:eastAsia="lt-LT"/>
          </w:rPr>
          <w:t>56-1942</w:t>
        </w:r>
      </w:hyperlink>
      <w:r w:rsidR="003E4423">
        <w:rPr>
          <w:color w:val="000000"/>
          <w:szCs w:val="22"/>
          <w:lang w:eastAsia="lt-LT"/>
        </w:rPr>
        <w:t>), 16 punktu.</w:t>
      </w:r>
    </w:p>
    <w:p w14:paraId="25D26561" w14:textId="77777777" w:rsidR="00821FF4" w:rsidRDefault="00587B60">
      <w:pPr>
        <w:ind w:firstLine="709"/>
        <w:jc w:val="both"/>
        <w:rPr>
          <w:color w:val="000000"/>
          <w:lang w:eastAsia="lt-LT"/>
        </w:rPr>
      </w:pPr>
      <w:r w:rsidR="003E4423">
        <w:rPr>
          <w:color w:val="000000"/>
          <w:szCs w:val="22"/>
          <w:lang w:eastAsia="lt-LT"/>
        </w:rPr>
        <w:t>3</w:t>
      </w:r>
      <w:r w:rsidR="003E4423">
        <w:rPr>
          <w:color w:val="000000"/>
          <w:szCs w:val="22"/>
          <w:lang w:eastAsia="lt-LT"/>
        </w:rPr>
        <w:t>. Taisyklių turi laikytis asmenys, Lietuvos Respublikos teritorijoje banderolėmis ženklinantys apdorotą tabaką, išskyrus cigaretes, etilo alkoholį ir alkoholinius gėrimus (toliau – gaminiai).</w:t>
      </w:r>
    </w:p>
    <w:p w14:paraId="25D26562" w14:textId="77777777" w:rsidR="00821FF4" w:rsidRDefault="00587B60">
      <w:pPr>
        <w:ind w:firstLine="709"/>
        <w:jc w:val="both"/>
        <w:rPr>
          <w:color w:val="000000"/>
          <w:szCs w:val="22"/>
          <w:lang w:eastAsia="lt-LT"/>
        </w:rPr>
      </w:pPr>
      <w:r w:rsidR="003E4423">
        <w:rPr>
          <w:color w:val="000000"/>
          <w:szCs w:val="22"/>
          <w:lang w:eastAsia="lt-LT"/>
        </w:rPr>
        <w:t>4</w:t>
      </w:r>
      <w:r w:rsidR="003E4423">
        <w:rPr>
          <w:color w:val="000000"/>
          <w:szCs w:val="22"/>
          <w:lang w:eastAsia="lt-LT"/>
        </w:rPr>
        <w:t xml:space="preserve">. Visos taisyklėse vartojamos sąvokos atitinka Lietuvos Respublikos akcizų įstatyme (Žin., 2001, Nr. </w:t>
      </w:r>
      <w:hyperlink r:id="rId15" w:tgtFrame="_blank" w:history="1">
        <w:r w:rsidR="003E4423">
          <w:rPr>
            <w:color w:val="0000FF" w:themeColor="hyperlink"/>
            <w:szCs w:val="22"/>
            <w:u w:val="single"/>
            <w:lang w:eastAsia="lt-LT"/>
          </w:rPr>
          <w:t>98-3482</w:t>
        </w:r>
      </w:hyperlink>
      <w:r w:rsidR="003E4423">
        <w:rPr>
          <w:color w:val="000000"/>
          <w:szCs w:val="22"/>
          <w:lang w:eastAsia="lt-LT"/>
        </w:rPr>
        <w:t xml:space="preserve">; 2004, Nr. </w:t>
      </w:r>
      <w:hyperlink r:id="rId16" w:tgtFrame="_blank" w:history="1">
        <w:r w:rsidR="003E4423">
          <w:rPr>
            <w:color w:val="0000FF" w:themeColor="hyperlink"/>
            <w:szCs w:val="22"/>
            <w:u w:val="single"/>
            <w:lang w:eastAsia="lt-LT"/>
          </w:rPr>
          <w:t>26-802</w:t>
        </w:r>
      </w:hyperlink>
      <w:r w:rsidR="003E4423">
        <w:rPr>
          <w:color w:val="000000"/>
          <w:szCs w:val="22"/>
          <w:lang w:eastAsia="lt-LT"/>
        </w:rPr>
        <w:t>) vartojamas sąvokas.</w:t>
      </w:r>
    </w:p>
    <w:p w14:paraId="25D26563" w14:textId="77777777" w:rsidR="00821FF4" w:rsidRDefault="00587B60">
      <w:pPr>
        <w:ind w:firstLine="709"/>
        <w:jc w:val="both"/>
        <w:rPr>
          <w:color w:val="000000"/>
          <w:lang w:eastAsia="lt-LT"/>
        </w:rPr>
      </w:pPr>
    </w:p>
    <w:p w14:paraId="25D26564" w14:textId="77777777" w:rsidR="00821FF4" w:rsidRDefault="00587B60">
      <w:pPr>
        <w:jc w:val="center"/>
        <w:rPr>
          <w:b/>
          <w:bCs/>
          <w:caps/>
          <w:color w:val="000000"/>
          <w:lang w:eastAsia="lt-LT"/>
        </w:rPr>
      </w:pPr>
      <w:r w:rsidR="003E4423">
        <w:rPr>
          <w:b/>
          <w:bCs/>
          <w:caps/>
          <w:color w:val="000000"/>
          <w:szCs w:val="22"/>
          <w:lang w:eastAsia="lt-LT"/>
        </w:rPr>
        <w:t>II</w:t>
      </w:r>
      <w:r w:rsidR="003E4423">
        <w:rPr>
          <w:b/>
          <w:bCs/>
          <w:caps/>
          <w:color w:val="000000"/>
          <w:szCs w:val="22"/>
          <w:lang w:eastAsia="lt-LT"/>
        </w:rPr>
        <w:t xml:space="preserve">. </w:t>
      </w:r>
      <w:r w:rsidR="003E4423">
        <w:rPr>
          <w:b/>
          <w:bCs/>
          <w:caps/>
          <w:color w:val="000000"/>
          <w:szCs w:val="22"/>
          <w:lang w:eastAsia="lt-LT"/>
        </w:rPr>
        <w:t>ŽURNALO PILDYMO TVARKA</w:t>
      </w:r>
    </w:p>
    <w:p w14:paraId="25D26565" w14:textId="77777777" w:rsidR="00821FF4" w:rsidRDefault="00821FF4">
      <w:pPr>
        <w:ind w:firstLine="709"/>
        <w:jc w:val="both"/>
        <w:rPr>
          <w:color w:val="000000"/>
          <w:szCs w:val="8"/>
          <w:lang w:eastAsia="lt-LT"/>
        </w:rPr>
      </w:pPr>
    </w:p>
    <w:p w14:paraId="25D26566" w14:textId="77777777" w:rsidR="00821FF4" w:rsidRDefault="00587B60">
      <w:pPr>
        <w:ind w:firstLine="709"/>
        <w:jc w:val="both"/>
        <w:rPr>
          <w:color w:val="000000"/>
          <w:lang w:eastAsia="lt-LT"/>
        </w:rPr>
      </w:pPr>
      <w:r w:rsidR="003E4423">
        <w:rPr>
          <w:color w:val="000000"/>
          <w:szCs w:val="22"/>
          <w:lang w:eastAsia="lt-LT"/>
        </w:rPr>
        <w:t>5</w:t>
      </w:r>
      <w:r w:rsidR="003E4423">
        <w:rPr>
          <w:color w:val="000000"/>
          <w:szCs w:val="22"/>
          <w:lang w:eastAsia="lt-LT"/>
        </w:rPr>
        <w:t>. Žurnalo tituliniame lape įrašomas Žurnalo pavadinimas, juridinio asmens pavadinimas, kodas ir adresas (fizinio asmens – vardas, pavardė, gyvenamosios vietos adresas ir asmens kodas).</w:t>
      </w:r>
    </w:p>
    <w:p w14:paraId="25D26567" w14:textId="77777777" w:rsidR="00821FF4" w:rsidRDefault="00587B60">
      <w:pPr>
        <w:ind w:firstLine="709"/>
        <w:jc w:val="both"/>
        <w:rPr>
          <w:color w:val="000000"/>
          <w:lang w:eastAsia="lt-LT"/>
        </w:rPr>
      </w:pPr>
      <w:r w:rsidR="003E4423">
        <w:rPr>
          <w:color w:val="000000"/>
          <w:szCs w:val="22"/>
          <w:lang w:eastAsia="lt-LT"/>
        </w:rPr>
        <w:t>6</w:t>
      </w:r>
      <w:r w:rsidR="003E4423">
        <w:rPr>
          <w:color w:val="000000"/>
          <w:szCs w:val="22"/>
          <w:lang w:eastAsia="lt-LT"/>
        </w:rPr>
        <w:t>. Žurnalo stulpelyje „Eil. Nr.“ turi būti nurodomas įrašo eilės numeris.</w:t>
      </w:r>
    </w:p>
    <w:p w14:paraId="25D26568" w14:textId="77777777" w:rsidR="00821FF4" w:rsidRDefault="00587B60">
      <w:pPr>
        <w:ind w:firstLine="709"/>
        <w:jc w:val="both"/>
        <w:rPr>
          <w:color w:val="000000"/>
          <w:lang w:eastAsia="lt-LT"/>
        </w:rPr>
      </w:pPr>
      <w:r w:rsidR="003E4423">
        <w:rPr>
          <w:color w:val="000000"/>
          <w:szCs w:val="22"/>
          <w:lang w:eastAsia="lt-LT"/>
        </w:rPr>
        <w:t>7</w:t>
      </w:r>
      <w:r w:rsidR="003E4423">
        <w:rPr>
          <w:color w:val="000000"/>
          <w:szCs w:val="22"/>
          <w:lang w:eastAsia="lt-LT"/>
        </w:rPr>
        <w:t>. Stulpelio „Išdavimo paraiškos“ skiltyse „data“, „numeris“ ir „banderolių kiekis“ turi būti nurodomi duomenys, pateikti banderolių išdavimo paraiškoje.</w:t>
      </w:r>
    </w:p>
    <w:p w14:paraId="25D26569" w14:textId="77777777" w:rsidR="00821FF4" w:rsidRDefault="00587B60">
      <w:pPr>
        <w:ind w:firstLine="709"/>
        <w:jc w:val="both"/>
        <w:rPr>
          <w:color w:val="000000"/>
          <w:lang w:eastAsia="lt-LT"/>
        </w:rPr>
      </w:pPr>
      <w:r w:rsidR="003E4423">
        <w:rPr>
          <w:color w:val="000000"/>
          <w:szCs w:val="22"/>
          <w:lang w:eastAsia="lt-LT"/>
        </w:rPr>
        <w:t>8</w:t>
      </w:r>
      <w:r w:rsidR="003E4423">
        <w:rPr>
          <w:color w:val="000000"/>
          <w:szCs w:val="22"/>
          <w:lang w:eastAsia="lt-LT"/>
        </w:rPr>
        <w:t>. Stulpelio „Klijavimo pradžios“ skiltyse „data“ ir „laikas“ turi būti nurodoma ženklinimo banderolėmis pradžios data ir laikas. Šie duomenys Žurnale turi būti pildomi prieš pradedant ženklinimą.</w:t>
      </w:r>
    </w:p>
    <w:p w14:paraId="25D2656A" w14:textId="77777777" w:rsidR="00821FF4" w:rsidRDefault="00587B60">
      <w:pPr>
        <w:ind w:firstLine="709"/>
        <w:jc w:val="both"/>
        <w:rPr>
          <w:color w:val="000000"/>
          <w:lang w:eastAsia="lt-LT"/>
        </w:rPr>
      </w:pPr>
      <w:r w:rsidR="003E4423">
        <w:rPr>
          <w:color w:val="000000"/>
          <w:szCs w:val="22"/>
          <w:lang w:eastAsia="lt-LT"/>
        </w:rPr>
        <w:t>9</w:t>
      </w:r>
      <w:r w:rsidR="003E4423">
        <w:rPr>
          <w:color w:val="000000"/>
          <w:szCs w:val="22"/>
          <w:lang w:eastAsia="lt-LT"/>
        </w:rPr>
        <w:t>. Stulpelio „Klijavimo pabaigos“ skiltyse „data“ ir „laikas“ turi būti nurodoma ženklinimo banderolėmis pabaigos data ir laikas. Jeigu ženklinimo banderolėmis procesas nusitęsia iki kitos paros, tai šios skiltys pildomos pasibaigiant pirmajai parai ir prasidėjus kitai parai, pildoma kita žurnalo eilutė.</w:t>
      </w:r>
    </w:p>
    <w:p w14:paraId="25D2656B" w14:textId="77777777" w:rsidR="00821FF4" w:rsidRDefault="00587B60">
      <w:pPr>
        <w:ind w:firstLine="709"/>
        <w:jc w:val="both"/>
        <w:rPr>
          <w:color w:val="000000"/>
          <w:lang w:eastAsia="lt-LT"/>
        </w:rPr>
      </w:pPr>
      <w:r w:rsidR="003E4423">
        <w:rPr>
          <w:color w:val="000000"/>
          <w:szCs w:val="22"/>
          <w:lang w:eastAsia="lt-LT"/>
        </w:rPr>
        <w:t>10</w:t>
      </w:r>
      <w:r w:rsidR="003E4423">
        <w:rPr>
          <w:color w:val="000000"/>
          <w:szCs w:val="22"/>
          <w:lang w:eastAsia="lt-LT"/>
        </w:rPr>
        <w:t>. Stulpelio „Gaminio“ skiltyje „gavimo dokumento data ir numeris“ turi būti nurodomas su gaminiu gautas dokumentas (pvz., akcizais apmokestinamų prekių gabenimo dokumentas arba jeigu gaminys yra gaminamas, tai nurodomas perdavimo iš vieno padalinio į kitą vidaus dokumentas ar pan.). Šio stulpelio skiltyje „pavadinimas“ įrašomas etiketėje nurodytas gaminio komercinis pavadinimas, o skiltyje „taros talpa/išfasavimas“ nurodoma taros, į kurią išpilstytas (išfasuotas) gaminys, talpa.</w:t>
      </w:r>
    </w:p>
    <w:p w14:paraId="25D2656C" w14:textId="77777777" w:rsidR="00821FF4" w:rsidRDefault="00587B60">
      <w:pPr>
        <w:ind w:firstLine="709"/>
        <w:jc w:val="both"/>
        <w:rPr>
          <w:color w:val="000000"/>
          <w:lang w:eastAsia="lt-LT"/>
        </w:rPr>
      </w:pPr>
      <w:r w:rsidR="003E4423">
        <w:rPr>
          <w:color w:val="000000"/>
          <w:szCs w:val="22"/>
          <w:lang w:eastAsia="lt-LT"/>
        </w:rPr>
        <w:t>11</w:t>
      </w:r>
      <w:r w:rsidR="003E4423">
        <w:rPr>
          <w:color w:val="000000"/>
          <w:szCs w:val="22"/>
          <w:lang w:eastAsia="lt-LT"/>
        </w:rPr>
        <w:t>. Stulpelio „Užklijuotų banderolių“ skiltyse „serija“, „numerių intervalas“ ir „kiekis“ turi būti nurodoma banderolių, užklijuotų per stulpeliuose „Klijavimo pradžios“ iki „Klijavimo pabaigos“ nurodytą laikotarpį, serija, numerių intervalai ir kiekis.</w:t>
      </w:r>
    </w:p>
    <w:p w14:paraId="25D2656D" w14:textId="77777777" w:rsidR="00821FF4" w:rsidRDefault="00587B60">
      <w:pPr>
        <w:ind w:firstLine="709"/>
        <w:jc w:val="both"/>
        <w:rPr>
          <w:color w:val="000000"/>
          <w:lang w:eastAsia="lt-LT"/>
        </w:rPr>
      </w:pPr>
      <w:r w:rsidR="003E4423">
        <w:rPr>
          <w:color w:val="000000"/>
          <w:szCs w:val="22"/>
          <w:lang w:eastAsia="lt-LT"/>
        </w:rPr>
        <w:t>12</w:t>
      </w:r>
      <w:r w:rsidR="003E4423">
        <w:rPr>
          <w:color w:val="000000"/>
          <w:szCs w:val="22"/>
          <w:lang w:eastAsia="lt-LT"/>
        </w:rPr>
        <w:t>. Stulpelyje „Sugadintų banderolių kiekis“ nurodomas klijavimo metu sugadintų banderolių kiekis.</w:t>
      </w:r>
    </w:p>
    <w:p w14:paraId="25D2656E" w14:textId="77777777" w:rsidR="00821FF4" w:rsidRDefault="00587B60">
      <w:pPr>
        <w:ind w:firstLine="709"/>
        <w:jc w:val="both"/>
        <w:rPr>
          <w:color w:val="000000"/>
          <w:lang w:eastAsia="lt-LT"/>
        </w:rPr>
      </w:pPr>
      <w:r w:rsidR="003E4423">
        <w:rPr>
          <w:color w:val="000000"/>
          <w:szCs w:val="22"/>
          <w:lang w:eastAsia="lt-LT"/>
        </w:rPr>
        <w:t>13</w:t>
      </w:r>
      <w:r w:rsidR="003E4423">
        <w:rPr>
          <w:color w:val="000000"/>
          <w:szCs w:val="22"/>
          <w:lang w:eastAsia="lt-LT"/>
        </w:rPr>
        <w:t>. Stulpelyje „Brokuotų banderolių (spaustuvės brokas) kiekis“ turi būti nurodomas dėl spaustuvės kaltės brokuotų banderolių kiekis.</w:t>
      </w:r>
    </w:p>
    <w:p w14:paraId="25D2656F" w14:textId="77777777" w:rsidR="00821FF4" w:rsidRDefault="00587B60">
      <w:pPr>
        <w:ind w:firstLine="709"/>
        <w:jc w:val="both"/>
        <w:rPr>
          <w:color w:val="000000"/>
          <w:lang w:eastAsia="lt-LT"/>
        </w:rPr>
      </w:pPr>
      <w:r w:rsidR="003E4423">
        <w:rPr>
          <w:color w:val="000000"/>
          <w:szCs w:val="22"/>
          <w:lang w:eastAsia="lt-LT"/>
        </w:rPr>
        <w:t>14</w:t>
      </w:r>
      <w:r w:rsidR="003E4423">
        <w:rPr>
          <w:color w:val="000000"/>
          <w:szCs w:val="22"/>
          <w:lang w:eastAsia="lt-LT"/>
        </w:rPr>
        <w:t>. Stulpelyje „Prarastų banderolių kiekis“ turi būti nurodomas klijavimo metu prarastų banderolių kiekis.</w:t>
      </w:r>
    </w:p>
    <w:p w14:paraId="25D26570" w14:textId="77777777" w:rsidR="00821FF4" w:rsidRDefault="00587B60">
      <w:pPr>
        <w:ind w:firstLine="709"/>
        <w:jc w:val="both"/>
        <w:rPr>
          <w:color w:val="000000"/>
          <w:lang w:eastAsia="lt-LT"/>
        </w:rPr>
      </w:pPr>
      <w:r w:rsidR="003E4423">
        <w:rPr>
          <w:color w:val="000000"/>
          <w:szCs w:val="22"/>
          <w:lang w:eastAsia="lt-LT"/>
        </w:rPr>
        <w:t>15</w:t>
      </w:r>
      <w:r w:rsidR="003E4423">
        <w:rPr>
          <w:color w:val="000000"/>
          <w:szCs w:val="22"/>
          <w:lang w:eastAsia="lt-LT"/>
        </w:rPr>
        <w:t>. Stulpelyje „Likutis“ nurodomas pagal atitinkamą banderolių išavimo paraišką po klijavimo pabaigos likusių nepanaudotų banderolių kiekis.</w:t>
      </w:r>
    </w:p>
    <w:p w14:paraId="25D26571" w14:textId="77777777" w:rsidR="00821FF4" w:rsidRDefault="00587B60">
      <w:pPr>
        <w:ind w:firstLine="709"/>
        <w:jc w:val="both"/>
        <w:rPr>
          <w:color w:val="000000"/>
          <w:lang w:eastAsia="lt-LT"/>
        </w:rPr>
      </w:pPr>
      <w:r w:rsidR="003E4423">
        <w:rPr>
          <w:color w:val="000000"/>
          <w:szCs w:val="22"/>
          <w:lang w:eastAsia="lt-LT"/>
        </w:rPr>
        <w:t>16</w:t>
      </w:r>
      <w:r w:rsidR="003E4423">
        <w:rPr>
          <w:color w:val="000000"/>
          <w:szCs w:val="22"/>
          <w:lang w:eastAsia="lt-LT"/>
        </w:rPr>
        <w:t>. Stulpelyje „Atsakingo asmens vardo raidė, pavardė ir parašas“ atsakingas už ženklinimą banderolėmis asmuo turi įrašyti savo vardo pirmąją raidę, pavardę ir pasirašyti. Jeigu pildomas elektroninis Žurnalas, šio stulpelio pildyti neprivaloma.</w:t>
      </w:r>
    </w:p>
    <w:p w14:paraId="25D26572" w14:textId="77777777" w:rsidR="00821FF4" w:rsidRDefault="00587B60">
      <w:pPr>
        <w:ind w:firstLine="709"/>
        <w:jc w:val="both"/>
        <w:rPr>
          <w:color w:val="000000"/>
          <w:szCs w:val="8"/>
          <w:lang w:eastAsia="lt-LT"/>
        </w:rPr>
      </w:pPr>
    </w:p>
    <w:p w14:paraId="25D26573" w14:textId="75C2A1AD" w:rsidR="00821FF4" w:rsidRDefault="00587B60">
      <w:pPr>
        <w:jc w:val="center"/>
        <w:rPr>
          <w:b/>
          <w:bCs/>
          <w:caps/>
          <w:color w:val="000000"/>
          <w:lang w:eastAsia="lt-LT"/>
        </w:rPr>
      </w:pPr>
      <w:r w:rsidR="003E4423">
        <w:rPr>
          <w:b/>
          <w:bCs/>
          <w:caps/>
          <w:color w:val="000000"/>
          <w:szCs w:val="22"/>
          <w:lang w:eastAsia="lt-LT"/>
        </w:rPr>
        <w:t>III</w:t>
      </w:r>
      <w:r w:rsidR="003E4423">
        <w:rPr>
          <w:b/>
          <w:bCs/>
          <w:caps/>
          <w:color w:val="000000"/>
          <w:szCs w:val="22"/>
          <w:lang w:eastAsia="lt-LT"/>
        </w:rPr>
        <w:t xml:space="preserve">. </w:t>
      </w:r>
      <w:r w:rsidR="003E4423">
        <w:rPr>
          <w:b/>
          <w:bCs/>
          <w:caps/>
          <w:color w:val="000000"/>
          <w:szCs w:val="22"/>
          <w:lang w:eastAsia="lt-LT"/>
        </w:rPr>
        <w:t>BAIGIAMOSIOS NUOSTATOS</w:t>
      </w:r>
    </w:p>
    <w:p w14:paraId="25D26574" w14:textId="77777777" w:rsidR="00821FF4" w:rsidRDefault="00821FF4">
      <w:pPr>
        <w:ind w:firstLine="709"/>
        <w:jc w:val="both"/>
        <w:rPr>
          <w:color w:val="000000"/>
          <w:szCs w:val="8"/>
          <w:lang w:eastAsia="lt-LT"/>
        </w:rPr>
      </w:pPr>
    </w:p>
    <w:p w14:paraId="25D26575" w14:textId="77777777" w:rsidR="00821FF4" w:rsidRDefault="00587B60">
      <w:pPr>
        <w:ind w:firstLine="709"/>
        <w:jc w:val="both"/>
        <w:rPr>
          <w:color w:val="000000"/>
          <w:lang w:eastAsia="lt-LT"/>
        </w:rPr>
      </w:pPr>
      <w:r w:rsidR="003E4423">
        <w:rPr>
          <w:color w:val="000000"/>
          <w:szCs w:val="22"/>
          <w:lang w:eastAsia="lt-LT"/>
        </w:rPr>
        <w:t>17</w:t>
      </w:r>
      <w:r w:rsidR="003E4423">
        <w:rPr>
          <w:color w:val="000000"/>
          <w:szCs w:val="22"/>
          <w:lang w:eastAsia="lt-LT"/>
        </w:rPr>
        <w:t>. Žurnalus asmenys spausdina ar kitaip įsigyja savo nuožiūra. Žurnalo puslapiai turi būti sunumeruoti, perverti virvele ir užantspauduoti. Įrašas, nurodantis žurnalo puslapių skaičių (skaičiais ir žodžiais), tvirtinamas asmens bei apskrities valstybinės mokesčių inspekcijos, kurioje registruojamas žurnalas, darbuotojo parašais. Asmuo turi teisę Žurnalą papildyti stulpeliais ir skiltimis.</w:t>
      </w:r>
    </w:p>
    <w:p w14:paraId="25D26576" w14:textId="77777777" w:rsidR="00821FF4" w:rsidRDefault="00587B60">
      <w:pPr>
        <w:ind w:firstLine="709"/>
        <w:jc w:val="both"/>
        <w:rPr>
          <w:color w:val="000000"/>
          <w:lang w:eastAsia="lt-LT"/>
        </w:rPr>
      </w:pPr>
      <w:r w:rsidR="003E4423">
        <w:rPr>
          <w:color w:val="000000"/>
          <w:szCs w:val="22"/>
          <w:lang w:eastAsia="lt-LT"/>
        </w:rPr>
        <w:t>18</w:t>
      </w:r>
      <w:r w:rsidR="003E4423">
        <w:rPr>
          <w:color w:val="000000"/>
          <w:szCs w:val="22"/>
          <w:lang w:eastAsia="lt-LT"/>
        </w:rPr>
        <w:t>. Trynimai ir nepatvirtinti taisymai Žurnale draudžiami. Taisymai turi būti patvirtinti taisytojo parašu.</w:t>
      </w:r>
    </w:p>
    <w:p w14:paraId="25D26577" w14:textId="77777777" w:rsidR="00821FF4" w:rsidRDefault="00587B60">
      <w:pPr>
        <w:ind w:firstLine="709"/>
        <w:jc w:val="both"/>
        <w:rPr>
          <w:color w:val="000000"/>
          <w:lang w:eastAsia="lt-LT"/>
        </w:rPr>
      </w:pPr>
      <w:r w:rsidR="003E4423">
        <w:rPr>
          <w:color w:val="000000"/>
          <w:szCs w:val="22"/>
          <w:lang w:eastAsia="lt-LT"/>
        </w:rPr>
        <w:t>19</w:t>
      </w:r>
      <w:r w:rsidR="003E4423">
        <w:rPr>
          <w:color w:val="000000"/>
          <w:szCs w:val="22"/>
          <w:lang w:eastAsia="lt-LT"/>
        </w:rPr>
        <w:t>. Jeigu gaminių apskaitai yra naudojama kompiuterinė apskaita, tai suderinus su apskrities valstybine mokesčių inspekcija, kurios veiklos teritorijoje gaminiai yra ženklinami banderolėmis, šiose taisyklėse nurodyto žurnalo pildyti neprivaloma. Žurnalo duomenys kasdien išspausdinami lapuose, kurie numeruojami, patvirtinami įgalioto asmens ir segami į atskiras kiekvieno mėnesio bylas.</w:t>
      </w:r>
    </w:p>
    <w:p w14:paraId="25D26578" w14:textId="77777777" w:rsidR="00821FF4" w:rsidRDefault="00587B60">
      <w:pPr>
        <w:ind w:firstLine="709"/>
        <w:jc w:val="both"/>
        <w:rPr>
          <w:color w:val="000000"/>
          <w:lang w:eastAsia="lt-LT"/>
        </w:rPr>
      </w:pPr>
      <w:r w:rsidR="003E4423">
        <w:rPr>
          <w:color w:val="000000"/>
          <w:szCs w:val="22"/>
          <w:lang w:eastAsia="lt-LT"/>
        </w:rPr>
        <w:t>20</w:t>
      </w:r>
      <w:r w:rsidR="003E4423">
        <w:rPr>
          <w:color w:val="000000"/>
          <w:szCs w:val="22"/>
          <w:lang w:eastAsia="lt-LT"/>
        </w:rPr>
        <w:t>. Kai gaminių apskaitai yra naudojama kompiuterinė apskaita ir jie apskaitomi skaitikliais su fiskaline atmintimi bei šių skaitiklių duomenys perduodami į Inspekcijos Akcizų informacinę sistemą, tai šiais skaitikliais suskaičiuotų gaminių Žurnalo duomenų kasdien spausdinti neprivaloma. Tačiau šie duomenys turi būti atspausdinami, pareikalavus kontroliuojančiai institucijai.</w:t>
      </w:r>
    </w:p>
    <w:p w14:paraId="25D26579" w14:textId="77777777" w:rsidR="00821FF4" w:rsidRDefault="00587B60">
      <w:pPr>
        <w:ind w:firstLine="709"/>
        <w:jc w:val="both"/>
        <w:rPr>
          <w:color w:val="000000"/>
          <w:lang w:eastAsia="lt-LT"/>
        </w:rPr>
      </w:pPr>
      <w:r w:rsidR="003E4423">
        <w:rPr>
          <w:color w:val="000000"/>
          <w:szCs w:val="22"/>
          <w:lang w:eastAsia="lt-LT"/>
        </w:rPr>
        <w:t>21</w:t>
      </w:r>
      <w:r w:rsidR="003E4423">
        <w:rPr>
          <w:color w:val="000000"/>
          <w:szCs w:val="22"/>
          <w:lang w:eastAsia="lt-LT"/>
        </w:rPr>
        <w:t>. Tais atvejais, kai išpilstyti (išfasuoti) nepaženklinti banderolėmis gaminiai ženklinimui atgabenami taikant akcizų mokėjimo laikiną atidėjimo režimą, tai šių gaminių paženklinimo duomenys (gaminių ženklinimui panaudotų banderolių išdavimo paraiškų datos, numeriai, užklijuotų banderolių kiekiai, serijos ir numeriai (numerių intervalai) turi būti nurodomi kitoje gaminių gavimo dokumento kopijos pusėje arba šie duomenys fiksuojami kompiuterinėje apskaitoje.</w:t>
      </w:r>
    </w:p>
    <w:p w14:paraId="25D2657A" w14:textId="77777777" w:rsidR="00821FF4" w:rsidRDefault="00587B60">
      <w:pPr>
        <w:ind w:firstLine="709"/>
        <w:jc w:val="both"/>
        <w:rPr>
          <w:color w:val="000000"/>
          <w:lang w:eastAsia="lt-LT"/>
        </w:rPr>
      </w:pPr>
      <w:r w:rsidR="003E4423">
        <w:rPr>
          <w:color w:val="000000"/>
          <w:szCs w:val="22"/>
          <w:lang w:eastAsia="lt-LT"/>
        </w:rPr>
        <w:t>22</w:t>
      </w:r>
      <w:r w:rsidR="003E4423">
        <w:rPr>
          <w:color w:val="000000"/>
          <w:szCs w:val="22"/>
          <w:lang w:eastAsia="lt-LT"/>
        </w:rPr>
        <w:t>. Žurnalas ir taisyklių 21 punkte minimos dokumentų kopijos su paženklinimo duomenimis saugomi laikantis Lietuvos archyvų departamento prie Lietuvos Respublikos Vyriausybės nustatytų dokumentų saugojimo terminų.</w:t>
      </w:r>
    </w:p>
    <w:p w14:paraId="25D2657B" w14:textId="794EA1AB" w:rsidR="00821FF4" w:rsidRDefault="00587B60">
      <w:pPr>
        <w:ind w:firstLine="709"/>
        <w:jc w:val="both"/>
        <w:rPr>
          <w:color w:val="000000"/>
          <w:szCs w:val="22"/>
          <w:lang w:eastAsia="lt-LT"/>
        </w:rPr>
      </w:pPr>
      <w:r w:rsidR="003E4423">
        <w:rPr>
          <w:color w:val="000000"/>
          <w:szCs w:val="22"/>
          <w:lang w:eastAsia="lt-LT"/>
        </w:rPr>
        <w:t>23</w:t>
      </w:r>
      <w:r w:rsidR="003E4423">
        <w:rPr>
          <w:color w:val="000000"/>
          <w:szCs w:val="22"/>
          <w:lang w:eastAsia="lt-LT"/>
        </w:rPr>
        <w:t>. Asmenys, pažeidę šių taisyklių reikalavimus, atsako teisės aktų nustatyta tvarka.</w:t>
      </w:r>
    </w:p>
    <w:p w14:paraId="25D2657E" w14:textId="19365E0D" w:rsidR="00821FF4" w:rsidRDefault="003E4423" w:rsidP="003E4423">
      <w:pPr>
        <w:jc w:val="center"/>
      </w:pPr>
      <w:r>
        <w:rPr>
          <w:color w:val="000000"/>
          <w:szCs w:val="12"/>
          <w:lang w:eastAsia="lt-LT"/>
        </w:rPr>
        <w:t>______________</w:t>
      </w:r>
    </w:p>
    <w:sectPr w:rsidR="00821FF4">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6582" w14:textId="77777777" w:rsidR="00821FF4" w:rsidRDefault="003E4423">
      <w:r>
        <w:separator/>
      </w:r>
    </w:p>
  </w:endnote>
  <w:endnote w:type="continuationSeparator" w:id="0">
    <w:p w14:paraId="25D26583" w14:textId="77777777" w:rsidR="00821FF4" w:rsidRDefault="003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8" w14:textId="77777777" w:rsidR="00821FF4" w:rsidRDefault="00821FF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9" w14:textId="77777777" w:rsidR="00821FF4" w:rsidRDefault="00821FF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B" w14:textId="77777777" w:rsidR="00821FF4" w:rsidRDefault="00821FF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6580" w14:textId="77777777" w:rsidR="00821FF4" w:rsidRDefault="003E4423">
      <w:r>
        <w:separator/>
      </w:r>
    </w:p>
  </w:footnote>
  <w:footnote w:type="continuationSeparator" w:id="0">
    <w:p w14:paraId="25D26581" w14:textId="77777777" w:rsidR="00821FF4" w:rsidRDefault="003E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4" w14:textId="77777777" w:rsidR="00821FF4" w:rsidRDefault="003E442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5D26585" w14:textId="77777777" w:rsidR="00821FF4" w:rsidRDefault="00821FF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7" w14:textId="77777777" w:rsidR="00821FF4" w:rsidRPr="003E4423" w:rsidRDefault="00821FF4">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58A" w14:textId="77777777" w:rsidR="00821FF4" w:rsidRDefault="00821FF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E1"/>
    <w:rsid w:val="003E4423"/>
    <w:rsid w:val="00587B60"/>
    <w:rsid w:val="00821FF4"/>
    <w:rsid w:val="008842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D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4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E5B2EFECC1"/>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A3E5B2EFECC1"/>
  <Relationship Id="rId15" Type="http://schemas.openxmlformats.org/officeDocument/2006/relationships/hyperlink" TargetMode="External" Target="https://www.e-tar.lt/portal/lt/legalAct/TAR.B9E1D301256F"/>
  <Relationship Id="rId16" Type="http://schemas.openxmlformats.org/officeDocument/2006/relationships/hyperlink" TargetMode="External" Target="https://www.e-tar.lt/portal/lt/legalAct/TAR.9AE1F0D1CA5B"/>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5195</Words>
  <Characters>2962</Characters>
  <Application>Microsoft Office Word</Application>
  <DocSecurity>0</DocSecurity>
  <Lines>24</Lines>
  <Paragraphs>16</Paragraphs>
  <ScaleCrop>false</ScaleCrop>
  <Company/>
  <LinksUpToDate>false</LinksUpToDate>
  <CharactersWithSpaces>8141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2015-09-13T23:24:00Z</dcterms:created>
  <dc:creator>Win2003Stdx32</dc:creator>
  <lastModifiedBy>GRUNDAITĖ Aistė</lastModifiedBy>
  <dcterms:modified xsi:type="dcterms:W3CDTF">2016-04-08T12:32:00Z</dcterms:modified>
  <revision>4</revision>
</coreProperties>
</file>