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4FC7D" w14:textId="77777777" w:rsidR="009612B5" w:rsidRDefault="009612B5">
      <w:pPr>
        <w:tabs>
          <w:tab w:val="center" w:pos="4153"/>
          <w:tab w:val="right" w:pos="8306"/>
        </w:tabs>
        <w:rPr>
          <w:lang w:val="en-GB"/>
        </w:rPr>
      </w:pPr>
    </w:p>
    <w:p w14:paraId="0144FC7E" w14:textId="77777777" w:rsidR="009612B5" w:rsidRDefault="00247352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0144FE6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color w:val="000000"/>
        </w:rPr>
        <w:t>LIETUVOS RESPUBLIKOS APLINKOS MINISTRO</w:t>
      </w:r>
    </w:p>
    <w:p w14:paraId="0144FC7F" w14:textId="77777777" w:rsidR="009612B5" w:rsidRDefault="009612B5">
      <w:pPr>
        <w:jc w:val="center"/>
        <w:rPr>
          <w:b/>
          <w:color w:val="000000"/>
        </w:rPr>
      </w:pPr>
    </w:p>
    <w:p w14:paraId="0144FC80" w14:textId="77777777" w:rsidR="009612B5" w:rsidRDefault="00247352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0144FC81" w14:textId="77777777" w:rsidR="009612B5" w:rsidRDefault="0024735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Dėl pesticidų atliekų tvarkymo reglamento patvirtinimo</w:t>
      </w:r>
    </w:p>
    <w:p w14:paraId="0144FC82" w14:textId="77777777" w:rsidR="009612B5" w:rsidRDefault="009612B5">
      <w:pPr>
        <w:jc w:val="center"/>
        <w:rPr>
          <w:color w:val="000000"/>
        </w:rPr>
      </w:pPr>
    </w:p>
    <w:p w14:paraId="0144FC83" w14:textId="77777777" w:rsidR="009612B5" w:rsidRDefault="00247352">
      <w:pPr>
        <w:jc w:val="center"/>
        <w:rPr>
          <w:color w:val="000000"/>
        </w:rPr>
      </w:pPr>
      <w:r>
        <w:rPr>
          <w:color w:val="000000"/>
        </w:rPr>
        <w:t>2002 m. kovo 29 d. Nr. 143</w:t>
      </w:r>
    </w:p>
    <w:p w14:paraId="0144FC84" w14:textId="77777777" w:rsidR="009612B5" w:rsidRDefault="00247352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0144FC85" w14:textId="77777777" w:rsidR="009612B5" w:rsidRDefault="009612B5">
      <w:pPr>
        <w:jc w:val="center"/>
        <w:rPr>
          <w:color w:val="000000"/>
        </w:rPr>
      </w:pPr>
    </w:p>
    <w:p w14:paraId="0144FC86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color w:val="000000"/>
          </w:rPr>
          <w:t>2002 m</w:t>
        </w:r>
      </w:smartTag>
      <w:r>
        <w:rPr>
          <w:color w:val="000000"/>
        </w:rPr>
        <w:t>. kovo 5 d. nutarim</w:t>
      </w:r>
      <w:r>
        <w:rPr>
          <w:color w:val="000000"/>
        </w:rPr>
        <w:t xml:space="preserve">u Nr. 310 „Dėl Pesticidų atliekų tvarkymo Lietuvos Respublikoje 2002–2005 metų programos“ (Žin., 2002, Nr. </w:t>
      </w:r>
      <w:hyperlink r:id="rId10" w:tgtFrame="_blank" w:history="1">
        <w:r>
          <w:rPr>
            <w:color w:val="0000FF" w:themeColor="hyperlink"/>
            <w:u w:val="single"/>
          </w:rPr>
          <w:t>26-920</w:t>
        </w:r>
      </w:hyperlink>
      <w:r>
        <w:rPr>
          <w:color w:val="000000"/>
        </w:rPr>
        <w:t>):</w:t>
      </w:r>
    </w:p>
    <w:p w14:paraId="0144FC87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Pesticidų atliekų tvarkymo reglamentą (prided</w:t>
      </w:r>
      <w:r>
        <w:rPr>
          <w:color w:val="000000"/>
        </w:rPr>
        <w:t>ama).</w:t>
      </w:r>
    </w:p>
    <w:p w14:paraId="0144FC88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Aplinkos ministerijos regionų aplinkos apsaugos departamentams kontroliuoti, kaip vykdomos Pesticidų atliekų tvarkymo reglamente numatytos priemonės ir kaip pesticidų atliekų tvarkymo darbai atitinka aplinkos apsaugos reikalavimus.</w:t>
      </w:r>
    </w:p>
    <w:p w14:paraId="0144FC89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Šio įsakymo vykdymo kontrolę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ministerijos sekretoriui V. Adomoniui.</w:t>
      </w:r>
    </w:p>
    <w:p w14:paraId="0144FC8A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Aplinkos ministerijos informacijos kompiuterinėje sistemoje </w:t>
      </w:r>
      <w:r>
        <w:rPr>
          <w:color w:val="000000"/>
          <w:spacing w:val="60"/>
        </w:rPr>
        <w:t>vadovautis</w:t>
      </w:r>
      <w:r>
        <w:rPr>
          <w:color w:val="000000"/>
        </w:rPr>
        <w:t xml:space="preserve"> reikšminiais žodžiais: „atliekos“, „valdymo sistema“.</w:t>
      </w:r>
    </w:p>
    <w:p w14:paraId="0144FC8B" w14:textId="77777777" w:rsidR="009612B5" w:rsidRDefault="009612B5">
      <w:pPr>
        <w:tabs>
          <w:tab w:val="left" w:pos="851"/>
        </w:tabs>
        <w:ind w:firstLine="709"/>
        <w:jc w:val="both"/>
        <w:rPr>
          <w:color w:val="000000"/>
        </w:rPr>
      </w:pPr>
    </w:p>
    <w:p w14:paraId="0144FC8C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</w:p>
    <w:p w14:paraId="0144FC8F" w14:textId="4E50C61B" w:rsidR="009612B5" w:rsidRPr="00247352" w:rsidRDefault="00247352" w:rsidP="00247352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ARŪNAS KUNDROTAS</w:t>
      </w:r>
    </w:p>
    <w:p w14:paraId="33B83321" w14:textId="0DB6D2A6" w:rsidR="00247352" w:rsidRDefault="00247352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br w:type="page"/>
      </w:r>
    </w:p>
    <w:p w14:paraId="0144FC90" w14:textId="3C8E578C" w:rsidR="009612B5" w:rsidRDefault="00247352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0144FC91" w14:textId="77777777" w:rsidR="009612B5" w:rsidRDefault="00247352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Lietuvos Respublikos aplinkos ministro </w:t>
      </w:r>
    </w:p>
    <w:p w14:paraId="0144FC92" w14:textId="77777777" w:rsidR="009612B5" w:rsidRDefault="00247352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smartTag w:uri="urn:schemas-microsoft-com:office:smarttags" w:element="metricconverter">
        <w:smartTagPr>
          <w:attr w:name="ProductID" w:val="2002 m"/>
        </w:smartTagPr>
        <w:r>
          <w:rPr>
            <w:color w:val="000000"/>
          </w:rPr>
          <w:t>2002 m</w:t>
        </w:r>
      </w:smartTag>
      <w:r>
        <w:rPr>
          <w:color w:val="000000"/>
        </w:rPr>
        <w:t xml:space="preserve">. kovo 29 d. </w:t>
      </w:r>
    </w:p>
    <w:p w14:paraId="0144FC93" w14:textId="77777777" w:rsidR="009612B5" w:rsidRDefault="00247352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įsakymu Nr. 143</w:t>
      </w:r>
    </w:p>
    <w:p w14:paraId="0144FC94" w14:textId="77777777" w:rsidR="009612B5" w:rsidRDefault="009612B5">
      <w:pPr>
        <w:ind w:firstLine="709"/>
        <w:jc w:val="both"/>
        <w:rPr>
          <w:color w:val="000000"/>
        </w:rPr>
      </w:pPr>
    </w:p>
    <w:p w14:paraId="0144FC95" w14:textId="77777777" w:rsidR="009612B5" w:rsidRDefault="0024735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Pesticidų atliekų tvarkymo REGLAMENTAS</w:t>
      </w:r>
    </w:p>
    <w:p w14:paraId="0144FC96" w14:textId="77777777" w:rsidR="009612B5" w:rsidRDefault="009612B5">
      <w:pPr>
        <w:ind w:firstLine="709"/>
        <w:jc w:val="both"/>
        <w:rPr>
          <w:color w:val="000000"/>
        </w:rPr>
      </w:pPr>
    </w:p>
    <w:p w14:paraId="0144FC97" w14:textId="77777777" w:rsidR="009612B5" w:rsidRDefault="0024735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Bendrosios nuostatos</w:t>
      </w:r>
    </w:p>
    <w:p w14:paraId="0144FC98" w14:textId="77777777" w:rsidR="009612B5" w:rsidRDefault="009612B5">
      <w:pPr>
        <w:jc w:val="center"/>
        <w:rPr>
          <w:color w:val="000000"/>
        </w:rPr>
      </w:pPr>
    </w:p>
    <w:p w14:paraId="0144FC99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Šis reglamentas nustato pesticidų atliekų (toliau – PA) tvarkymo </w:t>
      </w:r>
      <w:r>
        <w:rPr>
          <w:color w:val="000000"/>
        </w:rPr>
        <w:t>(sandėliavimo, perpakavimo – rūšiavimo, pervežimo, identifikavimo, naudojimo, nukenksminimo – šalinimo) bei pesticidų atliekų sandėlių nukenksminimo reikalavimus.</w:t>
      </w:r>
    </w:p>
    <w:p w14:paraId="0144FC9A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Šis reglamentas yra privalomas visiems fiziniams ir juridiniams asmenims, kurių veikla</w:t>
      </w:r>
      <w:r>
        <w:rPr>
          <w:color w:val="000000"/>
        </w:rPr>
        <w:t xml:space="preserve"> susijusi su pesticidų atliekų tvarkymu.</w:t>
      </w:r>
    </w:p>
    <w:p w14:paraId="0144FC9B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Reglamentas parengtas vadovaujantis Atliekų tvarkymo taisyklėmis (Žin., 1999, Nr. </w:t>
      </w:r>
      <w:hyperlink r:id="rId11" w:tgtFrame="_blank" w:history="1">
        <w:r>
          <w:rPr>
            <w:color w:val="0000FF" w:themeColor="hyperlink"/>
            <w:u w:val="single"/>
          </w:rPr>
          <w:t>63-2065</w:t>
        </w:r>
      </w:hyperlink>
      <w:r>
        <w:rPr>
          <w:color w:val="000000"/>
        </w:rPr>
        <w:t>), Augalų apsaugos priemonių naudojimo t</w:t>
      </w:r>
      <w:r>
        <w:rPr>
          <w:color w:val="000000"/>
        </w:rPr>
        <w:t xml:space="preserve">aisyklėmis (Žin., 1999, Nr. </w:t>
      </w:r>
      <w:hyperlink r:id="rId12" w:tgtFrame="_blank" w:history="1">
        <w:r>
          <w:rPr>
            <w:color w:val="0000FF" w:themeColor="hyperlink"/>
            <w:u w:val="single"/>
          </w:rPr>
          <w:t>45-1454</w:t>
        </w:r>
      </w:hyperlink>
      <w:r>
        <w:rPr>
          <w:color w:val="000000"/>
        </w:rPr>
        <w:t>).</w:t>
      </w:r>
    </w:p>
    <w:p w14:paraId="0144FC9C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Šiame reglamente vartojamos sąvokos:</w:t>
      </w:r>
    </w:p>
    <w:p w14:paraId="0144FC9D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Pesticidų atliekos </w:t>
      </w:r>
      <w:r>
        <w:rPr>
          <w:color w:val="000000"/>
        </w:rPr>
        <w:t>– pesticidai, susikaupę Lietuvos Respublikoje iki 1991 metų.</w:t>
      </w:r>
    </w:p>
    <w:p w14:paraId="0144FC9E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Tinkami pestici</w:t>
      </w:r>
      <w:r>
        <w:rPr>
          <w:b/>
          <w:color w:val="000000"/>
        </w:rPr>
        <w:t>dai</w:t>
      </w:r>
      <w:r>
        <w:rPr>
          <w:color w:val="000000"/>
        </w:rPr>
        <w:t xml:space="preserve"> – tokios pesticidų atliekos, kurių prekinis pavadinimas ir (ar) veikliųjų medžiagų pavadinimai yra žinomi, jų naudoti pagal paskirtį nedraudžiama.</w:t>
      </w:r>
    </w:p>
    <w:p w14:paraId="0144FC9F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Netinkami pesticidai</w:t>
      </w:r>
      <w:r>
        <w:rPr>
          <w:color w:val="000000"/>
        </w:rPr>
        <w:t xml:space="preserve"> – tokios pesticidų atliekos, kurių prekinis pavadinimas ir (ar) veikliųjų medžiagų p</w:t>
      </w:r>
      <w:r>
        <w:rPr>
          <w:color w:val="000000"/>
        </w:rPr>
        <w:t>avadinimai yra žinomi, jų naudoti pagal paskirtį nedraudžiama, tačiau dėl pakitusių fizinių ar cheminių savybių (veikliosios medžiagos skilimas, sukietėjimas, susimaišymas ir panašiai) naudoti netikslinga ar neįmanoma.</w:t>
      </w:r>
    </w:p>
    <w:p w14:paraId="0144FCA0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Uždrausti pesticidai</w:t>
      </w:r>
      <w:r>
        <w:rPr>
          <w:color w:val="000000"/>
        </w:rPr>
        <w:t xml:space="preserve"> – tokios pestici</w:t>
      </w:r>
      <w:r>
        <w:rPr>
          <w:color w:val="000000"/>
        </w:rPr>
        <w:t>dų atliekos, kurių prekinis pavadinimas ir (ar) veikliųjų medžiagų pavadinimai yra žinomi, jas naudoti pagal paskirtį draudžiama.</w:t>
      </w:r>
    </w:p>
    <w:p w14:paraId="0144FCA1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Nežinomi pesticidai </w:t>
      </w:r>
      <w:r>
        <w:rPr>
          <w:color w:val="000000"/>
        </w:rPr>
        <w:t>– tokios pesticidų atliekos, kurių prekinis pavadinimas ir (ar) veikliųjų medžiagų pavadinimai nežinomi.</w:t>
      </w:r>
    </w:p>
    <w:p w14:paraId="0144FCA2" w14:textId="77777777" w:rsidR="009612B5" w:rsidRDefault="00247352">
      <w:pPr>
        <w:ind w:firstLine="709"/>
        <w:jc w:val="both"/>
        <w:rPr>
          <w:color w:val="000000"/>
        </w:rPr>
      </w:pPr>
    </w:p>
    <w:p w14:paraId="0144FCA3" w14:textId="77777777" w:rsidR="009612B5" w:rsidRDefault="0024735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Pesticidų atliekų tvarkymas</w:t>
      </w:r>
    </w:p>
    <w:p w14:paraId="0144FCA4" w14:textId="77777777" w:rsidR="009612B5" w:rsidRDefault="009612B5">
      <w:pPr>
        <w:ind w:firstLine="709"/>
        <w:jc w:val="both"/>
        <w:rPr>
          <w:color w:val="000000"/>
        </w:rPr>
      </w:pPr>
    </w:p>
    <w:p w14:paraId="0144FCA5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PA tvarkymo darbai pradedami tik tada, kai rajono savivaldybėje yra sudaryta PA tvarkymo priežiūros komisija (toliau – Komisija), rajono (centrinis) pesticidų sandėlis (sandėliavimo vieta) visiškai įrengtas – y</w:t>
      </w:r>
      <w:r>
        <w:rPr>
          <w:color w:val="000000"/>
        </w:rPr>
        <w:t>ra galiojantis leidimas PA sandėliuoti, sandėlis saugomas, paruoštos lentynos bei padėklai PA sandėliuoti, sandėlyje yra pirminės gaisro gesinimo priemonės, paskirtas atsakingas už PA priėmimą, saugojimą ir apskaitą asmuo (sandėlininkas).</w:t>
      </w:r>
    </w:p>
    <w:p w14:paraId="0144FCA6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 Darbo </w:t>
      </w:r>
      <w:r>
        <w:rPr>
          <w:color w:val="000000"/>
        </w:rPr>
        <w:t>pradžioje komisija ir PA tvarkymo darbus vykdančios įmonės atstovai įvertina sandėlio ir jo aplinkos būklę bei surašo apie tai aktą.</w:t>
      </w:r>
    </w:p>
    <w:p w14:paraId="0144FCA7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7</w:t>
      </w:r>
      <w:r>
        <w:rPr>
          <w:b/>
          <w:color w:val="000000"/>
        </w:rPr>
        <w:t>.</w:t>
      </w: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>Sandėliavimas.</w:t>
      </w:r>
    </w:p>
    <w:p w14:paraId="0144FCA8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7.1</w:t>
      </w:r>
      <w:r>
        <w:rPr>
          <w:color w:val="000000"/>
        </w:rPr>
        <w:t>. Leidimus PA sandėliuoti, vadovaujantis Augalų apsaugos priemonių naudojimo taisyklėmis, išduod</w:t>
      </w:r>
      <w:r>
        <w:rPr>
          <w:color w:val="000000"/>
        </w:rPr>
        <w:t>a valstybiniai augalų apsaugos inspektoriai kartu su visuomenės sveikatos tarnybos inspektoriais bei valstybiniais aplinkos apsaugos inspektoriais dvejiems metams. Leidimui gauti Augalų apsaugos tarnybai PA sandėlio savininkas pateikia laisvos formos parai</w:t>
      </w:r>
      <w:r>
        <w:rPr>
          <w:color w:val="000000"/>
        </w:rPr>
        <w:t>šką ir už PA saugojimą atsakingo asmens (sandėlininko) dokumentų kopijas:</w:t>
      </w:r>
    </w:p>
    <w:p w14:paraId="0144FCA9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7.1.1</w:t>
      </w:r>
      <w:r>
        <w:rPr>
          <w:color w:val="000000"/>
        </w:rPr>
        <w:t>. sveikatos patikrinimo pažymėjimo;</w:t>
      </w:r>
    </w:p>
    <w:p w14:paraId="0144FCAA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7.1.2</w:t>
      </w:r>
      <w:r>
        <w:rPr>
          <w:color w:val="000000"/>
        </w:rPr>
        <w:t>. agronomo specialybės diplomo arba augalų apsaugos kursų baigimo pažymėjimo.</w:t>
      </w:r>
    </w:p>
    <w:p w14:paraId="0144FCAB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7.2</w:t>
      </w:r>
      <w:r>
        <w:rPr>
          <w:color w:val="000000"/>
        </w:rPr>
        <w:t xml:space="preserve">. Griežtai draudžiama PA laikyti lauke, </w:t>
      </w:r>
      <w:r>
        <w:rPr>
          <w:color w:val="000000"/>
        </w:rPr>
        <w:t>stoginėse, žeminėse, rūsiuose, degalų bei tepalų sandėliuose. Vykdant PA tvarkymo darbus, kai sandėlyje nėra pakankamai vietos, laikinai, uždengtas polietilenu ir užtikrinus apsaugą PA galima laikyti lauke.</w:t>
      </w:r>
    </w:p>
    <w:p w14:paraId="0144FCAC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7.3</w:t>
      </w:r>
      <w:r>
        <w:rPr>
          <w:color w:val="000000"/>
        </w:rPr>
        <w:t>. Sandėliai turi būti sausi, erdvūs, tvark</w:t>
      </w:r>
      <w:r>
        <w:rPr>
          <w:color w:val="000000"/>
        </w:rPr>
        <w:t xml:space="preserve">ingais stogais, betoninėmis grindimis, rakinami. Sandėlio grindys turi būti aukščiau žemės paviršiaus, medines konstrukcijas rekomenduojama </w:t>
      </w:r>
      <w:r>
        <w:rPr>
          <w:color w:val="000000"/>
        </w:rPr>
        <w:lastRenderedPageBreak/>
        <w:t>padengti ugniai atspariais mišiniais. Sandėliuose būtina įrengti lentynas, natūralią arba dirbtinę ventiliaciją.</w:t>
      </w:r>
    </w:p>
    <w:p w14:paraId="0144FCAD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.4</w:t>
      </w:r>
      <w:r>
        <w:rPr>
          <w:color w:val="000000"/>
        </w:rPr>
        <w:t>. Draudžiama PA laikyti ant grindų be padėklų.</w:t>
      </w:r>
    </w:p>
    <w:p w14:paraId="0144FCAE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7.5</w:t>
      </w:r>
      <w:r>
        <w:rPr>
          <w:color w:val="000000"/>
        </w:rPr>
        <w:t>. Griežtai draudžiama laikyti PA kartu su pašarais ir maisto produktais.</w:t>
      </w:r>
    </w:p>
    <w:p w14:paraId="0144FCAF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7.6</w:t>
      </w:r>
      <w:r>
        <w:rPr>
          <w:color w:val="000000"/>
        </w:rPr>
        <w:t>. PA ir mineralines trąšas leidžiama laikyti viename pastate tik tuomet, kai juos skiriančios patalpos izoliuotos akli</w:t>
      </w:r>
      <w:r>
        <w:rPr>
          <w:color w:val="000000"/>
        </w:rPr>
        <w:t>na nedegių medžiagų siena.</w:t>
      </w:r>
    </w:p>
    <w:p w14:paraId="0144FCB0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7.7</w:t>
      </w:r>
      <w:r>
        <w:rPr>
          <w:color w:val="000000"/>
        </w:rPr>
        <w:t xml:space="preserve">. PA išfasuotos į metalinę ir plastmasinę tarą, dėžės ir maišai gali būti kraunami lentynose ne daugiau kaip trimis aukštais. Tarpas nuo taros iki sienos turi būti ne mažesnis kaip </w:t>
      </w:r>
      <w:smartTag w:uri="urn:schemas-microsoft-com:office:smarttags" w:element="metricconverter">
        <w:smartTagPr>
          <w:attr w:name="ProductID" w:val="0,8 m"/>
        </w:smartTagPr>
        <w:r>
          <w:rPr>
            <w:color w:val="000000"/>
          </w:rPr>
          <w:t>0,8 m</w:t>
        </w:r>
      </w:smartTag>
      <w:r>
        <w:rPr>
          <w:color w:val="000000"/>
        </w:rPr>
        <w:t>, iki lubų (perdenginio) – ne mažesn</w:t>
      </w:r>
      <w:r>
        <w:rPr>
          <w:color w:val="000000"/>
        </w:rPr>
        <w:t xml:space="preserve">is kaip </w:t>
      </w:r>
      <w:smartTag w:uri="urn:schemas-microsoft-com:office:smarttags" w:element="metricconverter">
        <w:smartTagPr>
          <w:attr w:name="ProductID" w:val="1 m"/>
        </w:smartTagPr>
        <w:r>
          <w:rPr>
            <w:color w:val="000000"/>
          </w:rPr>
          <w:t>1 m</w:t>
        </w:r>
      </w:smartTag>
      <w:r>
        <w:rPr>
          <w:color w:val="000000"/>
        </w:rPr>
        <w:t xml:space="preserve">, iki šviestuvų tarp eilių – ne mažesnis kaip </w:t>
      </w:r>
      <w:smartTag w:uri="urn:schemas-microsoft-com:office:smarttags" w:element="metricconverter">
        <w:smartTagPr>
          <w:attr w:name="ProductID" w:val="0,5 m"/>
        </w:smartTagPr>
        <w:r>
          <w:rPr>
            <w:color w:val="000000"/>
          </w:rPr>
          <w:t>0,5 m</w:t>
        </w:r>
      </w:smartTag>
      <w:r>
        <w:rPr>
          <w:color w:val="000000"/>
        </w:rPr>
        <w:t>.</w:t>
      </w:r>
    </w:p>
    <w:p w14:paraId="0144FCB1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7.8</w:t>
      </w:r>
      <w:r>
        <w:rPr>
          <w:color w:val="000000"/>
        </w:rPr>
        <w:t>. Oksiduojančiomis savybėmis pasižyminčios PA turi būti saugomos atskiroje patalpoje.</w:t>
      </w:r>
    </w:p>
    <w:p w14:paraId="0144FCB2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7.9</w:t>
      </w:r>
      <w:r>
        <w:rPr>
          <w:color w:val="000000"/>
        </w:rPr>
        <w:t xml:space="preserve">. Nedegios ir nesukeliančios sprogimo bei nesioksiduojančios PA kraunamos į atskirą sekciją </w:t>
      </w:r>
      <w:r>
        <w:rPr>
          <w:color w:val="000000"/>
        </w:rPr>
        <w:t>ir išdėstomos atsižvelgiant į fizinį būvį, paskirtį (fungicidai, insekticidai, herbicidai, augimo reguliatoriai ir pan.), ir, kaip nurodyta 8.4 punkte, tai pažymima pakabinant ant lentynos polietileniniame apvalkale A4 dydžio atitinkamą užrašą. Nežinomi pe</w:t>
      </w:r>
      <w:r>
        <w:rPr>
          <w:color w:val="000000"/>
        </w:rPr>
        <w:t>sticidai turi būti sudėti pagal fizinį būvį atskirai nuo žinomų.</w:t>
      </w:r>
    </w:p>
    <w:p w14:paraId="0144FCB3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7.10</w:t>
      </w:r>
      <w:r>
        <w:rPr>
          <w:color w:val="000000"/>
        </w:rPr>
        <w:t>. Griežtai draudžiama sandėlyje palikti išlietas ar išbarstytas PA.</w:t>
      </w:r>
    </w:p>
    <w:p w14:paraId="0144FCB4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7.11</w:t>
      </w:r>
      <w:r>
        <w:rPr>
          <w:color w:val="000000"/>
        </w:rPr>
        <w:t>. Prieš pradedant pesticidų atliekų tvarkymo darbus, sandėlis 30 min. vėdinamas ventiliacijos įrenginiais a</w:t>
      </w:r>
      <w:r>
        <w:rPr>
          <w:color w:val="000000"/>
        </w:rPr>
        <w:t>rba, jeigu jų nėra, sukėlus skersvėjį.</w:t>
      </w:r>
    </w:p>
    <w:p w14:paraId="0144FCB5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7.12</w:t>
      </w:r>
      <w:r>
        <w:rPr>
          <w:color w:val="000000"/>
        </w:rPr>
        <w:t>. Sandėlininkui ir kitiems darbuotojams sandėlyje be individualių apsaugos priemonių leidžiama būti tik priimant arba išduodant preparatus bei atliekant kitokį trumpalaikį darbą. Griežtai draudžiama dirbti san</w:t>
      </w:r>
      <w:r>
        <w:rPr>
          <w:color w:val="000000"/>
        </w:rPr>
        <w:t>dėliuose po vieną.</w:t>
      </w:r>
    </w:p>
    <w:p w14:paraId="0144FCB6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7.13</w:t>
      </w:r>
      <w:r>
        <w:rPr>
          <w:color w:val="000000"/>
        </w:rPr>
        <w:t xml:space="preserve">. Visos į sandėlį priimamos ir iš jo išduodamos PA turi būti registruojamos PA apskaitos žurnale (E priedas), užpildant visas atitinkamo žurnalo dalies skiltis. Apskaitos žurnalo lapai turi būti sunumeruoti, susiūti, įrašytas </w:t>
      </w:r>
      <w:r>
        <w:rPr>
          <w:color w:val="000000"/>
        </w:rPr>
        <w:t>lapų skaičius ir patvirtintas organizacijos (eksploatuojančios sandėlį) vadovo parašu ir antspaudu.</w:t>
      </w:r>
    </w:p>
    <w:p w14:paraId="0144FCB7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7.14</w:t>
      </w:r>
      <w:r>
        <w:rPr>
          <w:color w:val="000000"/>
        </w:rPr>
        <w:t>. PA sandėliuose ne rečiau kaip vieną kartą per metus (kalendorinių metų pabaigoje) turi būti atliekama inventorizacija. Užpildoma PA apskaitos žurn</w:t>
      </w:r>
      <w:r>
        <w:rPr>
          <w:color w:val="000000"/>
        </w:rPr>
        <w:t>alo III dalis – Inventorizacija (E priedas) bei analogiško turinio inventorizacijos aktas. Inventorizaciją vykdo PA sandėlio savininko sudaryta komisija.</w:t>
      </w:r>
    </w:p>
    <w:p w14:paraId="0144FCB8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7.15</w:t>
      </w:r>
      <w:r>
        <w:rPr>
          <w:color w:val="000000"/>
        </w:rPr>
        <w:t>. PA sandėlio inventorizacijos aktas per savaitę faksu, kompiuterinėje laikmenoje ir (arba) el</w:t>
      </w:r>
      <w:r>
        <w:rPr>
          <w:color w:val="000000"/>
        </w:rPr>
        <w:t>. paštu (esant techninėms galimybėms) perduodamas atitinkamo regiono aplinkos apsaugos departamento rajono agentūrai.</w:t>
      </w:r>
    </w:p>
    <w:p w14:paraId="0144FCB9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7.16</w:t>
      </w:r>
      <w:r>
        <w:rPr>
          <w:color w:val="000000"/>
        </w:rPr>
        <w:t>. Prie sandėlių rekomenduojama įrengti buitines patalpas, kuriose laikomos asmens apsaugos priemonės, vanduo, muilas, rankšluosčia</w:t>
      </w:r>
      <w:r>
        <w:rPr>
          <w:color w:val="000000"/>
        </w:rPr>
        <w:t>i ir pirmosios pagalbos vaistinėlės.</w:t>
      </w:r>
    </w:p>
    <w:p w14:paraId="0144FCBA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7.17</w:t>
      </w:r>
      <w:r>
        <w:rPr>
          <w:color w:val="000000"/>
        </w:rPr>
        <w:t>. PA sandėlyje privalo būti likučių nukenksminimo priemonės (kalcinuota soda, chlorkalkės, gesintos kalkės).</w:t>
      </w:r>
    </w:p>
    <w:p w14:paraId="0144FCBB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7.18</w:t>
      </w:r>
      <w:r>
        <w:rPr>
          <w:color w:val="000000"/>
        </w:rPr>
        <w:t>. Sandėliuose priešgaisrinis inventorius sukomplektuojamas pagal priešgaisrinį apyrašą, skirtą</w:t>
      </w:r>
      <w:r>
        <w:rPr>
          <w:color w:val="000000"/>
        </w:rPr>
        <w:t xml:space="preserve"> cheminių medžiagų gaisrams gesinti ir suderintą su rajono priešgaisrinės apsaugos tarnyba.</w:t>
      </w:r>
    </w:p>
    <w:p w14:paraId="0144FCBC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8</w:t>
      </w:r>
      <w:r>
        <w:rPr>
          <w:b/>
          <w:color w:val="000000"/>
        </w:rPr>
        <w:t xml:space="preserve">. </w:t>
      </w:r>
      <w:r>
        <w:rPr>
          <w:b/>
          <w:i/>
          <w:color w:val="000000"/>
        </w:rPr>
        <w:t>Perpakavimas–rūšiavimas.</w:t>
      </w:r>
    </w:p>
    <w:p w14:paraId="0144FCBD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8.1</w:t>
      </w:r>
      <w:r>
        <w:rPr>
          <w:color w:val="000000"/>
        </w:rPr>
        <w:t>. Perpakavimui naudojama polietileninė pakuotė (skystoms PA–50–</w:t>
      </w:r>
      <w:smartTag w:uri="urn:schemas-microsoft-com:office:smarttags" w:element="metricconverter">
        <w:smartTagPr>
          <w:attr w:name="ProductID" w:val="100 l"/>
        </w:smartTagPr>
        <w:r>
          <w:rPr>
            <w:color w:val="000000"/>
          </w:rPr>
          <w:t>100 l</w:t>
        </w:r>
      </w:smartTag>
      <w:r>
        <w:rPr>
          <w:color w:val="000000"/>
        </w:rPr>
        <w:t xml:space="preserve"> plastmasinės talpos, kitoms – plastmasiniai maišai ar ki</w:t>
      </w:r>
      <w:r>
        <w:rPr>
          <w:color w:val="000000"/>
        </w:rPr>
        <w:t>ta tinkama pakuotė).</w:t>
      </w:r>
    </w:p>
    <w:p w14:paraId="0144FCBE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8.2</w:t>
      </w:r>
      <w:r>
        <w:rPr>
          <w:color w:val="000000"/>
        </w:rPr>
        <w:t>. Į vieną pakuotę pakuojamos tik tos pačios rūšies pesticidų atliekos. Išsibarstę chemikalai surenkami, stengiantis juos kuo mažiau maišyti, ir sudedami į naują pakuotę.</w:t>
      </w:r>
    </w:p>
    <w:p w14:paraId="0144FCBF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8.3</w:t>
      </w:r>
      <w:r>
        <w:rPr>
          <w:color w:val="000000"/>
        </w:rPr>
        <w:t>. Perpakuojant PA, vykdomas jų pirminis rūšiavimas.</w:t>
      </w:r>
      <w:r>
        <w:rPr>
          <w:color w:val="000000"/>
        </w:rPr>
        <w:t xml:space="preserve"> PA rūšiuoja specialiai tam pasiruošęs su aukštuoju chemiko ar agronomo išsilavinimu darbuotojas, turintis kvalifikaciją dirbti su žemės ūkio chemikalais.</w:t>
      </w:r>
    </w:p>
    <w:p w14:paraId="0144FCC0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8.4</w:t>
      </w:r>
      <w:r>
        <w:rPr>
          <w:color w:val="000000"/>
        </w:rPr>
        <w:t>. Pirminio rūšiavimo metu PA skirstomos į tokias grupes:</w:t>
      </w:r>
    </w:p>
    <w:p w14:paraId="0144FCC1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8.4.1</w:t>
      </w:r>
      <w:r>
        <w:rPr>
          <w:color w:val="000000"/>
        </w:rPr>
        <w:t>. tinkami pesticidai;</w:t>
      </w:r>
    </w:p>
    <w:p w14:paraId="0144FCC2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8.4.2</w:t>
      </w:r>
      <w:r>
        <w:rPr>
          <w:color w:val="000000"/>
        </w:rPr>
        <w:t>. netinkami pesticidai;</w:t>
      </w:r>
    </w:p>
    <w:p w14:paraId="0144FCC3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8.4.3</w:t>
      </w:r>
      <w:r>
        <w:rPr>
          <w:color w:val="000000"/>
        </w:rPr>
        <w:t>. uždrausti pesticidai;</w:t>
      </w:r>
    </w:p>
    <w:p w14:paraId="0144FCC4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8.4.4</w:t>
      </w:r>
      <w:r>
        <w:rPr>
          <w:color w:val="000000"/>
        </w:rPr>
        <w:t>. nežinomi pesticidai.</w:t>
      </w:r>
    </w:p>
    <w:p w14:paraId="0144FCC5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8.5</w:t>
      </w:r>
      <w:r>
        <w:rPr>
          <w:color w:val="000000"/>
        </w:rPr>
        <w:t>. Perpakuotos ir surūšiuotos PA sveriamos. Ant taros pritvirtinamos dvi nenuplaunamu rašalu užpildytos nustatytos formos (A priedas) pesticido nustatymo/iden</w:t>
      </w:r>
      <w:r>
        <w:rPr>
          <w:color w:val="000000"/>
        </w:rPr>
        <w:t>tifikavimo kortelės. Viena kortelė pritvirtinama pakuotės išorėje ir kita tokia pati kortelė įdedama į miltelių pavidalo pesticidų tarą, pakuotė uždaroma. Skystų pesticidų identifikavimo kortelės tvirtinamos dviejose skirtingose pakuotės vietose.</w:t>
      </w:r>
    </w:p>
    <w:p w14:paraId="0144FCC6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8.6</w:t>
      </w:r>
      <w:r>
        <w:rPr>
          <w:color w:val="000000"/>
        </w:rPr>
        <w:t xml:space="preserve">. </w:t>
      </w:r>
      <w:r>
        <w:rPr>
          <w:color w:val="000000"/>
        </w:rPr>
        <w:t>Kiekvienos rūšies PA pakuočių skaičius ir bendras svoris registruojamas PA tvarkymo žurnale (toliau – Registracijos žurnalas), kurį pildo darbų vykdytojas. Kiekvienam sandėliui įforminamas atliktų pesticidų perpakavimo – rūšiavimo darbų aktas (B priedas).</w:t>
      </w:r>
    </w:p>
    <w:p w14:paraId="0144FCC7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8.7</w:t>
      </w:r>
      <w:r>
        <w:rPr>
          <w:color w:val="000000"/>
        </w:rPr>
        <w:t>. Perpakuoti PA kraunami ant padėklų arba lentynų, paliekant tarp jų praėjimus, tarpus nuo sienų ir lubų taip, kaip nustatyta šio reglamento 7.7 punkte.</w:t>
      </w:r>
    </w:p>
    <w:p w14:paraId="0144FCC8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8.8</w:t>
      </w:r>
      <w:r>
        <w:rPr>
          <w:color w:val="000000"/>
        </w:rPr>
        <w:t>. Magnio chloratas, kiti oksidatoriai sandėliuojami atskiroje patalpoje (7.8 punktas).</w:t>
      </w:r>
    </w:p>
    <w:p w14:paraId="0144FCC9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8.9</w:t>
      </w:r>
      <w:r>
        <w:rPr>
          <w:color w:val="000000"/>
        </w:rPr>
        <w:t>. Nežinomos PA kraunamos į vienas lentynas ar ant padėklų, žinomos – į kitas, rūšiuojant pagal grupes ir pavadinimus. Milteliniai pesticidai kraunami atskirai nuo skystųjų (7.9 punktas).</w:t>
      </w:r>
    </w:p>
    <w:p w14:paraId="0144FCCA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8.10</w:t>
      </w:r>
      <w:r>
        <w:rPr>
          <w:color w:val="000000"/>
        </w:rPr>
        <w:t>. Baigus pesticidų perpakavimo – rūšiavimo darbus, šių d</w:t>
      </w:r>
      <w:r>
        <w:rPr>
          <w:color w:val="000000"/>
        </w:rPr>
        <w:t xml:space="preserve">arbų vykdytojas trimis egzemplioriais įformina rajono PA perpakavimo – rūšiavimo darbų aktą (C priedas). Šiame akte įrašomi pesticidų pavadinimai, jų kiekiai, suskirstymas į pesticidų grupes. Po vieną šio akto egzempliorių darbų vykdytojas per savaitę nuo </w:t>
      </w:r>
      <w:r>
        <w:rPr>
          <w:color w:val="000000"/>
        </w:rPr>
        <w:t>akto pasirašymo datos perduoda faksu, kompiuterinėje laikmenoje ir el. paštu (esant techninėms galimybėms) Aplinkos ministerijos regiono aplinkos apsaugos departamento rajono agentūrai bei komisijos pirmininkui, o vienas aktas lieka vykdytojui.</w:t>
      </w:r>
    </w:p>
    <w:p w14:paraId="0144FCCB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9</w:t>
      </w:r>
      <w:r>
        <w:rPr>
          <w:b/>
          <w:color w:val="000000"/>
        </w:rPr>
        <w:t xml:space="preserve">. </w:t>
      </w:r>
      <w:r>
        <w:rPr>
          <w:b/>
          <w:i/>
          <w:color w:val="000000"/>
        </w:rPr>
        <w:t>Pe</w:t>
      </w:r>
      <w:r>
        <w:rPr>
          <w:b/>
          <w:i/>
          <w:color w:val="000000"/>
        </w:rPr>
        <w:t>rvežimas.</w:t>
      </w:r>
    </w:p>
    <w:p w14:paraId="0144FCCC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9.1</w:t>
      </w:r>
      <w:r>
        <w:rPr>
          <w:color w:val="000000"/>
        </w:rPr>
        <w:t>. Tinkami pesticidai, kuriuos numato panaudoti sandėlio savininkas, paliekami sutvarkytame sandėlyje (sandėlis turi atitikti 7 punkto reikalavimus), o uždrausti, nežinomi bei netinkami pesticidai bei tuščia naudota tara išvežama į pasirinktą</w:t>
      </w:r>
      <w:r>
        <w:rPr>
          <w:color w:val="000000"/>
        </w:rPr>
        <w:t xml:space="preserve"> PA sandėliavimo vietą.</w:t>
      </w:r>
    </w:p>
    <w:p w14:paraId="0144FCCD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9.2</w:t>
      </w:r>
      <w:r>
        <w:rPr>
          <w:color w:val="000000"/>
        </w:rPr>
        <w:t>. Nežinomi pesticidai gali būti palikti sutvarkytame sandėlyje iki jų laboratorinio identifikavimo. Atlikus laboratorinį identifikavimą, pesticidai paskirstomi, kaip numatyta 9.1 punkte.</w:t>
      </w:r>
    </w:p>
    <w:p w14:paraId="0144FCCE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9.3</w:t>
      </w:r>
      <w:r>
        <w:rPr>
          <w:color w:val="000000"/>
        </w:rPr>
        <w:t>. Iš sandėlių, kurie yra likę b</w:t>
      </w:r>
      <w:r>
        <w:rPr>
          <w:color w:val="000000"/>
        </w:rPr>
        <w:t>e šeimininko, į pasirinktą sandėliavimo vietą suvežamos visos PA.</w:t>
      </w:r>
    </w:p>
    <w:p w14:paraId="0144FCCF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9.4</w:t>
      </w:r>
      <w:r>
        <w:rPr>
          <w:color w:val="000000"/>
        </w:rPr>
        <w:t>. Jeigu centriniame sandėlyje nėra pakankamai vietos, PA laikinai gali būti paliekamos sutvarkytame sandėlyje (sandėlis turi atitikti 7 punkto reikalavimus).</w:t>
      </w:r>
    </w:p>
    <w:p w14:paraId="0144FCD0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9.5</w:t>
      </w:r>
      <w:r>
        <w:rPr>
          <w:color w:val="000000"/>
        </w:rPr>
        <w:t>. Iš rajono bendro</w:t>
      </w:r>
      <w:r>
        <w:rPr>
          <w:color w:val="000000"/>
        </w:rPr>
        <w:t>vių sandėlių į sandėliavimo vietą išvežamų pesticidų pavadinimai ir kiekiai įforminami perdavimo-priėmimo aktu (B priedas). Šiame akte įrašomi pesticidų pavadinimai, jų kiekiai, suskirstymas į pesticidų grupes.</w:t>
      </w:r>
    </w:p>
    <w:p w14:paraId="0144FCD1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10</w:t>
      </w:r>
      <w:r>
        <w:rPr>
          <w:b/>
          <w:color w:val="000000"/>
        </w:rPr>
        <w:t xml:space="preserve">. </w:t>
      </w:r>
      <w:r>
        <w:rPr>
          <w:b/>
          <w:i/>
          <w:color w:val="000000"/>
        </w:rPr>
        <w:t>Identifikavimas.</w:t>
      </w:r>
    </w:p>
    <w:p w14:paraId="0144FCD2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10.1</w:t>
      </w:r>
      <w:r>
        <w:rPr>
          <w:color w:val="000000"/>
        </w:rPr>
        <w:t xml:space="preserve">. Pesticidų </w:t>
      </w:r>
      <w:r>
        <w:rPr>
          <w:color w:val="000000"/>
        </w:rPr>
        <w:t>pavydžiai analizuojami pagal Aplinkos ministerijos Jungtinio tyrimų centro patvirtintas metodikas.</w:t>
      </w:r>
    </w:p>
    <w:p w14:paraId="0144FCD3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10.2</w:t>
      </w:r>
      <w:r>
        <w:rPr>
          <w:color w:val="000000"/>
        </w:rPr>
        <w:t>. Ant pesticidų pakuotės sandėlyje pritvirtinamas imamo pavyzdžio numeris, mėginį paėmusio asmens vardas ir pavardė. Tas pats numeris užrašomas ant p</w:t>
      </w:r>
      <w:r>
        <w:rPr>
          <w:color w:val="000000"/>
        </w:rPr>
        <w:t>akuotės, į kurią sudedamas paimtas mėginys.</w:t>
      </w:r>
    </w:p>
    <w:p w14:paraId="0144FCD4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10.3</w:t>
      </w:r>
      <w:r>
        <w:rPr>
          <w:color w:val="000000"/>
        </w:rPr>
        <w:t>. Mėginys užregistruojamas registracijos žurnale ir trumpai aprašomas vizualinis paimtos medžiagos įvertinimas.</w:t>
      </w:r>
    </w:p>
    <w:p w14:paraId="0144FCD5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10.4</w:t>
      </w:r>
      <w:r>
        <w:rPr>
          <w:color w:val="000000"/>
        </w:rPr>
        <w:t>. Miltelių pavidalo pesticidų pavyzdžiai imami vienkartinio panaudojimo šaukšteliais</w:t>
      </w:r>
      <w:r>
        <w:rPr>
          <w:color w:val="000000"/>
        </w:rPr>
        <w:t>, o skystų – stikliniais vamzdeliais.</w:t>
      </w:r>
    </w:p>
    <w:p w14:paraId="0144FCD6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10.5</w:t>
      </w:r>
      <w:r>
        <w:rPr>
          <w:color w:val="000000"/>
        </w:rPr>
        <w:t>. Pakuotės su pesticidais, iš kurių imami pavyzdžiai, pasveriamos, sustatomos atskiroje vietoje ir išdėstomos pagal pavyzdžių paėmimo tvarką. Netinkamoje pakuotėje esantys pesticidai perpakuojami.</w:t>
      </w:r>
    </w:p>
    <w:p w14:paraId="0144FCD7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10.6</w:t>
      </w:r>
      <w:r>
        <w:rPr>
          <w:color w:val="000000"/>
        </w:rPr>
        <w:t>. Tyr</w:t>
      </w:r>
      <w:r>
        <w:rPr>
          <w:color w:val="000000"/>
        </w:rPr>
        <w:t>imų rezultatai surašomi į registracijos žurnalą ir pagal šiuos įrašus užpildomos dvi nenuplaunamu rašalu užpildytos nustatytos formos (A priedas) pesticido nustatymo/identifikavimo kortelės kiekvieno tirto mėginio atveju. Viena kortelė pritvirtinama ištirt</w:t>
      </w:r>
      <w:r>
        <w:rPr>
          <w:color w:val="000000"/>
        </w:rPr>
        <w:t>ojo pesticido pakuotės išorėje ir kita tokia pati kortelė įdedama į miltelių pavidalo pesticidų pakuotę, pakuotė uždaroma. Skystų pesticidų identifikavimo kortelės tvirtinamos dviejose skirtingose pakuotės vietose.</w:t>
      </w:r>
    </w:p>
    <w:p w14:paraId="0144FCD8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10.7</w:t>
      </w:r>
      <w:r>
        <w:rPr>
          <w:color w:val="000000"/>
        </w:rPr>
        <w:t xml:space="preserve">. Remiantis analizės duomenimis, </w:t>
      </w:r>
      <w:r>
        <w:rPr>
          <w:color w:val="000000"/>
        </w:rPr>
        <w:t>ištirti nežinomi pesticidai surūšiuojami į grupes:</w:t>
      </w:r>
    </w:p>
    <w:p w14:paraId="0144FCD9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10.7.1</w:t>
      </w:r>
      <w:r>
        <w:rPr>
          <w:color w:val="000000"/>
        </w:rPr>
        <w:t>. neorganiniai pesticidai;</w:t>
      </w:r>
    </w:p>
    <w:p w14:paraId="0144FCDA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10.7.2</w:t>
      </w:r>
      <w:r>
        <w:rPr>
          <w:color w:val="000000"/>
        </w:rPr>
        <w:t>. chloro organiniai pesticidai;</w:t>
      </w:r>
    </w:p>
    <w:p w14:paraId="0144FCDB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10.7.3</w:t>
      </w:r>
      <w:r>
        <w:rPr>
          <w:color w:val="000000"/>
        </w:rPr>
        <w:t>. fosforo organiniai pesticidai;</w:t>
      </w:r>
    </w:p>
    <w:p w14:paraId="0144FCDC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10.7.4</w:t>
      </w:r>
      <w:r>
        <w:rPr>
          <w:color w:val="000000"/>
        </w:rPr>
        <w:t>. pesticidai, turintieji gyvsidabrio;</w:t>
      </w:r>
    </w:p>
    <w:p w14:paraId="0144FCDD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10.7.5</w:t>
      </w:r>
      <w:r>
        <w:rPr>
          <w:color w:val="000000"/>
        </w:rPr>
        <w:t xml:space="preserve">. pesticidai, turintieji </w:t>
      </w:r>
      <w:r>
        <w:rPr>
          <w:color w:val="000000"/>
        </w:rPr>
        <w:t>arseno;</w:t>
      </w:r>
    </w:p>
    <w:p w14:paraId="0144FCDE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10.7.6</w:t>
      </w:r>
      <w:r>
        <w:rPr>
          <w:color w:val="000000"/>
        </w:rPr>
        <w:t>. pesticidai, pasižymintieji oksiduojančiomis savybėmis;</w:t>
      </w:r>
    </w:p>
    <w:p w14:paraId="0144FCDF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10.7.7</w:t>
      </w:r>
      <w:r>
        <w:rPr>
          <w:color w:val="000000"/>
        </w:rPr>
        <w:t>. kitos mišrios sudėties ar neatpažintos cheminės medžiagos.</w:t>
      </w:r>
    </w:p>
    <w:p w14:paraId="0144FCE0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10.8</w:t>
      </w:r>
      <w:r>
        <w:rPr>
          <w:color w:val="000000"/>
        </w:rPr>
        <w:t>. Baigus rūšiuoti, atpažintos medžiagos išdėliojamos pagal 7.7–7.9 punktus.</w:t>
      </w:r>
    </w:p>
    <w:p w14:paraId="0144FCE1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10.9</w:t>
      </w:r>
      <w:r>
        <w:rPr>
          <w:color w:val="000000"/>
        </w:rPr>
        <w:t>. Baigus pestici</w:t>
      </w:r>
      <w:r>
        <w:rPr>
          <w:color w:val="000000"/>
        </w:rPr>
        <w:t>dų identifikavimo darbus, šių darbų vykdytojas trimis egzemplioriais įformina identifikavimo aktą (D priedas). Šiame akte įrašomi pesticidų pavadinimai, jų kiekiai, suskirstymas į pesticidų grupes. Po vieną šio akto egzempliorių darbų vykdytojas per savait</w:t>
      </w:r>
      <w:r>
        <w:rPr>
          <w:color w:val="000000"/>
        </w:rPr>
        <w:t>ę nuo akto pasirašymo datos perduoda faksu, kompiuterinėje laikmenoje ir el. paštu (esant techninėms galimybėms) Aplinkos ministerijos regiono aplinkos apsaugos departamento rajono agentūrai bei komisijos pirmininkui, o vienas aktas lieka vykdytojui.</w:t>
      </w:r>
    </w:p>
    <w:p w14:paraId="0144FCE2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>1</w:t>
      </w:r>
      <w:r>
        <w:rPr>
          <w:b/>
          <w:color w:val="000000"/>
        </w:rPr>
        <w:t xml:space="preserve">. </w:t>
      </w:r>
      <w:r>
        <w:rPr>
          <w:b/>
          <w:i/>
          <w:color w:val="000000"/>
        </w:rPr>
        <w:t>Naudojimas.</w:t>
      </w:r>
    </w:p>
    <w:p w14:paraId="0144FCE3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11.1</w:t>
      </w:r>
      <w:r>
        <w:rPr>
          <w:color w:val="000000"/>
        </w:rPr>
        <w:t xml:space="preserve">. Lietuvos Respublikos atliekų tvarkymo įstatyme (Žin., 1998, Nr. </w:t>
      </w:r>
      <w:hyperlink r:id="rId13" w:tgtFrame="_blank" w:history="1">
        <w:r>
          <w:rPr>
            <w:color w:val="0000FF" w:themeColor="hyperlink"/>
            <w:u w:val="single"/>
          </w:rPr>
          <w:t>61-1726</w:t>
        </w:r>
      </w:hyperlink>
      <w:r>
        <w:rPr>
          <w:color w:val="000000"/>
        </w:rPr>
        <w:t xml:space="preserve">) numatyta, kad, siekiant sumažinti atliekų kiekį ir pavojų aplinkai bei žmonių </w:t>
      </w:r>
      <w:r>
        <w:rPr>
          <w:color w:val="000000"/>
        </w:rPr>
        <w:t>sveikatai, pagrindinis atliekų tvarkymo prioritetas yra jų panaudojimas.</w:t>
      </w:r>
    </w:p>
    <w:p w14:paraId="0144FCE4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11.2</w:t>
      </w:r>
      <w:r>
        <w:rPr>
          <w:color w:val="000000"/>
        </w:rPr>
        <w:t>. Pesticidų sandėliuose esantys tinkami pesticidai nemokamai perduodami ūkininkams arba žemės ūkio bendrovėms, kuriose yra agronomo išsilavinimą arba augalų apsaugos kursų bai</w:t>
      </w:r>
      <w:r>
        <w:rPr>
          <w:color w:val="000000"/>
        </w:rPr>
        <w:t>gimo pažymėjimą turintieji specialistai, kurie turi pateikti šių dokumentų kopijas.</w:t>
      </w:r>
    </w:p>
    <w:p w14:paraId="0144FCE5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11.3</w:t>
      </w:r>
      <w:r>
        <w:rPr>
          <w:color w:val="000000"/>
        </w:rPr>
        <w:t xml:space="preserve">. Pesticidų išpurškimo tirpalų paruošimo ir išpurškimo darbai vykdomi pagal Augalų apsaugos priemonių naudojimo taisyklėse pateiktus reikalavimus ir Rekomendacijas </w:t>
      </w:r>
      <w:r>
        <w:rPr>
          <w:color w:val="000000"/>
        </w:rPr>
        <w:t xml:space="preserve">senesniųjų pesticidų likučiams sunaudoti (AAM, Vilnius,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>.) bei kitas pesticidų naudojimo rekomendacijas.</w:t>
      </w:r>
    </w:p>
    <w:p w14:paraId="0144FCE6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11.4</w:t>
      </w:r>
      <w:r>
        <w:rPr>
          <w:color w:val="000000"/>
        </w:rPr>
        <w:t>. Rajonų žemės ūkio skyrių vedėjai, rajonų vyr. agronomai kartu su aplinkos apsaugos inspektoriais privalo kontroliuoti tinkamų pesticidų</w:t>
      </w:r>
      <w:r>
        <w:rPr>
          <w:color w:val="000000"/>
        </w:rPr>
        <w:t xml:space="preserve"> panaudojimą pagal sunaudojimo normas.</w:t>
      </w:r>
    </w:p>
    <w:p w14:paraId="0144FCE7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11.5</w:t>
      </w:r>
      <w:r>
        <w:rPr>
          <w:color w:val="000000"/>
        </w:rPr>
        <w:t>. Apibendrintą informaciją apie pesticidų atliekų panaudojimą rajono savivaldybė du kartus per metus (iki liepos 1 d. ir iki gruodžio 15 d.) perduoda atitinkamo regiono aplinkos apsaugos departamento rajono ag</w:t>
      </w:r>
      <w:r>
        <w:rPr>
          <w:color w:val="000000"/>
        </w:rPr>
        <w:t>entūrai.</w:t>
      </w:r>
    </w:p>
    <w:p w14:paraId="0144FCE8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12</w:t>
      </w:r>
      <w:r>
        <w:rPr>
          <w:b/>
          <w:color w:val="000000"/>
        </w:rPr>
        <w:t xml:space="preserve">. </w:t>
      </w:r>
      <w:r>
        <w:rPr>
          <w:b/>
          <w:i/>
          <w:color w:val="000000"/>
        </w:rPr>
        <w:t>Nukenksminimas – šalinimas.</w:t>
      </w:r>
    </w:p>
    <w:p w14:paraId="0144FCE9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12.1</w:t>
      </w:r>
      <w:r>
        <w:rPr>
          <w:color w:val="000000"/>
        </w:rPr>
        <w:t>. Sumaišyti, uždrausti ir netinkami naudoti pesticidai turi būti pašalinti aplinkai saugiu būdu pagal nustatytus pavojingų atliekų šalinimo reikalavimus.</w:t>
      </w:r>
    </w:p>
    <w:p w14:paraId="0144FCEA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12.2</w:t>
      </w:r>
      <w:r>
        <w:rPr>
          <w:color w:val="000000"/>
        </w:rPr>
        <w:t xml:space="preserve">. Pesticidų atliekos gali būti </w:t>
      </w:r>
      <w:r>
        <w:rPr>
          <w:color w:val="000000"/>
        </w:rPr>
        <w:t>eksportuojamos tik laikantis Bazelio konvencijos dėl pavojingų atliekų tarpvalstybinio pervežimo bei jų tvarkymo kontrolės.</w:t>
      </w:r>
    </w:p>
    <w:p w14:paraId="0144FCEB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13</w:t>
      </w:r>
      <w:r>
        <w:rPr>
          <w:b/>
          <w:color w:val="000000"/>
        </w:rPr>
        <w:t xml:space="preserve">. </w:t>
      </w:r>
      <w:r>
        <w:rPr>
          <w:b/>
          <w:i/>
          <w:color w:val="000000"/>
        </w:rPr>
        <w:t>Sandėlių nukenksminimas.</w:t>
      </w:r>
    </w:p>
    <w:p w14:paraId="0144FCEC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13.1</w:t>
      </w:r>
      <w:r>
        <w:rPr>
          <w:color w:val="000000"/>
        </w:rPr>
        <w:t>. Ištuštinti pesticidų PA sandėliai nukenksminami jų sienas ir lubas gausiai išpurškiant, o</w:t>
      </w:r>
      <w:r>
        <w:rPr>
          <w:color w:val="000000"/>
        </w:rPr>
        <w:t xml:space="preserve"> grindis užliejant 5–10 cm sluoksniu kalkių pienu.</w:t>
      </w:r>
    </w:p>
    <w:p w14:paraId="0144FCED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13.2</w:t>
      </w:r>
      <w:r>
        <w:rPr>
          <w:color w:val="000000"/>
        </w:rPr>
        <w:t>. Sutvarkoma teritorija aplink sandėlį (surenkama tuščia tara, šiukšlės ir pan.).</w:t>
      </w:r>
    </w:p>
    <w:p w14:paraId="0144FCEE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13.3</w:t>
      </w:r>
      <w:r>
        <w:rPr>
          <w:color w:val="000000"/>
        </w:rPr>
        <w:t xml:space="preserve">. Baigęs PA sandėlių nukenksminimo darbus, šių darbų vykdytojas įformina sandėlių nukenksminimo darbų aktą </w:t>
      </w:r>
      <w:r>
        <w:rPr>
          <w:color w:val="000000"/>
        </w:rPr>
        <w:t>trimis egzemplioriais. Po vieną akto egzempliorių perduodama Aplinkos ministerijos regiono aplinkos apsaugos departamento rajono agentūrai, komisijos pirmininkui bei darbų vykdytojui.</w:t>
      </w:r>
    </w:p>
    <w:p w14:paraId="0144FCEF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14</w:t>
      </w:r>
      <w:r>
        <w:rPr>
          <w:b/>
          <w:color w:val="000000"/>
        </w:rPr>
        <w:t xml:space="preserve">. </w:t>
      </w:r>
      <w:r>
        <w:rPr>
          <w:b/>
          <w:i/>
          <w:color w:val="000000"/>
        </w:rPr>
        <w:t>Pesticidų tvarkymo darbų užbaigimas.</w:t>
      </w:r>
    </w:p>
    <w:p w14:paraId="0144FCF0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14.1</w:t>
      </w:r>
      <w:r>
        <w:rPr>
          <w:color w:val="000000"/>
        </w:rPr>
        <w:t xml:space="preserve">. Baigęs pesticidų </w:t>
      </w:r>
      <w:r>
        <w:rPr>
          <w:color w:val="000000"/>
        </w:rPr>
        <w:t>perpakavimo – rūšiavimo (8 punktas), identifikavimo (10 punktas), sandėlių nukenksminimo darbus (13 punktas), šių darbų vykdytojas parengia ir pateikia suinteresuotoms institucijoms galutinius duomenis apie rajone (apskrityje, respublikoje) tvarkytus pesti</w:t>
      </w:r>
      <w:r>
        <w:rPr>
          <w:color w:val="000000"/>
        </w:rPr>
        <w:t>cidų kiekius ir jų pavadinimus; sutvarkytus, nukenksmintus sandėlius ir kt. Šiuos duomenis kompiuterinėje laikmenoje ir el. paštu (esant techninėms galimybėms) darbų vykdytojas per savaitę perduoda Aplinkos ministerijai, regiono aplinkos apsaugos departame</w:t>
      </w:r>
      <w:r>
        <w:rPr>
          <w:color w:val="000000"/>
        </w:rPr>
        <w:t>nto rajono aplinkos apsaugos agentūrai, komisijos narių institucijoms.</w:t>
      </w:r>
    </w:p>
    <w:p w14:paraId="0144FCF1" w14:textId="77777777" w:rsidR="009612B5" w:rsidRDefault="00247352">
      <w:pPr>
        <w:ind w:firstLine="709"/>
        <w:jc w:val="both"/>
        <w:rPr>
          <w:color w:val="000000"/>
        </w:rPr>
      </w:pPr>
    </w:p>
    <w:p w14:paraId="0144FCF2" w14:textId="77777777" w:rsidR="009612B5" w:rsidRDefault="0024735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Tvarkymo darbų kontrolė</w:t>
      </w:r>
    </w:p>
    <w:p w14:paraId="0144FCF3" w14:textId="77777777" w:rsidR="009612B5" w:rsidRDefault="009612B5">
      <w:pPr>
        <w:ind w:firstLine="709"/>
        <w:jc w:val="both"/>
        <w:rPr>
          <w:color w:val="000000"/>
        </w:rPr>
      </w:pPr>
    </w:p>
    <w:p w14:paraId="0144FCF4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PA tvarkymo darbų kontrolę vykdo PA tvarkymo priežiūros komisija, kuri sudaroma rajono, kuriame vykdomi PA tvarkymo darbai, mero potvarkiu</w:t>
      </w:r>
      <w:r>
        <w:rPr>
          <w:color w:val="000000"/>
        </w:rPr>
        <w:t>.</w:t>
      </w:r>
    </w:p>
    <w:p w14:paraId="0144FCF5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PA tvarkymo priežiūros komisijos sudėtyje turi būti šių rajono institucijų atstovai:</w:t>
      </w:r>
    </w:p>
    <w:p w14:paraId="0144FCF6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16.1</w:t>
      </w:r>
      <w:r>
        <w:rPr>
          <w:color w:val="000000"/>
        </w:rPr>
        <w:t>. augalų apsaugos agronomas arba žemės ūkio skyriaus agronomas (komisijos pirmininkas);</w:t>
      </w:r>
    </w:p>
    <w:p w14:paraId="0144FCF7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16.2</w:t>
      </w:r>
      <w:r>
        <w:rPr>
          <w:color w:val="000000"/>
        </w:rPr>
        <w:t>. aplinkos apsaugos agentūros atstovas;</w:t>
      </w:r>
    </w:p>
    <w:p w14:paraId="0144FCF8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16.3</w:t>
      </w:r>
      <w:r>
        <w:rPr>
          <w:color w:val="000000"/>
        </w:rPr>
        <w:t>. visuomenė</w:t>
      </w:r>
      <w:r>
        <w:rPr>
          <w:color w:val="000000"/>
        </w:rPr>
        <w:t>s sveikatos tarnybos atstovas;</w:t>
      </w:r>
    </w:p>
    <w:p w14:paraId="0144FCF9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16.4</w:t>
      </w:r>
      <w:r>
        <w:rPr>
          <w:color w:val="000000"/>
        </w:rPr>
        <w:t>. priešgaisrinės apsaugos tarnybos atstovas;</w:t>
      </w:r>
    </w:p>
    <w:p w14:paraId="0144FCFA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16.5</w:t>
      </w:r>
      <w:r>
        <w:rPr>
          <w:color w:val="000000"/>
        </w:rPr>
        <w:t>. savivaldybės tarnybos atstovas.</w:t>
      </w:r>
    </w:p>
    <w:p w14:paraId="0144FCFB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 xml:space="preserve">. Komisija atsakinga už visapusišką PA tvarkymo darbų kontrolę, priima atliktus darbus, patvirtindama atliktų darbų </w:t>
      </w:r>
      <w:r>
        <w:rPr>
          <w:color w:val="000000"/>
        </w:rPr>
        <w:t>priėmimo aktus.</w:t>
      </w:r>
    </w:p>
    <w:p w14:paraId="0144FCFC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 Atlikus PA tvarkymo darbus, komisijos veikla nutrūksta.</w:t>
      </w:r>
    </w:p>
    <w:p w14:paraId="0144FCFD" w14:textId="77777777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 xml:space="preserve">. PA sandėliavimo vietos savininkas savo potvarkiu paskiria atsakingą asmenį (sandėlininką), pavesdamas jam vykdyti PA saugojimą, priėmimą – išdavimą, apskaitą bei </w:t>
      </w:r>
      <w:r>
        <w:rPr>
          <w:color w:val="000000"/>
        </w:rPr>
        <w:t>sandėlio priežiūrą bei apsaugą.</w:t>
      </w:r>
    </w:p>
    <w:p w14:paraId="0144FCFE" w14:textId="77777777" w:rsidR="009612B5" w:rsidRDefault="00247352">
      <w:pPr>
        <w:ind w:firstLine="709"/>
        <w:jc w:val="both"/>
        <w:rPr>
          <w:color w:val="000000"/>
        </w:rPr>
      </w:pPr>
    </w:p>
    <w:p w14:paraId="0144FCFF" w14:textId="39D196AA" w:rsidR="009612B5" w:rsidRDefault="00247352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IV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Baigiamosios nuostatos</w:t>
      </w:r>
    </w:p>
    <w:p w14:paraId="0144FD00" w14:textId="77777777" w:rsidR="009612B5" w:rsidRDefault="009612B5">
      <w:pPr>
        <w:ind w:firstLine="709"/>
        <w:jc w:val="both"/>
        <w:rPr>
          <w:color w:val="000000"/>
        </w:rPr>
      </w:pPr>
    </w:p>
    <w:p w14:paraId="0144FD01" w14:textId="627DF71E" w:rsidR="009612B5" w:rsidRDefault="0024735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>. Atsižvelgdamas į darbo su uždraustais arba netinkamais naudoti pesticidais pavojingumą, vykdytojas privalo skirti ypatingą dėmesį darbo saugos ir aplinkos apsaugos reikalavimų užtik</w:t>
      </w:r>
      <w:r>
        <w:rPr>
          <w:color w:val="000000"/>
        </w:rPr>
        <w:t>rinimui.</w:t>
      </w:r>
    </w:p>
    <w:p w14:paraId="0144FD03" w14:textId="673A6B92" w:rsidR="009612B5" w:rsidRDefault="00247352" w:rsidP="00247352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79D46F46" w14:textId="523DFB06" w:rsidR="00247352" w:rsidRDefault="00247352">
      <w:pPr>
        <w:tabs>
          <w:tab w:val="left" w:pos="851"/>
        </w:tabs>
        <w:ind w:firstLine="5102"/>
        <w:rPr>
          <w:rFonts w:ascii="TimesLT" w:hAnsi="TimesLT"/>
        </w:rPr>
      </w:pPr>
      <w:r>
        <w:rPr>
          <w:rFonts w:ascii="TimesLT" w:hAnsi="TimesLT"/>
        </w:rPr>
        <w:br w:type="page"/>
      </w:r>
    </w:p>
    <w:p w14:paraId="0144FD04" w14:textId="715ADAAD" w:rsidR="009612B5" w:rsidRDefault="00247352">
      <w:pPr>
        <w:tabs>
          <w:tab w:val="left" w:pos="851"/>
        </w:tabs>
        <w:ind w:firstLine="5102"/>
        <w:rPr>
          <w:rFonts w:ascii="TimesLT" w:hAnsi="TimesLT"/>
          <w:b/>
          <w:szCs w:val="24"/>
        </w:rPr>
      </w:pPr>
      <w:r>
        <w:rPr>
          <w:rFonts w:ascii="TimesLT" w:hAnsi="TimesLT"/>
          <w:b/>
          <w:szCs w:val="24"/>
        </w:rPr>
        <w:t>A</w:t>
      </w:r>
      <w:r>
        <w:rPr>
          <w:rFonts w:ascii="TimesLT" w:hAnsi="TimesLT"/>
          <w:b/>
          <w:szCs w:val="24"/>
        </w:rPr>
        <w:t xml:space="preserve"> priedas</w:t>
      </w:r>
    </w:p>
    <w:p w14:paraId="0144FD05" w14:textId="77777777" w:rsidR="009612B5" w:rsidRDefault="009612B5">
      <w:pPr>
        <w:ind w:left="340" w:firstLine="709"/>
        <w:jc w:val="both"/>
        <w:rPr>
          <w:color w:val="00000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9612B5" w14:paraId="0144FD17" w14:textId="77777777">
        <w:tc>
          <w:tcPr>
            <w:tcW w:w="4536" w:type="dxa"/>
            <w:tcBorders>
              <w:left w:val="single" w:sz="4" w:space="0" w:color="auto"/>
            </w:tcBorders>
          </w:tcPr>
          <w:p w14:paraId="0144FD06" w14:textId="77777777" w:rsidR="009612B5" w:rsidRDefault="009612B5">
            <w:pPr>
              <w:jc w:val="center"/>
              <w:outlineLvl w:val="1"/>
              <w:rPr>
                <w:b/>
                <w:color w:val="000000"/>
                <w:sz w:val="20"/>
              </w:rPr>
            </w:pPr>
          </w:p>
          <w:p w14:paraId="0144FD07" w14:textId="77777777" w:rsidR="009612B5" w:rsidRDefault="00247352">
            <w:pPr>
              <w:jc w:val="center"/>
              <w:outlineLvl w:val="1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Pesticido nustatymo/identifikavimo</w:t>
            </w:r>
          </w:p>
          <w:p w14:paraId="0144FD08" w14:textId="77777777" w:rsidR="009612B5" w:rsidRDefault="009612B5">
            <w:pPr>
              <w:rPr>
                <w:color w:val="000000"/>
                <w:sz w:val="20"/>
              </w:rPr>
            </w:pPr>
          </w:p>
          <w:p w14:paraId="0144FD09" w14:textId="77777777" w:rsidR="009612B5" w:rsidRDefault="00247352">
            <w:pPr>
              <w:jc w:val="center"/>
              <w:outlineLvl w:val="1"/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>kortelė Nr.</w:t>
            </w:r>
            <w:r>
              <w:rPr>
                <w:color w:val="000000"/>
                <w:sz w:val="20"/>
              </w:rPr>
              <w:t>.....</w:t>
            </w:r>
          </w:p>
          <w:p w14:paraId="0144FD0A" w14:textId="77777777" w:rsidR="009612B5" w:rsidRDefault="00247352">
            <w:pPr>
              <w:outlineLvl w:val="1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200_ m.</w:t>
            </w:r>
          </w:p>
          <w:p w14:paraId="0144FD0B" w14:textId="77777777" w:rsidR="009612B5" w:rsidRDefault="009612B5">
            <w:pPr>
              <w:widowControl w:val="0"/>
              <w:jc w:val="both"/>
              <w:rPr>
                <w:b/>
                <w:color w:val="000000"/>
                <w:sz w:val="20"/>
              </w:rPr>
            </w:pPr>
          </w:p>
          <w:p w14:paraId="0144FD0C" w14:textId="77777777" w:rsidR="009612B5" w:rsidRDefault="00247352">
            <w:pPr>
              <w:widowControl w:val="0"/>
              <w:tabs>
                <w:tab w:val="right" w:leader="dot" w:pos="324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  <w:t xml:space="preserve"> </w:t>
            </w:r>
            <w:r>
              <w:rPr>
                <w:b/>
                <w:color w:val="000000"/>
                <w:sz w:val="20"/>
              </w:rPr>
              <w:t>rajonas</w:t>
            </w:r>
          </w:p>
          <w:p w14:paraId="0144FD0D" w14:textId="77777777" w:rsidR="009612B5" w:rsidRDefault="00247352">
            <w:pPr>
              <w:widowControl w:val="0"/>
              <w:tabs>
                <w:tab w:val="right" w:leader="dot" w:pos="3306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  <w:r>
              <w:rPr>
                <w:b/>
                <w:color w:val="000000"/>
                <w:sz w:val="20"/>
              </w:rPr>
              <w:t xml:space="preserve"> sandėlis</w:t>
            </w:r>
          </w:p>
          <w:p w14:paraId="0144FD0E" w14:textId="77777777" w:rsidR="009612B5" w:rsidRDefault="00247352">
            <w:pPr>
              <w:widowContro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Pesticido/grupės pavadinimas.</w:t>
            </w:r>
          </w:p>
          <w:p w14:paraId="0144FD0F" w14:textId="77777777" w:rsidR="009612B5" w:rsidRDefault="00247352">
            <w:pPr>
              <w:widowControl w:val="0"/>
              <w:tabs>
                <w:tab w:val="right" w:leader="dot" w:pos="3363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ab/>
            </w:r>
          </w:p>
          <w:p w14:paraId="0144FD10" w14:textId="77777777" w:rsidR="009612B5" w:rsidRDefault="00247352">
            <w:pPr>
              <w:widowControl w:val="0"/>
              <w:tabs>
                <w:tab w:val="right" w:leader="dot" w:pos="3363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Paskirtis: </w:t>
            </w:r>
            <w:r>
              <w:rPr>
                <w:color w:val="000000"/>
                <w:sz w:val="20"/>
              </w:rPr>
              <w:tab/>
            </w:r>
          </w:p>
          <w:p w14:paraId="0144FD11" w14:textId="77777777" w:rsidR="009612B5" w:rsidRDefault="00247352">
            <w:pPr>
              <w:widowControl w:val="0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Toksiškumo klasė:.</w:t>
            </w:r>
            <w:r>
              <w:rPr>
                <w:color w:val="000000"/>
                <w:sz w:val="20"/>
              </w:rPr>
              <w:t xml:space="preserve">...... </w:t>
            </w:r>
            <w:r>
              <w:rPr>
                <w:b/>
                <w:color w:val="000000"/>
                <w:sz w:val="20"/>
              </w:rPr>
              <w:t xml:space="preserve">Kiekis, kg </w:t>
            </w:r>
            <w:r>
              <w:rPr>
                <w:color w:val="000000"/>
                <w:sz w:val="20"/>
              </w:rPr>
              <w:t>….</w:t>
            </w:r>
          </w:p>
          <w:p w14:paraId="0144FD12" w14:textId="77777777" w:rsidR="009612B5" w:rsidRDefault="009612B5">
            <w:pPr>
              <w:widowControl w:val="0"/>
              <w:jc w:val="both"/>
              <w:rPr>
                <w:color w:val="000000"/>
                <w:sz w:val="20"/>
              </w:rPr>
            </w:pPr>
          </w:p>
          <w:p w14:paraId="0144FD13" w14:textId="77777777" w:rsidR="009612B5" w:rsidRDefault="00247352">
            <w:pPr>
              <w:widowControl w:val="0"/>
              <w:tabs>
                <w:tab w:val="right" w:leader="dot" w:pos="342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</w:p>
          <w:p w14:paraId="0144FD14" w14:textId="77777777" w:rsidR="009612B5" w:rsidRDefault="00247352">
            <w:pPr>
              <w:widowControl w:val="0"/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(vykdytojo įmonės pavadinimas, </w:t>
            </w:r>
          </w:p>
          <w:p w14:paraId="0144FD15" w14:textId="77777777" w:rsidR="009612B5" w:rsidRDefault="00247352">
            <w:pPr>
              <w:widowControl w:val="0"/>
              <w:tabs>
                <w:tab w:val="right" w:leader="dot" w:pos="34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</w:p>
          <w:p w14:paraId="0144FD16" w14:textId="207E0585" w:rsidR="009612B5" w:rsidRDefault="00247352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atsakingo </w:t>
            </w:r>
            <w:r>
              <w:rPr>
                <w:color w:val="000000"/>
                <w:sz w:val="20"/>
              </w:rPr>
              <w:t>asmens v., pavardė, parašas)</w:t>
            </w:r>
          </w:p>
        </w:tc>
      </w:tr>
    </w:tbl>
    <w:p w14:paraId="0144FD18" w14:textId="43236EC1" w:rsidR="009612B5" w:rsidRDefault="00247352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0144FD1A" w14:textId="419D1B0C" w:rsidR="009612B5" w:rsidRDefault="00247352" w:rsidP="00247352">
      <w:pPr>
        <w:ind w:right="90"/>
        <w:jc w:val="both"/>
        <w:rPr>
          <w:color w:val="000000"/>
        </w:rPr>
      </w:pPr>
    </w:p>
    <w:p w14:paraId="626A2CBF" w14:textId="76931F4A" w:rsidR="00247352" w:rsidRDefault="00247352">
      <w:pPr>
        <w:keepNext/>
        <w:tabs>
          <w:tab w:val="left" w:pos="0"/>
        </w:tabs>
        <w:ind w:firstLine="5102"/>
        <w:outlineLvl w:val="4"/>
      </w:pPr>
    </w:p>
    <w:p w14:paraId="1CE6A464" w14:textId="77777777" w:rsidR="00247352" w:rsidRDefault="00247352">
      <w:r>
        <w:br w:type="page"/>
      </w:r>
    </w:p>
    <w:p w14:paraId="0144FD1B" w14:textId="676444B8" w:rsidR="009612B5" w:rsidRDefault="00247352">
      <w:pPr>
        <w:keepNext/>
        <w:tabs>
          <w:tab w:val="left" w:pos="0"/>
        </w:tabs>
        <w:ind w:firstLine="5102"/>
        <w:outlineLvl w:val="4"/>
        <w:rPr>
          <w:b/>
          <w:color w:val="000000"/>
        </w:rPr>
      </w:pPr>
      <w:r>
        <w:rPr>
          <w:b/>
          <w:color w:val="000000"/>
        </w:rPr>
        <w:t>B</w:t>
      </w:r>
      <w:r>
        <w:rPr>
          <w:b/>
          <w:color w:val="000000"/>
        </w:rPr>
        <w:t xml:space="preserve"> priedas</w:t>
      </w:r>
    </w:p>
    <w:p w14:paraId="0144FD1C" w14:textId="77777777" w:rsidR="009612B5" w:rsidRDefault="009612B5">
      <w:pPr>
        <w:tabs>
          <w:tab w:val="right" w:leader="dot" w:pos="5415"/>
        </w:tabs>
        <w:jc w:val="center"/>
        <w:rPr>
          <w:color w:val="000000"/>
        </w:rPr>
      </w:pPr>
    </w:p>
    <w:p w14:paraId="0144FD1D" w14:textId="77777777" w:rsidR="009612B5" w:rsidRDefault="00247352">
      <w:pPr>
        <w:tabs>
          <w:tab w:val="right" w:leader="dot" w:pos="5415"/>
        </w:tabs>
        <w:jc w:val="center"/>
        <w:rPr>
          <w:color w:val="000000"/>
        </w:rPr>
      </w:pPr>
      <w:r>
        <w:rPr>
          <w:color w:val="000000"/>
        </w:rPr>
        <w:t xml:space="preserve">........................... rajono </w:t>
      </w:r>
      <w:r>
        <w:rPr>
          <w:color w:val="000000"/>
        </w:rPr>
        <w:tab/>
        <w:t xml:space="preserve"> sandėlyje</w:t>
      </w:r>
    </w:p>
    <w:p w14:paraId="0144FD1E" w14:textId="77777777" w:rsidR="009612B5" w:rsidRDefault="00247352">
      <w:pPr>
        <w:jc w:val="center"/>
        <w:rPr>
          <w:color w:val="000000"/>
        </w:rPr>
      </w:pPr>
      <w:r>
        <w:rPr>
          <w:color w:val="000000"/>
        </w:rPr>
        <w:t>atliktų pesticidų perpakavimo – rūšiavimo darbų</w:t>
      </w:r>
    </w:p>
    <w:p w14:paraId="0144FD1F" w14:textId="1B03B099" w:rsidR="009612B5" w:rsidRDefault="009612B5">
      <w:pPr>
        <w:jc w:val="center"/>
        <w:rPr>
          <w:color w:val="000000"/>
        </w:rPr>
      </w:pPr>
    </w:p>
    <w:p w14:paraId="0144FD20" w14:textId="5232C72E" w:rsidR="009612B5" w:rsidRDefault="00247352">
      <w:pPr>
        <w:keepNext/>
        <w:tabs>
          <w:tab w:val="right" w:leader="underscore" w:pos="3648"/>
        </w:tabs>
        <w:jc w:val="center"/>
        <w:outlineLvl w:val="7"/>
        <w:rPr>
          <w:b/>
          <w:color w:val="000000"/>
        </w:rPr>
      </w:pPr>
      <w:r>
        <w:rPr>
          <w:b/>
          <w:color w:val="000000"/>
          <w:spacing w:val="60"/>
        </w:rPr>
        <w:t>AKTAS</w:t>
      </w:r>
      <w:r>
        <w:rPr>
          <w:b/>
          <w:color w:val="000000"/>
        </w:rPr>
        <w:t xml:space="preserve"> Nr. </w:t>
      </w:r>
      <w:r>
        <w:rPr>
          <w:b/>
          <w:color w:val="000000"/>
        </w:rPr>
        <w:tab/>
      </w:r>
    </w:p>
    <w:p w14:paraId="0144FD21" w14:textId="77777777" w:rsidR="009612B5" w:rsidRDefault="009612B5"/>
    <w:p w14:paraId="0144FD22" w14:textId="77777777" w:rsidR="009612B5" w:rsidRDefault="00247352">
      <w:pPr>
        <w:rPr>
          <w:color w:val="000000"/>
        </w:rPr>
      </w:pPr>
      <w:r>
        <w:rPr>
          <w:color w:val="000000"/>
        </w:rPr>
        <w:t>200_ m. …………….</w:t>
      </w:r>
    </w:p>
    <w:p w14:paraId="0144FD23" w14:textId="77777777" w:rsidR="009612B5" w:rsidRDefault="009612B5">
      <w:pPr>
        <w:rPr>
          <w:color w:val="000000"/>
        </w:rPr>
      </w:pPr>
    </w:p>
    <w:tbl>
      <w:tblPr>
        <w:tblW w:w="963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"/>
        <w:gridCol w:w="3186"/>
        <w:gridCol w:w="1076"/>
        <w:gridCol w:w="830"/>
        <w:gridCol w:w="1651"/>
        <w:gridCol w:w="692"/>
        <w:gridCol w:w="1269"/>
      </w:tblGrid>
      <w:tr w:rsidR="009612B5" w14:paraId="0144FD29" w14:textId="77777777">
        <w:tc>
          <w:tcPr>
            <w:tcW w:w="933" w:type="dxa"/>
            <w:tcBorders>
              <w:top w:val="single" w:sz="6" w:space="0" w:color="auto"/>
              <w:left w:val="single" w:sz="6" w:space="0" w:color="auto"/>
            </w:tcBorders>
          </w:tcPr>
          <w:p w14:paraId="0144FD24" w14:textId="77777777" w:rsidR="009612B5" w:rsidRDefault="002473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Eil. Nr.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</w:tcBorders>
          </w:tcPr>
          <w:p w14:paraId="0144FD25" w14:textId="77777777" w:rsidR="009612B5" w:rsidRDefault="002473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Pesticido/grupės pavadinimas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44FD26" w14:textId="77777777" w:rsidR="009612B5" w:rsidRDefault="002473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Fizinis </w:t>
            </w:r>
          </w:p>
        </w:tc>
        <w:tc>
          <w:tcPr>
            <w:tcW w:w="248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27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Rastas kiekis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28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Palikta</w:t>
            </w:r>
          </w:p>
        </w:tc>
      </w:tr>
      <w:tr w:rsidR="009612B5" w14:paraId="0144FD31" w14:textId="77777777">
        <w:tc>
          <w:tcPr>
            <w:tcW w:w="933" w:type="dxa"/>
            <w:tcBorders>
              <w:left w:val="single" w:sz="6" w:space="0" w:color="auto"/>
            </w:tcBorders>
          </w:tcPr>
          <w:p w14:paraId="0144FD2A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3186" w:type="dxa"/>
            <w:tcBorders>
              <w:left w:val="single" w:sz="6" w:space="0" w:color="auto"/>
            </w:tcBorders>
          </w:tcPr>
          <w:p w14:paraId="0144FD2B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14:paraId="0144FD2C" w14:textId="77777777" w:rsidR="009612B5" w:rsidRDefault="002473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būvis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2D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kg</w:t>
            </w:r>
          </w:p>
        </w:tc>
        <w:tc>
          <w:tcPr>
            <w:tcW w:w="16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2E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pakuotės, vnt.</w:t>
            </w: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2F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kg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30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pakuotės,vnt.</w:t>
            </w:r>
          </w:p>
        </w:tc>
      </w:tr>
      <w:tr w:rsidR="009612B5" w14:paraId="0144FD39" w14:textId="77777777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4FD32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4FD33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34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35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36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37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38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612B5" w14:paraId="0144FD41" w14:textId="77777777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4FD3A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4FD3B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3C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3D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16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3E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3F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40" w14:textId="77777777" w:rsidR="009612B5" w:rsidRDefault="009612B5">
            <w:pPr>
              <w:rPr>
                <w:color w:val="000000"/>
                <w:sz w:val="20"/>
              </w:rPr>
            </w:pPr>
          </w:p>
        </w:tc>
      </w:tr>
      <w:tr w:rsidR="009612B5" w14:paraId="0144FD49" w14:textId="77777777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4FD42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3186" w:type="dxa"/>
            <w:tcBorders>
              <w:top w:val="single" w:sz="6" w:space="0" w:color="auto"/>
              <w:bottom w:val="single" w:sz="6" w:space="0" w:color="auto"/>
            </w:tcBorders>
          </w:tcPr>
          <w:p w14:paraId="0144FD43" w14:textId="77777777" w:rsidR="009612B5" w:rsidRDefault="009612B5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44" w14:textId="77777777" w:rsidR="009612B5" w:rsidRDefault="00247352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Iš viso: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45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16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46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47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48" w14:textId="77777777" w:rsidR="009612B5" w:rsidRDefault="009612B5">
            <w:pPr>
              <w:rPr>
                <w:color w:val="000000"/>
                <w:sz w:val="20"/>
              </w:rPr>
            </w:pPr>
          </w:p>
        </w:tc>
      </w:tr>
    </w:tbl>
    <w:p w14:paraId="0144FD4A" w14:textId="77777777" w:rsidR="009612B5" w:rsidRDefault="009612B5">
      <w:pPr>
        <w:rPr>
          <w:color w:val="000000"/>
        </w:rPr>
      </w:pPr>
    </w:p>
    <w:p w14:paraId="0144FD4B" w14:textId="77777777" w:rsidR="009612B5" w:rsidRDefault="00247352">
      <w:pPr>
        <w:keepNext/>
        <w:tabs>
          <w:tab w:val="left" w:pos="958"/>
          <w:tab w:val="left" w:leader="underscore" w:pos="4360"/>
          <w:tab w:val="left" w:pos="5528"/>
          <w:tab w:val="right" w:leader="underscore" w:pos="9638"/>
        </w:tabs>
        <w:outlineLvl w:val="4"/>
        <w:rPr>
          <w:color w:val="000000"/>
        </w:rPr>
      </w:pPr>
      <w:r>
        <w:rPr>
          <w:color w:val="000000"/>
        </w:rPr>
        <w:t xml:space="preserve">Išvežta į kitą </w:t>
      </w:r>
      <w:r>
        <w:rPr>
          <w:color w:val="000000"/>
        </w:rPr>
        <w:tab/>
        <w:t xml:space="preserve"> sandėliavimo vietą </w:t>
      </w:r>
      <w:r>
        <w:rPr>
          <w:color w:val="000000"/>
        </w:rPr>
        <w:tab/>
      </w:r>
    </w:p>
    <w:p w14:paraId="0144FD4C" w14:textId="77777777" w:rsidR="009612B5" w:rsidRDefault="00247352">
      <w:pPr>
        <w:tabs>
          <w:tab w:val="decimal" w:pos="3306"/>
          <w:tab w:val="left" w:pos="5528"/>
          <w:tab w:val="left" w:pos="7195"/>
          <w:tab w:val="left" w:pos="8187"/>
          <w:tab w:val="left" w:pos="9753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(pavadinimas)</w:t>
      </w:r>
    </w:p>
    <w:p w14:paraId="0144FD4D" w14:textId="77777777" w:rsidR="009612B5" w:rsidRDefault="00247352">
      <w:pPr>
        <w:tabs>
          <w:tab w:val="right" w:leader="underscore" w:pos="9633"/>
        </w:tabs>
        <w:rPr>
          <w:color w:val="000000"/>
        </w:rPr>
      </w:pPr>
      <w:r>
        <w:rPr>
          <w:color w:val="000000"/>
        </w:rPr>
        <w:tab/>
      </w:r>
    </w:p>
    <w:p w14:paraId="0144FD4E" w14:textId="77777777" w:rsidR="009612B5" w:rsidRDefault="00247352">
      <w:pPr>
        <w:tabs>
          <w:tab w:val="left" w:pos="958"/>
          <w:tab w:val="left" w:pos="4360"/>
          <w:tab w:val="left" w:pos="5528"/>
          <w:tab w:val="left" w:pos="7195"/>
          <w:tab w:val="left" w:pos="8187"/>
          <w:tab w:val="right" w:leader="underscore" w:pos="9638"/>
          <w:tab w:val="left" w:pos="9753"/>
        </w:tabs>
        <w:ind w:firstLine="50"/>
        <w:jc w:val="center"/>
        <w:rPr>
          <w:color w:val="000000"/>
          <w:sz w:val="20"/>
        </w:rPr>
      </w:pPr>
      <w:r>
        <w:rPr>
          <w:color w:val="000000"/>
          <w:sz w:val="20"/>
        </w:rPr>
        <w:t>(sąrašo eil. Nr.)</w:t>
      </w:r>
    </w:p>
    <w:p w14:paraId="0144FD4F" w14:textId="77777777" w:rsidR="009612B5" w:rsidRDefault="009612B5">
      <w:pPr>
        <w:tabs>
          <w:tab w:val="left" w:pos="958"/>
          <w:tab w:val="left" w:pos="4360"/>
          <w:tab w:val="left" w:pos="5528"/>
          <w:tab w:val="left" w:pos="7195"/>
          <w:tab w:val="left" w:pos="8187"/>
          <w:tab w:val="left" w:pos="9753"/>
        </w:tabs>
        <w:ind w:firstLine="709"/>
        <w:rPr>
          <w:color w:val="000000"/>
        </w:rPr>
      </w:pPr>
    </w:p>
    <w:p w14:paraId="0144FD50" w14:textId="77777777" w:rsidR="009612B5" w:rsidRDefault="00247352">
      <w:pPr>
        <w:tabs>
          <w:tab w:val="left" w:pos="958"/>
          <w:tab w:val="left" w:pos="4360"/>
          <w:tab w:val="left" w:pos="5528"/>
          <w:tab w:val="left" w:pos="7195"/>
          <w:tab w:val="left" w:pos="8187"/>
          <w:tab w:val="left" w:pos="9753"/>
        </w:tabs>
        <w:rPr>
          <w:color w:val="000000"/>
        </w:rPr>
      </w:pPr>
      <w:r>
        <w:rPr>
          <w:color w:val="000000"/>
        </w:rPr>
        <w:t>Išvežta iš viso:</w:t>
      </w:r>
    </w:p>
    <w:tbl>
      <w:tblPr>
        <w:tblW w:w="963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7"/>
      </w:tblGrid>
      <w:tr w:rsidR="009612B5" w14:paraId="0144FD52" w14:textId="77777777">
        <w:trPr>
          <w:cantSplit/>
          <w:trHeight w:val="35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51" w14:textId="77777777" w:rsidR="009612B5" w:rsidRDefault="00247352">
            <w:pPr>
              <w:jc w:val="right"/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kg</w:t>
            </w:r>
          </w:p>
        </w:tc>
      </w:tr>
      <w:tr w:rsidR="009612B5" w14:paraId="0144FD54" w14:textId="77777777">
        <w:trPr>
          <w:cantSplit/>
          <w:trHeight w:val="3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53" w14:textId="77777777" w:rsidR="009612B5" w:rsidRDefault="00247352">
            <w:pPr>
              <w:jc w:val="right"/>
              <w:outlineLvl w:val="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pakuotės, vnt.</w:t>
            </w:r>
          </w:p>
        </w:tc>
      </w:tr>
    </w:tbl>
    <w:p w14:paraId="0144FD55" w14:textId="77777777" w:rsidR="009612B5" w:rsidRDefault="009612B5">
      <w:pPr>
        <w:rPr>
          <w:color w:val="000000"/>
        </w:rPr>
      </w:pPr>
    </w:p>
    <w:p w14:paraId="0144FD56" w14:textId="77777777" w:rsidR="009612B5" w:rsidRDefault="00247352">
      <w:pPr>
        <w:tabs>
          <w:tab w:val="left" w:pos="0"/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 xml:space="preserve">Darbų vykdytojo atsakingas asmuo </w:t>
      </w:r>
      <w:r>
        <w:rPr>
          <w:color w:val="000000"/>
        </w:rPr>
        <w:tab/>
      </w:r>
    </w:p>
    <w:p w14:paraId="0144FD57" w14:textId="77777777" w:rsidR="009612B5" w:rsidRDefault="00247352">
      <w:pPr>
        <w:ind w:left="4320" w:firstLine="709"/>
        <w:rPr>
          <w:color w:val="000000"/>
          <w:sz w:val="20"/>
        </w:rPr>
      </w:pPr>
      <w:r>
        <w:rPr>
          <w:color w:val="000000"/>
          <w:sz w:val="20"/>
        </w:rPr>
        <w:t xml:space="preserve">(v., pavardė, </w:t>
      </w:r>
      <w:r>
        <w:rPr>
          <w:color w:val="000000"/>
          <w:sz w:val="20"/>
        </w:rPr>
        <w:t>pareigos, parašas)</w:t>
      </w:r>
    </w:p>
    <w:p w14:paraId="0144FD58" w14:textId="77777777" w:rsidR="009612B5" w:rsidRDefault="00247352">
      <w:pPr>
        <w:tabs>
          <w:tab w:val="right" w:leader="underscore" w:pos="9638"/>
        </w:tabs>
        <w:rPr>
          <w:color w:val="000000"/>
        </w:rPr>
      </w:pPr>
      <w:r>
        <w:rPr>
          <w:color w:val="000000"/>
        </w:rPr>
        <w:t xml:space="preserve">Perduodantysis sandėlininkas </w:t>
      </w:r>
      <w:r>
        <w:rPr>
          <w:color w:val="000000"/>
        </w:rPr>
        <w:tab/>
      </w:r>
    </w:p>
    <w:p w14:paraId="0144FD59" w14:textId="77777777" w:rsidR="009612B5" w:rsidRDefault="00247352">
      <w:pPr>
        <w:tabs>
          <w:tab w:val="decimal" w:pos="5301"/>
        </w:tabs>
        <w:rPr>
          <w:color w:val="000000"/>
          <w:sz w:val="20"/>
        </w:rPr>
      </w:pPr>
      <w:r>
        <w:rPr>
          <w:color w:val="000000"/>
          <w:sz w:val="20"/>
        </w:rPr>
        <w:tab/>
        <w:t>(v., pavardė, pareigos, parašas)</w:t>
      </w:r>
    </w:p>
    <w:p w14:paraId="0144FD5A" w14:textId="77777777" w:rsidR="009612B5" w:rsidRDefault="00247352">
      <w:pPr>
        <w:keepNext/>
        <w:tabs>
          <w:tab w:val="right" w:leader="underscore" w:pos="9638"/>
        </w:tabs>
        <w:outlineLvl w:val="4"/>
        <w:rPr>
          <w:color w:val="000000"/>
        </w:rPr>
      </w:pPr>
      <w:r>
        <w:rPr>
          <w:color w:val="000000"/>
        </w:rPr>
        <w:t xml:space="preserve">Priimantysis sandėlininkas </w:t>
      </w:r>
      <w:r>
        <w:rPr>
          <w:color w:val="000000"/>
        </w:rPr>
        <w:tab/>
      </w:r>
    </w:p>
    <w:p w14:paraId="0144FD5B" w14:textId="77777777" w:rsidR="009612B5" w:rsidRDefault="00247352">
      <w:pPr>
        <w:tabs>
          <w:tab w:val="decimal" w:pos="3648"/>
        </w:tabs>
        <w:jc w:val="center"/>
        <w:rPr>
          <w:color w:val="000000"/>
          <w:sz w:val="20"/>
        </w:rPr>
      </w:pPr>
      <w:r>
        <w:rPr>
          <w:color w:val="000000"/>
          <w:sz w:val="20"/>
        </w:rPr>
        <w:tab/>
        <w:t>(v., pavardė, pareigos, parašas)</w:t>
      </w:r>
    </w:p>
    <w:p w14:paraId="0144FD5C" w14:textId="77777777" w:rsidR="009612B5" w:rsidRDefault="00247352">
      <w:pPr>
        <w:tabs>
          <w:tab w:val="right" w:leader="underscore" w:pos="9638"/>
        </w:tabs>
        <w:rPr>
          <w:color w:val="000000"/>
        </w:rPr>
      </w:pPr>
      <w:r>
        <w:rPr>
          <w:color w:val="000000"/>
        </w:rPr>
        <w:t xml:space="preserve">Rajono PA tvarkymo priežiūros komisijos pirmininkas </w:t>
      </w:r>
      <w:r>
        <w:rPr>
          <w:color w:val="000000"/>
        </w:rPr>
        <w:tab/>
      </w:r>
    </w:p>
    <w:p w14:paraId="0144FD5D" w14:textId="77777777" w:rsidR="009612B5" w:rsidRDefault="00247352">
      <w:pPr>
        <w:tabs>
          <w:tab w:val="decimal" w:pos="6327"/>
        </w:tabs>
        <w:jc w:val="center"/>
        <w:rPr>
          <w:color w:val="000000"/>
          <w:sz w:val="20"/>
        </w:rPr>
      </w:pPr>
      <w:r>
        <w:rPr>
          <w:color w:val="000000"/>
          <w:sz w:val="20"/>
        </w:rPr>
        <w:tab/>
        <w:t>(v., pavardė, pareigos, parašas)</w:t>
      </w:r>
    </w:p>
    <w:p w14:paraId="0144FD5E" w14:textId="77777777" w:rsidR="009612B5" w:rsidRDefault="00247352">
      <w:pPr>
        <w:tabs>
          <w:tab w:val="decimal" w:pos="6327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</w:t>
      </w:r>
    </w:p>
    <w:p w14:paraId="0144FD5F" w14:textId="5A3F8734" w:rsidR="009612B5" w:rsidRDefault="00247352">
      <w:pPr>
        <w:tabs>
          <w:tab w:val="decimal" w:pos="6327"/>
        </w:tabs>
        <w:jc w:val="center"/>
        <w:rPr>
          <w:color w:val="000000"/>
          <w:sz w:val="20"/>
        </w:rPr>
      </w:pPr>
    </w:p>
    <w:p w14:paraId="01102221" w14:textId="0A165A07" w:rsidR="00247352" w:rsidRDefault="00247352">
      <w:pPr>
        <w:ind w:firstLine="5102"/>
      </w:pPr>
      <w:r>
        <w:br w:type="page"/>
      </w:r>
    </w:p>
    <w:p w14:paraId="0144FD60" w14:textId="17F16154" w:rsidR="009612B5" w:rsidRDefault="00247352">
      <w:pPr>
        <w:ind w:firstLine="5102"/>
      </w:pPr>
      <w:r>
        <w:t>C</w:t>
      </w:r>
      <w:r>
        <w:t xml:space="preserve"> priedas</w:t>
      </w:r>
    </w:p>
    <w:p w14:paraId="0144FD61" w14:textId="77777777" w:rsidR="009612B5" w:rsidRDefault="009612B5">
      <w:pPr>
        <w:ind w:firstLine="5102"/>
      </w:pPr>
    </w:p>
    <w:p w14:paraId="0144FD62" w14:textId="77777777" w:rsidR="009612B5" w:rsidRDefault="00247352">
      <w:pPr>
        <w:ind w:firstLine="5102"/>
        <w:rPr>
          <w:b/>
          <w:color w:val="000000"/>
        </w:rPr>
      </w:pPr>
      <w:r>
        <w:rPr>
          <w:b/>
          <w:color w:val="000000"/>
        </w:rPr>
        <w:t>TVIRTINU:</w:t>
      </w:r>
    </w:p>
    <w:p w14:paraId="0144FD63" w14:textId="77777777" w:rsidR="009612B5" w:rsidRDefault="00247352">
      <w:pPr>
        <w:tabs>
          <w:tab w:val="right" w:leader="underscore" w:pos="9638"/>
        </w:tabs>
        <w:ind w:firstLine="5102"/>
        <w:rPr>
          <w:color w:val="000000"/>
        </w:rPr>
      </w:pPr>
      <w:r>
        <w:rPr>
          <w:color w:val="000000"/>
        </w:rPr>
        <w:tab/>
      </w:r>
    </w:p>
    <w:p w14:paraId="0144FD64" w14:textId="77777777" w:rsidR="009612B5" w:rsidRDefault="00247352">
      <w:pPr>
        <w:tabs>
          <w:tab w:val="decimal" w:pos="6954"/>
        </w:tabs>
        <w:ind w:firstLine="5102"/>
        <w:rPr>
          <w:b/>
          <w:color w:val="000000"/>
          <w:sz w:val="20"/>
        </w:rPr>
      </w:pPr>
      <w:r>
        <w:rPr>
          <w:color w:val="000000"/>
          <w:sz w:val="20"/>
        </w:rPr>
        <w:tab/>
        <w:t>(parašas, v., pavardė, pareigos)</w:t>
      </w:r>
    </w:p>
    <w:p w14:paraId="0144FD65" w14:textId="77777777" w:rsidR="009612B5" w:rsidRDefault="00247352">
      <w:pPr>
        <w:tabs>
          <w:tab w:val="decimal" w:pos="8550"/>
        </w:tabs>
        <w:ind w:firstLine="5102"/>
        <w:rPr>
          <w:color w:val="000000"/>
        </w:rPr>
      </w:pPr>
      <w:r>
        <w:rPr>
          <w:color w:val="000000"/>
        </w:rPr>
        <w:tab/>
        <w:t>komisijos pirmininkas</w:t>
      </w:r>
    </w:p>
    <w:p w14:paraId="0144FD66" w14:textId="77777777" w:rsidR="009612B5" w:rsidRDefault="009612B5">
      <w:pPr>
        <w:tabs>
          <w:tab w:val="left" w:pos="0"/>
        </w:tabs>
        <w:rPr>
          <w:color w:val="000000"/>
        </w:rPr>
      </w:pPr>
    </w:p>
    <w:p w14:paraId="0144FD67" w14:textId="77777777" w:rsidR="009612B5" w:rsidRDefault="00247352">
      <w:pPr>
        <w:tabs>
          <w:tab w:val="right" w:leader="dot" w:pos="9638"/>
        </w:tabs>
        <w:jc w:val="center"/>
        <w:rPr>
          <w:color w:val="000000"/>
        </w:rPr>
      </w:pPr>
      <w:r>
        <w:rPr>
          <w:color w:val="000000"/>
        </w:rPr>
        <w:tab/>
        <w:t xml:space="preserve"> rajone/apskrityje atliktų pesticidų perpakavimo-rūšiavimo darbų </w:t>
      </w:r>
    </w:p>
    <w:p w14:paraId="0144FD68" w14:textId="77777777" w:rsidR="009612B5" w:rsidRDefault="009612B5">
      <w:pPr>
        <w:ind w:firstLine="709"/>
        <w:rPr>
          <w:color w:val="000000"/>
        </w:rPr>
      </w:pPr>
    </w:p>
    <w:p w14:paraId="0144FD69" w14:textId="27873246" w:rsidR="009612B5" w:rsidRDefault="00247352">
      <w:pPr>
        <w:keepNext/>
        <w:tabs>
          <w:tab w:val="right" w:leader="underscore" w:pos="3420"/>
        </w:tabs>
        <w:jc w:val="center"/>
        <w:outlineLvl w:val="7"/>
        <w:rPr>
          <w:b/>
          <w:color w:val="000000"/>
        </w:rPr>
      </w:pPr>
      <w:r>
        <w:rPr>
          <w:b/>
          <w:color w:val="000000"/>
          <w:spacing w:val="60"/>
        </w:rPr>
        <w:t>AKTAS</w:t>
      </w:r>
      <w:r>
        <w:rPr>
          <w:b/>
          <w:color w:val="000000"/>
        </w:rPr>
        <w:t xml:space="preserve"> Nr. </w:t>
      </w:r>
      <w:r>
        <w:rPr>
          <w:b/>
          <w:color w:val="000000"/>
        </w:rPr>
        <w:tab/>
      </w:r>
    </w:p>
    <w:p w14:paraId="0144FD6A" w14:textId="77777777" w:rsidR="009612B5" w:rsidRDefault="009612B5">
      <w:pPr>
        <w:ind w:firstLine="709"/>
        <w:rPr>
          <w:color w:val="000000"/>
        </w:rPr>
      </w:pPr>
    </w:p>
    <w:p w14:paraId="0144FD6B" w14:textId="77777777" w:rsidR="009612B5" w:rsidRDefault="00247352">
      <w:pPr>
        <w:rPr>
          <w:color w:val="000000"/>
        </w:rPr>
      </w:pPr>
      <w:r>
        <w:rPr>
          <w:color w:val="000000"/>
        </w:rPr>
        <w:t>200_ m. ………………</w:t>
      </w:r>
    </w:p>
    <w:p w14:paraId="0144FD6C" w14:textId="77777777" w:rsidR="009612B5" w:rsidRDefault="009612B5">
      <w:pPr>
        <w:ind w:firstLine="709"/>
        <w:rPr>
          <w:color w:val="000000"/>
        </w:rPr>
      </w:pPr>
    </w:p>
    <w:tbl>
      <w:tblPr>
        <w:tblW w:w="963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9"/>
        <w:gridCol w:w="3936"/>
        <w:gridCol w:w="1148"/>
        <w:gridCol w:w="1312"/>
        <w:gridCol w:w="2132"/>
      </w:tblGrid>
      <w:tr w:rsidR="009612B5" w14:paraId="0144FD71" w14:textId="77777777">
        <w:tc>
          <w:tcPr>
            <w:tcW w:w="958" w:type="dxa"/>
            <w:tcBorders>
              <w:top w:val="single" w:sz="6" w:space="0" w:color="auto"/>
              <w:left w:val="single" w:sz="6" w:space="0" w:color="auto"/>
            </w:tcBorders>
          </w:tcPr>
          <w:p w14:paraId="0144FD6D" w14:textId="77777777" w:rsidR="009612B5" w:rsidRDefault="002473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Eil. Nr.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14:paraId="0144FD6E" w14:textId="77777777" w:rsidR="009612B5" w:rsidRDefault="002473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Pesticido/grupės pavadinimas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44FD6F" w14:textId="77777777" w:rsidR="009612B5" w:rsidRDefault="002473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Fizinis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70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Kiekis</w:t>
            </w:r>
          </w:p>
        </w:tc>
      </w:tr>
      <w:tr w:rsidR="009612B5" w14:paraId="0144FD77" w14:textId="77777777">
        <w:tc>
          <w:tcPr>
            <w:tcW w:w="958" w:type="dxa"/>
            <w:tcBorders>
              <w:left w:val="single" w:sz="6" w:space="0" w:color="auto"/>
            </w:tcBorders>
          </w:tcPr>
          <w:p w14:paraId="0144FD72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0144FD73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144FD74" w14:textId="77777777" w:rsidR="009612B5" w:rsidRDefault="002473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būvis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75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kg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76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pakuotės, vnt.</w:t>
            </w:r>
          </w:p>
        </w:tc>
      </w:tr>
      <w:tr w:rsidR="009612B5" w14:paraId="0144FD7D" w14:textId="77777777"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4FD78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4FD79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7A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7B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7C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612B5" w14:paraId="0144FD83" w14:textId="77777777"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4FD7E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4FD7F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80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81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82" w14:textId="77777777" w:rsidR="009612B5" w:rsidRDefault="009612B5">
            <w:pPr>
              <w:rPr>
                <w:color w:val="000000"/>
                <w:sz w:val="20"/>
              </w:rPr>
            </w:pPr>
          </w:p>
        </w:tc>
      </w:tr>
      <w:tr w:rsidR="009612B5" w14:paraId="0144FD89" w14:textId="77777777"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4FD84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144FD85" w14:textId="77777777" w:rsidR="009612B5" w:rsidRDefault="009612B5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86" w14:textId="77777777" w:rsidR="009612B5" w:rsidRDefault="00247352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Iš viso: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87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88" w14:textId="77777777" w:rsidR="009612B5" w:rsidRDefault="009612B5">
            <w:pPr>
              <w:rPr>
                <w:color w:val="000000"/>
                <w:sz w:val="20"/>
              </w:rPr>
            </w:pPr>
          </w:p>
        </w:tc>
      </w:tr>
    </w:tbl>
    <w:p w14:paraId="0144FD8A" w14:textId="77777777" w:rsidR="009612B5" w:rsidRDefault="009612B5">
      <w:pPr>
        <w:ind w:firstLine="709"/>
        <w:rPr>
          <w:color w:val="000000"/>
        </w:rPr>
      </w:pPr>
    </w:p>
    <w:p w14:paraId="0144FD8B" w14:textId="77777777" w:rsidR="009612B5" w:rsidRDefault="00247352">
      <w:pPr>
        <w:ind w:firstLine="709"/>
        <w:jc w:val="both"/>
        <w:rPr>
          <w:color w:val="000000"/>
        </w:rPr>
      </w:pPr>
      <w:r>
        <w:rPr>
          <w:color w:val="000000"/>
        </w:rPr>
        <w:t>Pesticidų atliekų tvarkymo priežiūros komisijos nariai:</w:t>
      </w:r>
    </w:p>
    <w:p w14:paraId="0144FD8C" w14:textId="77777777" w:rsidR="009612B5" w:rsidRDefault="009612B5">
      <w:pPr>
        <w:ind w:left="2500" w:firstLine="709"/>
        <w:jc w:val="both"/>
        <w:rPr>
          <w:color w:val="000000"/>
        </w:rPr>
      </w:pPr>
    </w:p>
    <w:p w14:paraId="0144FD8D" w14:textId="77777777" w:rsidR="009612B5" w:rsidRDefault="00247352">
      <w:pPr>
        <w:tabs>
          <w:tab w:val="right" w:leader="underscore" w:pos="9638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14:paraId="0144FD8E" w14:textId="414E97A9" w:rsidR="009612B5" w:rsidRDefault="00247352">
      <w:pPr>
        <w:jc w:val="center"/>
        <w:rPr>
          <w:b/>
          <w:color w:val="000000"/>
          <w:sz w:val="20"/>
        </w:rPr>
      </w:pPr>
      <w:r>
        <w:rPr>
          <w:color w:val="000000"/>
          <w:sz w:val="20"/>
        </w:rPr>
        <w:t>(v., pavardė, pareigos, parašas)</w:t>
      </w:r>
    </w:p>
    <w:p w14:paraId="0144FD8F" w14:textId="53ACBF96" w:rsidR="009612B5" w:rsidRDefault="00247352">
      <w:pPr>
        <w:ind w:right="90"/>
        <w:jc w:val="center"/>
        <w:rPr>
          <w:b/>
          <w:color w:val="000000"/>
        </w:rPr>
      </w:pPr>
      <w:r>
        <w:rPr>
          <w:b/>
          <w:color w:val="000000"/>
        </w:rPr>
        <w:t>______________</w:t>
      </w:r>
    </w:p>
    <w:p w14:paraId="0144FD90" w14:textId="34FEA185" w:rsidR="009612B5" w:rsidRDefault="00247352">
      <w:pPr>
        <w:ind w:right="90"/>
        <w:jc w:val="both"/>
        <w:rPr>
          <w:b/>
          <w:color w:val="000000"/>
        </w:rPr>
      </w:pPr>
    </w:p>
    <w:p w14:paraId="6BD8C2A0" w14:textId="7173D47C" w:rsidR="00247352" w:rsidRDefault="00247352">
      <w:pPr>
        <w:ind w:right="90" w:firstLine="5102"/>
        <w:rPr>
          <w:b/>
          <w:color w:val="000000"/>
        </w:rPr>
      </w:pPr>
      <w:r>
        <w:rPr>
          <w:b/>
          <w:color w:val="000000"/>
        </w:rPr>
        <w:br w:type="page"/>
      </w:r>
    </w:p>
    <w:p w14:paraId="0144FD91" w14:textId="6567A3DD" w:rsidR="009612B5" w:rsidRDefault="00247352">
      <w:pPr>
        <w:ind w:right="90" w:firstLine="5102"/>
        <w:rPr>
          <w:b/>
          <w:color w:val="000000"/>
        </w:rPr>
      </w:pPr>
      <w:r>
        <w:rPr>
          <w:b/>
          <w:color w:val="000000"/>
        </w:rPr>
        <w:t>D</w:t>
      </w:r>
      <w:r>
        <w:rPr>
          <w:b/>
          <w:color w:val="000000"/>
        </w:rPr>
        <w:t xml:space="preserve"> priedas</w:t>
      </w:r>
    </w:p>
    <w:p w14:paraId="0144FD92" w14:textId="4B99A8B3" w:rsidR="009612B5" w:rsidRDefault="009612B5">
      <w:pPr>
        <w:ind w:right="90" w:firstLine="5102"/>
        <w:rPr>
          <w:b/>
          <w:color w:val="000000"/>
        </w:rPr>
      </w:pPr>
    </w:p>
    <w:p w14:paraId="0144FD93" w14:textId="53ECCD87" w:rsidR="009612B5" w:rsidRDefault="00247352">
      <w:pPr>
        <w:ind w:firstLine="5102"/>
        <w:rPr>
          <w:b/>
          <w:color w:val="000000"/>
        </w:rPr>
      </w:pPr>
      <w:r>
        <w:rPr>
          <w:b/>
          <w:color w:val="000000"/>
        </w:rPr>
        <w:t>TVIRTINU:</w:t>
      </w:r>
    </w:p>
    <w:p w14:paraId="0144FD94" w14:textId="77777777" w:rsidR="009612B5" w:rsidRDefault="00247352">
      <w:pPr>
        <w:tabs>
          <w:tab w:val="right" w:leader="underscore" w:pos="9638"/>
        </w:tabs>
        <w:ind w:firstLine="5102"/>
        <w:rPr>
          <w:color w:val="000000"/>
        </w:rPr>
      </w:pPr>
      <w:r>
        <w:rPr>
          <w:color w:val="000000"/>
        </w:rPr>
        <w:tab/>
      </w:r>
    </w:p>
    <w:p w14:paraId="0144FD95" w14:textId="77777777" w:rsidR="009612B5" w:rsidRDefault="00247352">
      <w:pPr>
        <w:tabs>
          <w:tab w:val="decimal" w:pos="7011"/>
        </w:tabs>
        <w:ind w:firstLine="5102"/>
        <w:rPr>
          <w:b/>
          <w:color w:val="000000"/>
          <w:sz w:val="20"/>
        </w:rPr>
      </w:pPr>
      <w:r>
        <w:rPr>
          <w:color w:val="000000"/>
          <w:sz w:val="20"/>
        </w:rPr>
        <w:tab/>
        <w:t>(parašas, v., pavardė, pareigos)</w:t>
      </w:r>
    </w:p>
    <w:p w14:paraId="0144FD96" w14:textId="77777777" w:rsidR="009612B5" w:rsidRDefault="00247352">
      <w:pPr>
        <w:tabs>
          <w:tab w:val="decimal" w:pos="8721"/>
        </w:tabs>
        <w:ind w:firstLine="5102"/>
        <w:rPr>
          <w:color w:val="000000"/>
        </w:rPr>
      </w:pPr>
      <w:r>
        <w:rPr>
          <w:color w:val="000000"/>
        </w:rPr>
        <w:tab/>
        <w:t>komisijos pirmininkas</w:t>
      </w:r>
    </w:p>
    <w:p w14:paraId="0144FD97" w14:textId="77777777" w:rsidR="009612B5" w:rsidRDefault="009612B5">
      <w:pPr>
        <w:ind w:firstLine="5102"/>
        <w:rPr>
          <w:b/>
          <w:color w:val="000000"/>
        </w:rPr>
      </w:pPr>
    </w:p>
    <w:p w14:paraId="0144FD98" w14:textId="77777777" w:rsidR="009612B5" w:rsidRDefault="00247352">
      <w:pPr>
        <w:tabs>
          <w:tab w:val="right" w:leader="dot" w:pos="9638"/>
        </w:tabs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 rajono/apskrities pesticidų identifikavimo darbų</w:t>
      </w:r>
    </w:p>
    <w:p w14:paraId="0144FD99" w14:textId="6EF1F910" w:rsidR="009612B5" w:rsidRDefault="009612B5">
      <w:pPr>
        <w:keepNext/>
        <w:jc w:val="center"/>
        <w:outlineLvl w:val="7"/>
        <w:rPr>
          <w:caps/>
          <w:color w:val="000000"/>
        </w:rPr>
      </w:pPr>
    </w:p>
    <w:p w14:paraId="0144FD9A" w14:textId="253F3D98" w:rsidR="009612B5" w:rsidRDefault="00247352">
      <w:pPr>
        <w:keepNext/>
        <w:tabs>
          <w:tab w:val="right" w:leader="underscore" w:pos="3420"/>
        </w:tabs>
        <w:jc w:val="center"/>
        <w:outlineLvl w:val="7"/>
        <w:rPr>
          <w:b/>
          <w:color w:val="000000"/>
        </w:rPr>
      </w:pPr>
      <w:r>
        <w:rPr>
          <w:b/>
          <w:caps/>
          <w:color w:val="000000"/>
          <w:spacing w:val="60"/>
        </w:rPr>
        <w:t>aktas</w:t>
      </w:r>
      <w:r>
        <w:rPr>
          <w:b/>
          <w:caps/>
          <w:color w:val="000000"/>
        </w:rPr>
        <w:t xml:space="preserve"> Nr.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</w:p>
    <w:p w14:paraId="0144FD9B" w14:textId="77777777" w:rsidR="009612B5" w:rsidRDefault="009612B5">
      <w:pPr>
        <w:ind w:firstLine="709"/>
        <w:rPr>
          <w:color w:val="000000"/>
        </w:rPr>
      </w:pPr>
    </w:p>
    <w:p w14:paraId="0144FD9C" w14:textId="77777777" w:rsidR="009612B5" w:rsidRDefault="00247352">
      <w:pPr>
        <w:rPr>
          <w:color w:val="000000"/>
        </w:rPr>
      </w:pPr>
      <w:r>
        <w:rPr>
          <w:color w:val="000000"/>
        </w:rPr>
        <w:t>200_ m. ………………</w:t>
      </w:r>
    </w:p>
    <w:p w14:paraId="0144FD9D" w14:textId="77777777" w:rsidR="009612B5" w:rsidRDefault="009612B5">
      <w:pPr>
        <w:ind w:firstLine="709"/>
        <w:rPr>
          <w:color w:val="000000"/>
        </w:rPr>
      </w:pPr>
    </w:p>
    <w:tbl>
      <w:tblPr>
        <w:tblW w:w="963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9"/>
        <w:gridCol w:w="3936"/>
        <w:gridCol w:w="1148"/>
        <w:gridCol w:w="1312"/>
        <w:gridCol w:w="2132"/>
      </w:tblGrid>
      <w:tr w:rsidR="009612B5" w14:paraId="0144FDA2" w14:textId="77777777">
        <w:tc>
          <w:tcPr>
            <w:tcW w:w="958" w:type="dxa"/>
            <w:tcBorders>
              <w:top w:val="single" w:sz="6" w:space="0" w:color="auto"/>
              <w:left w:val="single" w:sz="6" w:space="0" w:color="auto"/>
            </w:tcBorders>
          </w:tcPr>
          <w:p w14:paraId="0144FD9E" w14:textId="77777777" w:rsidR="009612B5" w:rsidRDefault="002473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Eil. Nr.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14:paraId="0144FD9F" w14:textId="77777777" w:rsidR="009612B5" w:rsidRDefault="002473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Pesticido/grupės pavadinimas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44FDA0" w14:textId="77777777" w:rsidR="009612B5" w:rsidRDefault="002473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Fizinis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A1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Kiekis</w:t>
            </w:r>
          </w:p>
        </w:tc>
      </w:tr>
      <w:tr w:rsidR="009612B5" w14:paraId="0144FDA8" w14:textId="77777777">
        <w:tc>
          <w:tcPr>
            <w:tcW w:w="958" w:type="dxa"/>
            <w:tcBorders>
              <w:left w:val="single" w:sz="6" w:space="0" w:color="auto"/>
            </w:tcBorders>
          </w:tcPr>
          <w:p w14:paraId="0144FDA3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0144FDA4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144FDA5" w14:textId="77777777" w:rsidR="009612B5" w:rsidRDefault="002473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būvis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A6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kg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A7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pakuotės, vnt.</w:t>
            </w:r>
          </w:p>
        </w:tc>
      </w:tr>
      <w:tr w:rsidR="009612B5" w14:paraId="0144FDAE" w14:textId="77777777"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4FDA9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4FDAA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AB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AC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AD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612B5" w14:paraId="0144FDB4" w14:textId="77777777"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4FDAF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4FDB0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B1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B2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B3" w14:textId="77777777" w:rsidR="009612B5" w:rsidRDefault="009612B5">
            <w:pPr>
              <w:rPr>
                <w:color w:val="000000"/>
                <w:sz w:val="20"/>
              </w:rPr>
            </w:pPr>
          </w:p>
        </w:tc>
      </w:tr>
      <w:tr w:rsidR="009612B5" w14:paraId="0144FDBA" w14:textId="77777777"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4FDB5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144FDB6" w14:textId="77777777" w:rsidR="009612B5" w:rsidRDefault="009612B5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B7" w14:textId="77777777" w:rsidR="009612B5" w:rsidRDefault="00247352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Iš viso: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B8" w14:textId="77777777" w:rsidR="009612B5" w:rsidRDefault="009612B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FDB9" w14:textId="77777777" w:rsidR="009612B5" w:rsidRDefault="009612B5">
            <w:pPr>
              <w:rPr>
                <w:color w:val="000000"/>
                <w:sz w:val="20"/>
              </w:rPr>
            </w:pPr>
          </w:p>
        </w:tc>
      </w:tr>
    </w:tbl>
    <w:p w14:paraId="0144FDBB" w14:textId="77777777" w:rsidR="009612B5" w:rsidRDefault="009612B5">
      <w:pPr>
        <w:ind w:left="340" w:firstLine="709"/>
        <w:jc w:val="both"/>
        <w:rPr>
          <w:b/>
          <w:color w:val="000000"/>
        </w:rPr>
      </w:pPr>
    </w:p>
    <w:p w14:paraId="0144FDBC" w14:textId="58EDFB41" w:rsidR="009612B5" w:rsidRDefault="00247352">
      <w:pPr>
        <w:ind w:firstLine="709"/>
        <w:jc w:val="both"/>
        <w:rPr>
          <w:b/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Išvada apie rajone/apskrityje užbaigtus pesticidų </w:t>
      </w:r>
      <w:r>
        <w:rPr>
          <w:color w:val="000000"/>
        </w:rPr>
        <w:t>identifikavimo darbus (visi baigti, kiek liko užbaigti ir pan.)</w:t>
      </w:r>
      <w:r>
        <w:rPr>
          <w:b/>
          <w:color w:val="000000"/>
        </w:rPr>
        <w:t>.</w:t>
      </w:r>
    </w:p>
    <w:p w14:paraId="0144FDBD" w14:textId="7D7CD989" w:rsidR="009612B5" w:rsidRDefault="00247352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Išvada apie rajone/apskrityje užbaigtus pesticidų tvarkymo darbus (visi baigti, kiek liko užbaigti ir pan.).</w:t>
      </w:r>
    </w:p>
    <w:p w14:paraId="0144FDBE" w14:textId="77777777" w:rsidR="009612B5" w:rsidRDefault="009612B5">
      <w:pPr>
        <w:ind w:firstLine="709"/>
        <w:rPr>
          <w:color w:val="000000"/>
        </w:rPr>
      </w:pPr>
    </w:p>
    <w:p w14:paraId="0144FDBF" w14:textId="77777777" w:rsidR="009612B5" w:rsidRDefault="00247352">
      <w:pPr>
        <w:keepNext/>
        <w:tabs>
          <w:tab w:val="right" w:leader="underscore" w:pos="9638"/>
        </w:tabs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Vykdytojo atsakingas atstovas </w:t>
      </w:r>
      <w:r>
        <w:rPr>
          <w:color w:val="000000"/>
          <w:kern w:val="28"/>
        </w:rPr>
        <w:tab/>
      </w:r>
    </w:p>
    <w:p w14:paraId="0144FDC0" w14:textId="77777777" w:rsidR="009612B5" w:rsidRDefault="00247352">
      <w:pPr>
        <w:tabs>
          <w:tab w:val="decimal" w:pos="5814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(v., pavardė, pareigos, parašas)</w:t>
      </w:r>
    </w:p>
    <w:p w14:paraId="0144FDC1" w14:textId="77777777" w:rsidR="009612B5" w:rsidRDefault="009612B5">
      <w:pPr>
        <w:ind w:left="340" w:firstLine="709"/>
        <w:jc w:val="both"/>
        <w:rPr>
          <w:color w:val="000000"/>
        </w:rPr>
      </w:pPr>
    </w:p>
    <w:p w14:paraId="0144FDC2" w14:textId="77777777" w:rsidR="009612B5" w:rsidRDefault="00247352">
      <w:pPr>
        <w:jc w:val="both"/>
        <w:rPr>
          <w:color w:val="000000"/>
        </w:rPr>
      </w:pPr>
      <w:r>
        <w:rPr>
          <w:color w:val="000000"/>
        </w:rPr>
        <w:t>Pesticidų atliekų tvarkymo priežiūros komisijos nariai:</w:t>
      </w:r>
    </w:p>
    <w:p w14:paraId="0144FDC3" w14:textId="77777777" w:rsidR="009612B5" w:rsidRDefault="00247352">
      <w:pPr>
        <w:tabs>
          <w:tab w:val="right" w:leader="underscore" w:pos="9638"/>
        </w:tabs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14:paraId="0144FDC4" w14:textId="619B7E0A" w:rsidR="009612B5" w:rsidRDefault="00247352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(v., pavardė, pareigos, parašas)</w:t>
      </w:r>
    </w:p>
    <w:p w14:paraId="0144FDC5" w14:textId="6BE12486" w:rsidR="009612B5" w:rsidRDefault="00247352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______________</w:t>
      </w:r>
    </w:p>
    <w:p w14:paraId="1EF7A826" w14:textId="77777777" w:rsidR="00247352" w:rsidRDefault="00247352">
      <w:pPr>
        <w:ind w:firstLine="5102"/>
        <w:rPr>
          <w:b/>
          <w:color w:val="000000"/>
          <w:sz w:val="20"/>
        </w:rPr>
      </w:pPr>
      <w:r>
        <w:rPr>
          <w:b/>
          <w:color w:val="000000"/>
          <w:sz w:val="20"/>
        </w:rPr>
        <w:br w:type="page"/>
      </w:r>
    </w:p>
    <w:p w14:paraId="0144FDC6" w14:textId="6A0D45E7" w:rsidR="009612B5" w:rsidRDefault="00247352">
      <w:pPr>
        <w:ind w:firstLine="5102"/>
        <w:rPr>
          <w:b/>
          <w:color w:val="000000"/>
        </w:rPr>
      </w:pPr>
      <w:r>
        <w:rPr>
          <w:b/>
          <w:color w:val="000000"/>
        </w:rPr>
        <w:t>E</w:t>
      </w:r>
      <w:r>
        <w:rPr>
          <w:b/>
          <w:color w:val="000000"/>
        </w:rPr>
        <w:t xml:space="preserve"> priedas</w:t>
      </w:r>
    </w:p>
    <w:p w14:paraId="0144FDC7" w14:textId="5EF1A46C" w:rsidR="009612B5" w:rsidRDefault="009612B5">
      <w:pPr>
        <w:ind w:left="340" w:firstLine="709"/>
        <w:jc w:val="both"/>
        <w:rPr>
          <w:b/>
          <w:color w:val="000000"/>
        </w:rPr>
      </w:pPr>
    </w:p>
    <w:p w14:paraId="0144FDC8" w14:textId="74CCDE0A" w:rsidR="009612B5" w:rsidRDefault="00247352">
      <w:pPr>
        <w:tabs>
          <w:tab w:val="right" w:leader="underscore" w:pos="5928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Pesticidų atliekų </w:t>
      </w:r>
      <w:r>
        <w:rPr>
          <w:b/>
          <w:color w:val="000000"/>
        </w:rPr>
        <w:tab/>
        <w:t xml:space="preserve"> apskaitos</w:t>
      </w:r>
    </w:p>
    <w:p w14:paraId="0144FDC9" w14:textId="77777777" w:rsidR="009612B5" w:rsidRDefault="00247352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(sandėlio pavadinimas)</w:t>
      </w:r>
    </w:p>
    <w:p w14:paraId="0144FDCA" w14:textId="7C8426AE" w:rsidR="009612B5" w:rsidRDefault="009612B5">
      <w:pPr>
        <w:jc w:val="center"/>
        <w:rPr>
          <w:b/>
          <w:color w:val="000000"/>
        </w:rPr>
      </w:pPr>
    </w:p>
    <w:p w14:paraId="0144FDCB" w14:textId="71CE6275" w:rsidR="009612B5" w:rsidRDefault="00247352">
      <w:pPr>
        <w:jc w:val="center"/>
        <w:rPr>
          <w:b/>
          <w:color w:val="000000"/>
          <w:spacing w:val="60"/>
        </w:rPr>
      </w:pPr>
      <w:r>
        <w:rPr>
          <w:b/>
          <w:color w:val="000000"/>
          <w:spacing w:val="60"/>
        </w:rPr>
        <w:t>ŽURNALAS</w:t>
      </w:r>
    </w:p>
    <w:p w14:paraId="0144FDCC" w14:textId="7494214C" w:rsidR="009612B5" w:rsidRDefault="009612B5">
      <w:pPr>
        <w:ind w:left="340" w:firstLine="709"/>
        <w:jc w:val="both"/>
        <w:rPr>
          <w:color w:val="000000"/>
        </w:rPr>
      </w:pPr>
    </w:p>
    <w:p w14:paraId="0144FDCD" w14:textId="0C74DE9F" w:rsidR="009612B5" w:rsidRDefault="00247352">
      <w:pPr>
        <w:tabs>
          <w:tab w:val="left" w:pos="9464"/>
          <w:tab w:val="left" w:pos="10314"/>
          <w:tab w:val="left" w:pos="10881"/>
        </w:tabs>
        <w:rPr>
          <w:caps/>
          <w:color w:val="000000"/>
        </w:rPr>
      </w:pPr>
      <w:r>
        <w:rPr>
          <w:b/>
          <w:caps/>
          <w:color w:val="000000"/>
        </w:rPr>
        <w:t>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 xml:space="preserve">Priėmimas </w:t>
      </w:r>
      <w:r>
        <w:rPr>
          <w:caps/>
          <w:color w:val="000000"/>
        </w:rPr>
        <w:t>(</w:t>
      </w:r>
      <w:r>
        <w:rPr>
          <w:color w:val="000000"/>
        </w:rPr>
        <w:t>1/3 žurnalo apimties</w:t>
      </w:r>
      <w:r>
        <w:rPr>
          <w:caps/>
          <w:color w:val="000000"/>
        </w:rPr>
        <w:t>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799"/>
        <w:gridCol w:w="2521"/>
        <w:gridCol w:w="563"/>
        <w:gridCol w:w="842"/>
        <w:gridCol w:w="1402"/>
        <w:gridCol w:w="842"/>
      </w:tblGrid>
      <w:tr w:rsidR="009612B5" w14:paraId="0144FDD2" w14:textId="77777777">
        <w:trPr>
          <w:cantSplit/>
        </w:trPr>
        <w:tc>
          <w:tcPr>
            <w:tcW w:w="675" w:type="dxa"/>
            <w:tcBorders>
              <w:bottom w:val="nil"/>
            </w:tcBorders>
          </w:tcPr>
          <w:p w14:paraId="0144FDCE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</w:t>
            </w:r>
          </w:p>
        </w:tc>
        <w:tc>
          <w:tcPr>
            <w:tcW w:w="2835" w:type="dxa"/>
            <w:tcBorders>
              <w:bottom w:val="nil"/>
            </w:tcBorders>
          </w:tcPr>
          <w:p w14:paraId="0144FDCF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Iš kur gauta </w:t>
            </w:r>
          </w:p>
        </w:tc>
        <w:tc>
          <w:tcPr>
            <w:tcW w:w="3969" w:type="dxa"/>
            <w:gridSpan w:val="3"/>
          </w:tcPr>
          <w:p w14:paraId="0144FDD0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Pesticido/grupės</w:t>
            </w:r>
          </w:p>
        </w:tc>
        <w:tc>
          <w:tcPr>
            <w:tcW w:w="2268" w:type="dxa"/>
            <w:gridSpan w:val="2"/>
          </w:tcPr>
          <w:p w14:paraId="0144FDD1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Sandėlininko</w:t>
            </w:r>
          </w:p>
        </w:tc>
      </w:tr>
      <w:tr w:rsidR="009612B5" w14:paraId="0144FDD9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0144FDD3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144FDD4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(sandėlio pavadinimas)</w:t>
            </w:r>
          </w:p>
        </w:tc>
        <w:tc>
          <w:tcPr>
            <w:tcW w:w="2552" w:type="dxa"/>
            <w:tcBorders>
              <w:bottom w:val="nil"/>
            </w:tcBorders>
          </w:tcPr>
          <w:p w14:paraId="0144FDD5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</w:t>
            </w:r>
          </w:p>
        </w:tc>
        <w:tc>
          <w:tcPr>
            <w:tcW w:w="1417" w:type="dxa"/>
            <w:gridSpan w:val="2"/>
          </w:tcPr>
          <w:p w14:paraId="0144FDD6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kiekis</w:t>
            </w:r>
          </w:p>
        </w:tc>
        <w:tc>
          <w:tcPr>
            <w:tcW w:w="1418" w:type="dxa"/>
            <w:tcBorders>
              <w:bottom w:val="nil"/>
            </w:tcBorders>
          </w:tcPr>
          <w:p w14:paraId="0144FDD7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v., pavardė</w:t>
            </w:r>
          </w:p>
        </w:tc>
        <w:tc>
          <w:tcPr>
            <w:tcW w:w="850" w:type="dxa"/>
            <w:tcBorders>
              <w:bottom w:val="nil"/>
            </w:tcBorders>
          </w:tcPr>
          <w:p w14:paraId="0144FDD8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</w:tc>
      </w:tr>
      <w:tr w:rsidR="009612B5" w14:paraId="0144FDE1" w14:textId="77777777">
        <w:tc>
          <w:tcPr>
            <w:tcW w:w="675" w:type="dxa"/>
            <w:tcBorders>
              <w:top w:val="nil"/>
            </w:tcBorders>
          </w:tcPr>
          <w:p w14:paraId="0144FDDA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144FDDB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144FDDC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14:paraId="0144FDDD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kg</w:t>
            </w:r>
          </w:p>
        </w:tc>
        <w:tc>
          <w:tcPr>
            <w:tcW w:w="850" w:type="dxa"/>
          </w:tcPr>
          <w:p w14:paraId="0144FDDE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vnt.</w:t>
            </w:r>
          </w:p>
        </w:tc>
        <w:tc>
          <w:tcPr>
            <w:tcW w:w="1418" w:type="dxa"/>
            <w:tcBorders>
              <w:top w:val="nil"/>
            </w:tcBorders>
          </w:tcPr>
          <w:p w14:paraId="0144FDDF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144FDE0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</w:tr>
      <w:tr w:rsidR="009612B5" w14:paraId="0144FDE9" w14:textId="77777777">
        <w:tc>
          <w:tcPr>
            <w:tcW w:w="675" w:type="dxa"/>
          </w:tcPr>
          <w:p w14:paraId="0144FDE2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35" w:type="dxa"/>
          </w:tcPr>
          <w:p w14:paraId="0144FDE3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2" w:type="dxa"/>
          </w:tcPr>
          <w:p w14:paraId="0144FDE4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</w:tcPr>
          <w:p w14:paraId="0144FDE5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</w:tcPr>
          <w:p w14:paraId="0144FDE6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</w:tcPr>
          <w:p w14:paraId="0144FDE7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</w:tcPr>
          <w:p w14:paraId="0144FDE8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</w:tbl>
    <w:p w14:paraId="0144FDEA" w14:textId="542AE3E0" w:rsidR="009612B5" w:rsidRDefault="009612B5">
      <w:pPr>
        <w:jc w:val="both"/>
        <w:rPr>
          <w:b/>
          <w:color w:val="000000"/>
        </w:rPr>
      </w:pPr>
    </w:p>
    <w:p w14:paraId="0144FDEB" w14:textId="75FABED2" w:rsidR="009612B5" w:rsidRDefault="00247352">
      <w:pPr>
        <w:tabs>
          <w:tab w:val="left" w:pos="9464"/>
          <w:tab w:val="left" w:pos="10314"/>
          <w:tab w:val="left" w:pos="10881"/>
        </w:tabs>
        <w:rPr>
          <w:caps/>
          <w:color w:val="000000"/>
        </w:rPr>
      </w:pPr>
      <w:r>
        <w:rPr>
          <w:b/>
          <w:caps/>
          <w:color w:val="000000"/>
        </w:rPr>
        <w:t>II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 xml:space="preserve">Išdavimas </w:t>
      </w:r>
      <w:r>
        <w:rPr>
          <w:caps/>
          <w:color w:val="000000"/>
        </w:rPr>
        <w:t>(</w:t>
      </w:r>
      <w:r>
        <w:rPr>
          <w:color w:val="000000"/>
        </w:rPr>
        <w:t>1/3 žurnalo apimties</w:t>
      </w:r>
      <w:r>
        <w:rPr>
          <w:caps/>
          <w:color w:val="000000"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395"/>
        <w:gridCol w:w="593"/>
        <w:gridCol w:w="500"/>
        <w:gridCol w:w="1260"/>
        <w:gridCol w:w="967"/>
        <w:gridCol w:w="1260"/>
        <w:gridCol w:w="1769"/>
        <w:gridCol w:w="1127"/>
      </w:tblGrid>
      <w:tr w:rsidR="009612B5" w14:paraId="0144FDF0" w14:textId="77777777">
        <w:trPr>
          <w:cantSplit/>
        </w:trPr>
        <w:tc>
          <w:tcPr>
            <w:tcW w:w="730" w:type="dxa"/>
          </w:tcPr>
          <w:p w14:paraId="0144FDEC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</w:t>
            </w:r>
          </w:p>
        </w:tc>
        <w:tc>
          <w:tcPr>
            <w:tcW w:w="2367" w:type="dxa"/>
            <w:gridSpan w:val="3"/>
          </w:tcPr>
          <w:p w14:paraId="0144FDED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Pesticidų</w:t>
            </w:r>
          </w:p>
        </w:tc>
        <w:tc>
          <w:tcPr>
            <w:tcW w:w="2119" w:type="dxa"/>
            <w:gridSpan w:val="2"/>
          </w:tcPr>
          <w:p w14:paraId="0144FDEE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Perdavė</w:t>
            </w:r>
          </w:p>
        </w:tc>
        <w:tc>
          <w:tcPr>
            <w:tcW w:w="3954" w:type="dxa"/>
            <w:gridSpan w:val="3"/>
          </w:tcPr>
          <w:p w14:paraId="0144FDEF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Priėmė</w:t>
            </w:r>
          </w:p>
        </w:tc>
      </w:tr>
      <w:tr w:rsidR="009612B5" w14:paraId="0144FDF9" w14:textId="77777777">
        <w:trPr>
          <w:cantSplit/>
        </w:trPr>
        <w:tc>
          <w:tcPr>
            <w:tcW w:w="730" w:type="dxa"/>
          </w:tcPr>
          <w:p w14:paraId="0144FDF1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327" w:type="dxa"/>
          </w:tcPr>
          <w:p w14:paraId="0144FDF2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</w:t>
            </w:r>
          </w:p>
        </w:tc>
        <w:tc>
          <w:tcPr>
            <w:tcW w:w="1040" w:type="dxa"/>
            <w:gridSpan w:val="2"/>
          </w:tcPr>
          <w:p w14:paraId="0144FDF3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kiekis</w:t>
            </w:r>
          </w:p>
        </w:tc>
        <w:tc>
          <w:tcPr>
            <w:tcW w:w="1199" w:type="dxa"/>
            <w:tcBorders>
              <w:bottom w:val="nil"/>
            </w:tcBorders>
          </w:tcPr>
          <w:p w14:paraId="0144FDF4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v., pavardė</w:t>
            </w:r>
          </w:p>
        </w:tc>
        <w:tc>
          <w:tcPr>
            <w:tcW w:w="920" w:type="dxa"/>
            <w:tcBorders>
              <w:bottom w:val="nil"/>
            </w:tcBorders>
          </w:tcPr>
          <w:p w14:paraId="0144FDF5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</w:tc>
        <w:tc>
          <w:tcPr>
            <w:tcW w:w="1199" w:type="dxa"/>
            <w:tcBorders>
              <w:bottom w:val="nil"/>
            </w:tcBorders>
          </w:tcPr>
          <w:p w14:paraId="0144FDF6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v., pavardė</w:t>
            </w:r>
          </w:p>
        </w:tc>
        <w:tc>
          <w:tcPr>
            <w:tcW w:w="1683" w:type="dxa"/>
            <w:tcBorders>
              <w:bottom w:val="nil"/>
            </w:tcBorders>
          </w:tcPr>
          <w:p w14:paraId="0144FDF7" w14:textId="77777777" w:rsidR="009612B5" w:rsidRDefault="002473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asmens kodas, adresas, tel. Nr. </w:t>
            </w:r>
          </w:p>
        </w:tc>
        <w:tc>
          <w:tcPr>
            <w:tcW w:w="1072" w:type="dxa"/>
            <w:tcBorders>
              <w:bottom w:val="nil"/>
            </w:tcBorders>
          </w:tcPr>
          <w:p w14:paraId="0144FDF8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</w:tc>
      </w:tr>
      <w:tr w:rsidR="009612B5" w14:paraId="0144FE03" w14:textId="77777777">
        <w:trPr>
          <w:cantSplit/>
        </w:trPr>
        <w:tc>
          <w:tcPr>
            <w:tcW w:w="730" w:type="dxa"/>
          </w:tcPr>
          <w:p w14:paraId="0144FDFA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327" w:type="dxa"/>
          </w:tcPr>
          <w:p w14:paraId="0144FDFB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4" w:type="dxa"/>
          </w:tcPr>
          <w:p w14:paraId="0144FDFC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kg</w:t>
            </w:r>
          </w:p>
        </w:tc>
        <w:tc>
          <w:tcPr>
            <w:tcW w:w="476" w:type="dxa"/>
          </w:tcPr>
          <w:p w14:paraId="0144FDFD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vnt.</w:t>
            </w:r>
          </w:p>
        </w:tc>
        <w:tc>
          <w:tcPr>
            <w:tcW w:w="1199" w:type="dxa"/>
            <w:tcBorders>
              <w:top w:val="nil"/>
            </w:tcBorders>
          </w:tcPr>
          <w:p w14:paraId="0144FDFE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0144FDFF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14:paraId="0144FE00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14:paraId="0144FE01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14:paraId="0144FE02" w14:textId="77777777" w:rsidR="009612B5" w:rsidRDefault="009612B5">
            <w:pPr>
              <w:rPr>
                <w:color w:val="000000"/>
                <w:sz w:val="20"/>
              </w:rPr>
            </w:pPr>
          </w:p>
        </w:tc>
      </w:tr>
      <w:tr w:rsidR="009612B5" w14:paraId="0144FE0D" w14:textId="77777777">
        <w:trPr>
          <w:cantSplit/>
        </w:trPr>
        <w:tc>
          <w:tcPr>
            <w:tcW w:w="730" w:type="dxa"/>
          </w:tcPr>
          <w:p w14:paraId="0144FE04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7" w:type="dxa"/>
          </w:tcPr>
          <w:p w14:paraId="0144FE05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</w:tcPr>
          <w:p w14:paraId="0144FE06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6" w:type="dxa"/>
          </w:tcPr>
          <w:p w14:paraId="0144FE07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9" w:type="dxa"/>
          </w:tcPr>
          <w:p w14:paraId="0144FE08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20" w:type="dxa"/>
          </w:tcPr>
          <w:p w14:paraId="0144FE09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99" w:type="dxa"/>
          </w:tcPr>
          <w:p w14:paraId="0144FE0A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83" w:type="dxa"/>
          </w:tcPr>
          <w:p w14:paraId="0144FE0B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72" w:type="dxa"/>
          </w:tcPr>
          <w:p w14:paraId="0144FE0C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</w:tbl>
    <w:p w14:paraId="0144FE0E" w14:textId="0E15D0DF" w:rsidR="009612B5" w:rsidRDefault="009612B5">
      <w:pPr>
        <w:jc w:val="both"/>
        <w:rPr>
          <w:b/>
          <w:color w:val="000000"/>
        </w:rPr>
      </w:pPr>
    </w:p>
    <w:p w14:paraId="0144FE0F" w14:textId="4C9BB291" w:rsidR="009612B5" w:rsidRDefault="00247352">
      <w:pPr>
        <w:tabs>
          <w:tab w:val="right" w:leader="underscore" w:pos="4560"/>
        </w:tabs>
        <w:jc w:val="both"/>
        <w:rPr>
          <w:caps/>
          <w:color w:val="000000"/>
        </w:rPr>
      </w:pPr>
      <w:r>
        <w:rPr>
          <w:b/>
          <w:color w:val="000000"/>
        </w:rPr>
        <w:t>III</w:t>
      </w:r>
      <w:r>
        <w:rPr>
          <w:b/>
          <w:color w:val="000000"/>
        </w:rPr>
        <w:t xml:space="preserve">. </w:t>
      </w:r>
      <w:r>
        <w:rPr>
          <w:b/>
          <w:caps/>
          <w:color w:val="000000"/>
        </w:rPr>
        <w:t xml:space="preserve">Inventorizacija Nr. </w:t>
      </w:r>
      <w:r>
        <w:rPr>
          <w:b/>
          <w:caps/>
          <w:color w:val="000000"/>
        </w:rPr>
        <w:tab/>
      </w:r>
    </w:p>
    <w:p w14:paraId="0144FE10" w14:textId="77777777" w:rsidR="009612B5" w:rsidRDefault="00247352">
      <w:pPr>
        <w:jc w:val="both"/>
        <w:rPr>
          <w:caps/>
          <w:color w:val="000000"/>
        </w:rPr>
      </w:pPr>
      <w:r>
        <w:rPr>
          <w:caps/>
          <w:color w:val="000000"/>
        </w:rPr>
        <w:t>(</w:t>
      </w:r>
      <w:r>
        <w:rPr>
          <w:color w:val="000000"/>
        </w:rPr>
        <w:t>1/3 žurnalo apimties</w:t>
      </w:r>
      <w:r>
        <w:rPr>
          <w:caps/>
          <w:color w:val="000000"/>
        </w:rPr>
        <w:t>)</w:t>
      </w:r>
    </w:p>
    <w:p w14:paraId="0144FE11" w14:textId="77777777" w:rsidR="009612B5" w:rsidRDefault="009612B5">
      <w:pPr>
        <w:jc w:val="both"/>
        <w:rPr>
          <w:b/>
          <w:color w:val="000000"/>
        </w:rPr>
      </w:pPr>
    </w:p>
    <w:p w14:paraId="0144FE12" w14:textId="77777777" w:rsidR="009612B5" w:rsidRDefault="00247352">
      <w:pPr>
        <w:jc w:val="both"/>
        <w:rPr>
          <w:color w:val="000000"/>
        </w:rPr>
      </w:pPr>
      <w:r>
        <w:rPr>
          <w:color w:val="000000"/>
        </w:rPr>
        <w:t>Inventorizacijos data.</w:t>
      </w:r>
    </w:p>
    <w:p w14:paraId="0144FE13" w14:textId="77777777" w:rsidR="009612B5" w:rsidRDefault="009612B5">
      <w:pPr>
        <w:jc w:val="both"/>
        <w:rPr>
          <w:color w:val="000000"/>
        </w:rPr>
      </w:pPr>
    </w:p>
    <w:p w14:paraId="0144FE14" w14:textId="77777777" w:rsidR="009612B5" w:rsidRDefault="00247352">
      <w:pPr>
        <w:jc w:val="both"/>
        <w:rPr>
          <w:color w:val="000000"/>
        </w:rPr>
      </w:pPr>
      <w:r>
        <w:rPr>
          <w:color w:val="000000"/>
        </w:rPr>
        <w:t>Inventorizuojamasis laikotarpis.</w:t>
      </w:r>
    </w:p>
    <w:p w14:paraId="0144FE15" w14:textId="77777777" w:rsidR="009612B5" w:rsidRDefault="009612B5">
      <w:pPr>
        <w:jc w:val="both"/>
        <w:rPr>
          <w:color w:val="000000"/>
        </w:rPr>
      </w:pPr>
    </w:p>
    <w:p w14:paraId="0144FE16" w14:textId="77777777" w:rsidR="009612B5" w:rsidRDefault="00247352">
      <w:pPr>
        <w:jc w:val="both"/>
        <w:rPr>
          <w:color w:val="000000"/>
        </w:rPr>
      </w:pPr>
      <w:r>
        <w:rPr>
          <w:color w:val="000000"/>
        </w:rPr>
        <w:t>Sandėlio būklės aprašymas:</w:t>
      </w:r>
    </w:p>
    <w:p w14:paraId="0144FE17" w14:textId="77777777" w:rsidR="009612B5" w:rsidRDefault="009612B5">
      <w:pPr>
        <w:ind w:left="340" w:firstLine="709"/>
        <w:jc w:val="both"/>
        <w:rPr>
          <w:color w:val="00000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3555"/>
        <w:gridCol w:w="711"/>
        <w:gridCol w:w="711"/>
        <w:gridCol w:w="711"/>
        <w:gridCol w:w="710"/>
        <w:gridCol w:w="711"/>
        <w:gridCol w:w="711"/>
        <w:gridCol w:w="569"/>
        <w:gridCol w:w="711"/>
      </w:tblGrid>
      <w:tr w:rsidR="009612B5" w14:paraId="0144FE1B" w14:textId="77777777">
        <w:trPr>
          <w:cantSplit/>
        </w:trPr>
        <w:tc>
          <w:tcPr>
            <w:tcW w:w="534" w:type="dxa"/>
            <w:tcBorders>
              <w:bottom w:val="nil"/>
            </w:tcBorders>
          </w:tcPr>
          <w:p w14:paraId="0144FE18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Eil. </w:t>
            </w:r>
          </w:p>
        </w:tc>
        <w:tc>
          <w:tcPr>
            <w:tcW w:w="3543" w:type="dxa"/>
            <w:tcBorders>
              <w:bottom w:val="nil"/>
            </w:tcBorders>
          </w:tcPr>
          <w:p w14:paraId="0144FE19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Pesticido/grupės pavadinimas</w:t>
            </w:r>
          </w:p>
        </w:tc>
        <w:tc>
          <w:tcPr>
            <w:tcW w:w="5529" w:type="dxa"/>
            <w:gridSpan w:val="8"/>
            <w:tcBorders>
              <w:bottom w:val="nil"/>
              <w:right w:val="single" w:sz="4" w:space="0" w:color="auto"/>
            </w:tcBorders>
          </w:tcPr>
          <w:p w14:paraId="0144FE1A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Kiekis</w:t>
            </w:r>
          </w:p>
        </w:tc>
      </w:tr>
      <w:tr w:rsidR="009612B5" w14:paraId="0144FE23" w14:textId="77777777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14:paraId="0144FE1C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Nr.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0144FE1D" w14:textId="77777777" w:rsidR="009612B5" w:rsidRDefault="009612B5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14:paraId="0144FE1E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___________*</w:t>
            </w:r>
          </w:p>
          <w:p w14:paraId="0144FE1F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(data)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14:paraId="0144FE20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priimta </w:t>
            </w:r>
          </w:p>
        </w:tc>
        <w:tc>
          <w:tcPr>
            <w:tcW w:w="1418" w:type="dxa"/>
            <w:gridSpan w:val="2"/>
          </w:tcPr>
          <w:p w14:paraId="0144FE21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perduota, sunaudota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144FE22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liko</w:t>
            </w:r>
          </w:p>
        </w:tc>
      </w:tr>
      <w:tr w:rsidR="009612B5" w14:paraId="0144FE2E" w14:textId="77777777">
        <w:trPr>
          <w:cantSplit/>
        </w:trPr>
        <w:tc>
          <w:tcPr>
            <w:tcW w:w="534" w:type="dxa"/>
            <w:tcBorders>
              <w:top w:val="nil"/>
            </w:tcBorders>
          </w:tcPr>
          <w:p w14:paraId="0144FE24" w14:textId="77777777" w:rsidR="009612B5" w:rsidRDefault="009612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0144FE25" w14:textId="77777777" w:rsidR="009612B5" w:rsidRDefault="009612B5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44FE26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44FE27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vnt.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44FE28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144FE29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vnt.</w:t>
            </w:r>
          </w:p>
        </w:tc>
        <w:tc>
          <w:tcPr>
            <w:tcW w:w="709" w:type="dxa"/>
          </w:tcPr>
          <w:p w14:paraId="0144FE2A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kg</w:t>
            </w:r>
          </w:p>
        </w:tc>
        <w:tc>
          <w:tcPr>
            <w:tcW w:w="709" w:type="dxa"/>
          </w:tcPr>
          <w:p w14:paraId="0144FE2B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vnt.</w:t>
            </w:r>
          </w:p>
        </w:tc>
        <w:tc>
          <w:tcPr>
            <w:tcW w:w="567" w:type="dxa"/>
          </w:tcPr>
          <w:p w14:paraId="0144FE2C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kg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144FE2D" w14:textId="77777777" w:rsidR="009612B5" w:rsidRDefault="0024735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vnt.</w:t>
            </w:r>
          </w:p>
        </w:tc>
      </w:tr>
      <w:tr w:rsidR="009612B5" w14:paraId="0144FE39" w14:textId="77777777">
        <w:trPr>
          <w:cantSplit/>
        </w:trPr>
        <w:tc>
          <w:tcPr>
            <w:tcW w:w="534" w:type="dxa"/>
          </w:tcPr>
          <w:p w14:paraId="0144FE2F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43" w:type="dxa"/>
          </w:tcPr>
          <w:p w14:paraId="0144FE30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14:paraId="0144FE31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</w:tcPr>
          <w:p w14:paraId="0144FE32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</w:tcPr>
          <w:p w14:paraId="0144FE33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</w:tcPr>
          <w:p w14:paraId="0144FE34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</w:tcPr>
          <w:p w14:paraId="0144FE35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</w:tcPr>
          <w:p w14:paraId="0144FE36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</w:tcPr>
          <w:p w14:paraId="0144FE37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144FE38" w14:textId="77777777" w:rsidR="009612B5" w:rsidRDefault="002473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9612B5" w14:paraId="0144FE44" w14:textId="77777777">
        <w:trPr>
          <w:cantSplit/>
        </w:trPr>
        <w:tc>
          <w:tcPr>
            <w:tcW w:w="534" w:type="dxa"/>
          </w:tcPr>
          <w:p w14:paraId="0144FE3A" w14:textId="77777777" w:rsidR="009612B5" w:rsidRDefault="009612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14:paraId="0144FE3B" w14:textId="77777777" w:rsidR="009612B5" w:rsidRDefault="009612B5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144FE3C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144FE3D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144FE3E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14:paraId="0144FE3F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144FE40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144FE41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14:paraId="0144FE42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144FE43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</w:tr>
      <w:tr w:rsidR="009612B5" w14:paraId="0144FE4F" w14:textId="77777777">
        <w:trPr>
          <w:cantSplit/>
          <w:trHeight w:val="350"/>
        </w:trPr>
        <w:tc>
          <w:tcPr>
            <w:tcW w:w="534" w:type="dxa"/>
          </w:tcPr>
          <w:p w14:paraId="0144FE45" w14:textId="77777777" w:rsidR="009612B5" w:rsidRDefault="009612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14:paraId="0144FE46" w14:textId="77777777" w:rsidR="009612B5" w:rsidRDefault="009612B5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144FE47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144FE48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144FE49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14:paraId="0144FE4A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144FE4B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144FE4C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14:paraId="0144FE4D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144FE4E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</w:tr>
      <w:tr w:rsidR="009612B5" w14:paraId="0144FE5A" w14:textId="77777777">
        <w:trPr>
          <w:cantSplit/>
        </w:trPr>
        <w:tc>
          <w:tcPr>
            <w:tcW w:w="534" w:type="dxa"/>
          </w:tcPr>
          <w:p w14:paraId="0144FE50" w14:textId="77777777" w:rsidR="009612B5" w:rsidRDefault="009612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14:paraId="0144FE51" w14:textId="77777777" w:rsidR="009612B5" w:rsidRDefault="0024735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Iš viso:</w:t>
            </w:r>
          </w:p>
        </w:tc>
        <w:tc>
          <w:tcPr>
            <w:tcW w:w="709" w:type="dxa"/>
          </w:tcPr>
          <w:p w14:paraId="0144FE52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144FE53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144FE54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14:paraId="0144FE55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144FE56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144FE57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14:paraId="0144FE58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144FE59" w14:textId="77777777" w:rsidR="009612B5" w:rsidRDefault="009612B5">
            <w:pPr>
              <w:jc w:val="both"/>
              <w:rPr>
                <w:color w:val="000000"/>
                <w:sz w:val="20"/>
              </w:rPr>
            </w:pPr>
          </w:p>
        </w:tc>
      </w:tr>
    </w:tbl>
    <w:p w14:paraId="0144FE5B" w14:textId="77777777" w:rsidR="009612B5" w:rsidRDefault="0024735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*– šiame langelyje įrašoma ankstesnės inventorizacijos data, o 3 ir 4 stulpeliuose įrašomi</w:t>
      </w:r>
      <w:r>
        <w:rPr>
          <w:color w:val="000000"/>
          <w:sz w:val="20"/>
        </w:rPr>
        <w:t xml:space="preserve"> šios inventorizacijos 9 ir 10 stulpelių duomenys.</w:t>
      </w:r>
    </w:p>
    <w:p w14:paraId="0144FE5C" w14:textId="77777777" w:rsidR="009612B5" w:rsidRDefault="009612B5">
      <w:pPr>
        <w:jc w:val="both"/>
        <w:rPr>
          <w:b/>
          <w:color w:val="000000"/>
        </w:rPr>
      </w:pPr>
    </w:p>
    <w:p w14:paraId="0144FE5D" w14:textId="77777777" w:rsidR="009612B5" w:rsidRDefault="00247352">
      <w:pPr>
        <w:jc w:val="both"/>
        <w:rPr>
          <w:color w:val="000000"/>
        </w:rPr>
      </w:pPr>
      <w:r>
        <w:rPr>
          <w:color w:val="000000"/>
        </w:rPr>
        <w:t>Pesticidų atliekų sandėlio savininko institucijos vadovo sudarytos komisijos nariai arba savininkas-ūkininkas.</w:t>
      </w:r>
    </w:p>
    <w:p w14:paraId="0144FE5E" w14:textId="77777777" w:rsidR="009612B5" w:rsidRDefault="00247352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 w14:paraId="0144FE5F" w14:textId="77777777" w:rsidR="009612B5" w:rsidRDefault="00247352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(v., pavardė, pareigos, parašas)</w:t>
      </w:r>
    </w:p>
    <w:p w14:paraId="0144FE60" w14:textId="77777777" w:rsidR="009612B5" w:rsidRDefault="00247352">
      <w:pPr>
        <w:jc w:val="center"/>
        <w:rPr>
          <w:color w:val="000000"/>
        </w:rPr>
      </w:pPr>
      <w:r>
        <w:rPr>
          <w:color w:val="000000"/>
        </w:rPr>
        <w:t>______________</w:t>
      </w:r>
      <w:bookmarkStart w:id="0" w:name="_GoBack"/>
      <w:bookmarkEnd w:id="0"/>
    </w:p>
    <w:p w14:paraId="0144FE61" w14:textId="77777777" w:rsidR="009612B5" w:rsidRDefault="009612B5">
      <w:pPr>
        <w:ind w:firstLine="709"/>
        <w:rPr>
          <w:color w:val="000000"/>
        </w:rPr>
      </w:pPr>
    </w:p>
    <w:p w14:paraId="0144FE62" w14:textId="43B4AE95" w:rsidR="009612B5" w:rsidRDefault="00247352"/>
    <w:sectPr w:rsidR="009612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4FE66" w14:textId="77777777" w:rsidR="009612B5" w:rsidRDefault="00247352">
      <w:r>
        <w:separator/>
      </w:r>
    </w:p>
  </w:endnote>
  <w:endnote w:type="continuationSeparator" w:id="0">
    <w:p w14:paraId="0144FE67" w14:textId="77777777" w:rsidR="009612B5" w:rsidRDefault="0024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4FE6C" w14:textId="77777777" w:rsidR="009612B5" w:rsidRDefault="009612B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4FE6D" w14:textId="77777777" w:rsidR="009612B5" w:rsidRDefault="009612B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4FE6F" w14:textId="77777777" w:rsidR="009612B5" w:rsidRDefault="009612B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4FE64" w14:textId="77777777" w:rsidR="009612B5" w:rsidRDefault="00247352">
      <w:r>
        <w:separator/>
      </w:r>
    </w:p>
  </w:footnote>
  <w:footnote w:type="continuationSeparator" w:id="0">
    <w:p w14:paraId="0144FE65" w14:textId="77777777" w:rsidR="009612B5" w:rsidRDefault="0024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4FE68" w14:textId="77777777" w:rsidR="009612B5" w:rsidRDefault="0024735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144FE69" w14:textId="77777777" w:rsidR="009612B5" w:rsidRDefault="009612B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4FE6A" w14:textId="77777777" w:rsidR="009612B5" w:rsidRDefault="0024735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11</w:t>
    </w:r>
    <w:r>
      <w:rPr>
        <w:lang w:val="en-GB"/>
      </w:rPr>
      <w:fldChar w:fldCharType="end"/>
    </w:r>
  </w:p>
  <w:p w14:paraId="0144FE6B" w14:textId="77777777" w:rsidR="009612B5" w:rsidRDefault="009612B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4FE6E" w14:textId="77777777" w:rsidR="009612B5" w:rsidRDefault="009612B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2B"/>
    <w:rsid w:val="00247352"/>
    <w:rsid w:val="0041072B"/>
    <w:rsid w:val="0096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144F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73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7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1C221FBBC35"/>
  <Relationship Id="rId11" Type="http://schemas.openxmlformats.org/officeDocument/2006/relationships/hyperlink" TargetMode="External" Target="https://www.e-tar.lt/portal/lt/legalAct/TAR.38E37AB6E8E6"/>
  <Relationship Id="rId12" Type="http://schemas.openxmlformats.org/officeDocument/2006/relationships/hyperlink" TargetMode="External" Target="https://www.e-tar.lt/portal/lt/legalAct/TAR.7E5E5D6EBAD2"/>
  <Relationship Id="rId13" Type="http://schemas.openxmlformats.org/officeDocument/2006/relationships/hyperlink" TargetMode="External" Target="https://www.e-tar.lt/portal/lt/legalAct/TAR.8D38517814F1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87"/>
    <w:rsid w:val="00D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5A8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5A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13081</Words>
  <Characters>7457</Characters>
  <Application>Microsoft Office Word</Application>
  <DocSecurity>0</DocSecurity>
  <Lines>62</Lines>
  <Paragraphs>40</Paragraphs>
  <ScaleCrop>false</ScaleCrop>
  <Company/>
  <LinksUpToDate>false</LinksUpToDate>
  <CharactersWithSpaces>20498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2015-10-04T02:05:00Z</dcterms:created>
  <dc:creator>Tadeuš Buivid</dc:creator>
  <lastModifiedBy>JUOSPONIENĖ Karolina</lastModifiedBy>
  <dcterms:modified xsi:type="dcterms:W3CDTF">2016-09-19T12:28:00Z</dcterms:modified>
  <revision>3</revision>
</coreProperties>
</file>