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06C2E0D" w14:textId="6175635F">
      <w:pPr>
        <w:keepLines/>
        <w:widowControl w:val="0"/>
        <w:suppressAutoHyphens/>
        <w:jc w:val="center"/>
        <w:rPr>
          <w:b/>
          <w:bCs/>
          <w:caps/>
          <w:color w:val="000000"/>
        </w:rPr>
      </w:pPr>
      <w:r>
        <w:rPr>
          <w:b/>
          <w:bCs/>
          <w:caps/>
          <w:color w:val="000000"/>
          <w:lang w:val="en-US"/>
        </w:rPr>
        <w:pict w14:anchorId="506C2E2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w:t>
        <w:br/>
        <w:t xml:space="preserve"> CHEMINIŲ MEDŽIAGŲ IR PREPARATŲ ĮSTATYMO 19 STRAIPSNIO PAKEITIMO </w:t>
        <w:br/>
        <w:t>ĮSTATYMAS</w:t>
      </w:r>
    </w:p>
    <w:p w14:paraId="506C2E0E" w14:textId="77777777">
      <w:pPr>
        <w:widowControl w:val="0"/>
        <w:suppressAutoHyphens/>
        <w:jc w:val="center"/>
        <w:rPr>
          <w:color w:val="000000"/>
        </w:rPr>
      </w:pPr>
    </w:p>
    <w:p w14:paraId="506C2E0F" w14:textId="77777777">
      <w:pPr>
        <w:keepLines/>
        <w:widowControl w:val="0"/>
        <w:suppressAutoHyphens/>
        <w:jc w:val="center"/>
        <w:rPr>
          <w:color w:val="000000"/>
        </w:rPr>
      </w:pPr>
      <w:r>
        <w:rPr>
          <w:color w:val="000000"/>
        </w:rPr>
        <w:t>2010 m. lapkričio 30 d. Nr. XI-1181</w:t>
      </w:r>
    </w:p>
    <w:p w14:paraId="506C2E10" w14:textId="77777777">
      <w:pPr>
        <w:keepLines/>
        <w:widowControl w:val="0"/>
        <w:suppressAutoHyphens/>
        <w:jc w:val="center"/>
        <w:rPr>
          <w:color w:val="000000"/>
        </w:rPr>
      </w:pPr>
      <w:r>
        <w:rPr>
          <w:color w:val="000000"/>
        </w:rPr>
        <w:t>Vilnius</w:t>
      </w:r>
    </w:p>
    <w:p w14:paraId="506C2E11" w14:textId="77777777">
      <w:pPr>
        <w:widowControl w:val="0"/>
        <w:suppressAutoHyphens/>
        <w:jc w:val="center"/>
        <w:rPr>
          <w:color w:val="000000"/>
        </w:rPr>
      </w:pPr>
    </w:p>
    <w:p w14:paraId="506C2E12" w14:textId="77777777">
      <w:pPr>
        <w:keepLines/>
        <w:widowControl w:val="0"/>
        <w:suppressAutoHyphens/>
        <w:jc w:val="center"/>
        <w:rPr>
          <w:color w:val="000000"/>
        </w:rPr>
      </w:pPr>
      <w:r>
        <w:rPr>
          <w:color w:val="000000"/>
        </w:rPr>
        <w:t xml:space="preserve">(Žin., 2000, Nr. </w:t>
      </w:r>
      <w:fldSimple w:instr="HYPERLINK https://www.e-tar.lt/portal/lt/legalAct/TAR.2A629A227788 \t _blank">
        <w:r>
          <w:rPr>
            <w:color w:val="0000FF" w:themeColor="hyperlink"/>
            <w:u w:val="single"/>
          </w:rPr>
          <w:t>36-987</w:t>
        </w:r>
      </w:fldSimple>
      <w:r>
        <w:rPr>
          <w:color w:val="000000"/>
        </w:rPr>
        <w:t xml:space="preserve">; 2008, Nr. </w:t>
      </w:r>
      <w:fldSimple w:instr="HYPERLINK https://www.e-tar.lt/portal/lt/legalAct/TAR.7648B39FBE4C \t _blank">
        <w:r>
          <w:rPr>
            <w:color w:val="0000FF" w:themeColor="hyperlink"/>
            <w:u w:val="single"/>
          </w:rPr>
          <w:t>76-3000</w:t>
        </w:r>
      </w:fldSimple>
      <w:r>
        <w:rPr>
          <w:color w:val="000000"/>
        </w:rPr>
        <w:t>)</w:t>
      </w:r>
    </w:p>
    <w:p w14:paraId="506C2E13" w14:textId="77777777">
      <w:pPr>
        <w:ind w:firstLine="567"/>
        <w:jc w:val="both"/>
      </w:pPr>
    </w:p>
    <w:p w14:paraId="506C2E14" w14:textId="77777777">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19 straipsnio pakeitimas</w:t>
      </w:r>
    </w:p>
    <w:p w14:paraId="506C2E15" w14:textId="77777777">
      <w:pPr>
        <w:widowControl w:val="0"/>
        <w:suppressAutoHyphens/>
        <w:ind w:firstLine="567"/>
        <w:jc w:val="both"/>
        <w:rPr>
          <w:color w:val="000000"/>
        </w:rPr>
      </w:pPr>
      <w:r>
        <w:rPr>
          <w:color w:val="000000"/>
        </w:rPr>
        <w:t>19 straipsnyje vietoj žodžių „Narkotikų kontrolės departamentas prie Lietuvos Respublikos Vyriausybės“ įrašyti žodžius „Narkotikų, tabako ir alkoholio kontrolės departamentas“ ir šį straipsnį išdėstyti taip:</w:t>
      </w:r>
    </w:p>
    <w:p w14:paraId="506C2E16" w14:textId="77777777">
      <w:pPr>
        <w:ind w:firstLine="567"/>
        <w:jc w:val="both"/>
      </w:pPr>
    </w:p>
    <w:p w14:paraId="506C2E17" w14:textId="77777777">
      <w:pPr>
        <w:keepLines/>
        <w:widowControl w:val="0"/>
        <w:suppressAutoHyphens/>
        <w:ind w:firstLine="567"/>
        <w:jc w:val="both"/>
        <w:rPr>
          <w:b/>
          <w:bCs/>
          <w:color w:val="000000"/>
        </w:rPr>
      </w:pPr>
      <w:r>
        <w:rPr>
          <w:b/>
          <w:bCs/>
          <w:color w:val="000000"/>
        </w:rPr>
        <w:t>„</w:t>
      </w:r>
      <w:r>
        <w:rPr>
          <w:b/>
          <w:bCs/>
          <w:color w:val="000000"/>
        </w:rPr>
        <w:t>19</w:t>
      </w:r>
      <w:r>
        <w:rPr>
          <w:b/>
          <w:bCs/>
          <w:color w:val="000000"/>
        </w:rPr>
        <w:t xml:space="preserve"> straipsnis. </w:t>
      </w:r>
      <w:r>
        <w:rPr>
          <w:b/>
          <w:bCs/>
          <w:color w:val="000000"/>
        </w:rPr>
        <w:t>Cheminių medžiagų ir preparatų tvarkymo valstybinė kontrolė</w:t>
      </w:r>
    </w:p>
    <w:p w14:paraId="506C2E18" w14:textId="77777777">
      <w:pPr>
        <w:widowControl w:val="0"/>
        <w:suppressAutoHyphens/>
        <w:ind w:firstLine="567"/>
        <w:jc w:val="both"/>
        <w:rPr>
          <w:b/>
          <w:bCs/>
          <w:color w:val="000000"/>
        </w:rPr>
      </w:pPr>
      <w:r>
        <w:rPr>
          <w:color w:val="000000"/>
        </w:rPr>
        <w:t>Cheminių medžiagų ir preparatų tvarkymo valstybinę kontrolę vykdo Sveikatos apsaugos ministerija, Žemės ūkio ministerija, Ūkio ministerija ir jų įgaliotos institucijos, Aplinkos ministerijos įgaliota institucija, Valstybinė darbo inspekcija prie Socialinės apsaugos ir darbo ministerijos, Narkotikų, tabako ir alkoholio kontrolės departamentas ir Muitinės departamento prie Finansų ministerijos įgaliotos muitinės įstaigos pagal kompetenciją, atsižvelgdami į jiems teisės aktų nustatytą veiklos sritį.“</w:t>
      </w:r>
    </w:p>
    <w:p w14:paraId="506C2E19" w14:textId="77777777">
      <w:pPr>
        <w:ind w:firstLine="567"/>
        <w:jc w:val="both"/>
      </w:pPr>
    </w:p>
    <w:p w14:paraId="506C2E1A" w14:textId="7777777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14:paraId="506C2E1B" w14:textId="77777777">
      <w:pPr>
        <w:widowControl w:val="0"/>
        <w:suppressAutoHyphens/>
        <w:ind w:firstLine="567"/>
        <w:jc w:val="both"/>
        <w:rPr>
          <w:color w:val="000000"/>
        </w:rPr>
      </w:pPr>
      <w:r>
        <w:rPr>
          <w:color w:val="000000"/>
        </w:rPr>
        <w:t>Šis įstatymas, išskyrus 3 straipsnį, įsigalioja 2011 m. balandžio 1 d.</w:t>
      </w:r>
    </w:p>
    <w:p w14:paraId="506C2E1C" w14:textId="77777777">
      <w:pPr>
        <w:ind w:firstLine="567"/>
        <w:jc w:val="both"/>
      </w:pPr>
    </w:p>
    <w:p w14:paraId="506C2E1D" w14:textId="77777777">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Pasiūlymas Lietuvos Respublikos Vyriausybei</w:t>
      </w:r>
    </w:p>
    <w:p w14:paraId="506C2E1E" w14:textId="77777777">
      <w:pPr>
        <w:widowControl w:val="0"/>
        <w:suppressAutoHyphens/>
        <w:ind w:firstLine="567"/>
        <w:jc w:val="both"/>
        <w:rPr>
          <w:color w:val="000000"/>
        </w:rPr>
      </w:pPr>
      <w:r>
        <w:rPr>
          <w:color w:val="000000"/>
        </w:rPr>
        <w:t>Lietuvos Respublikos Vyriausybė ar jos įgaliota institucija iki 2011 m. kovo 31 d. priima šio įstatymo įgyvendinamuosius teisės aktus.</w:t>
      </w:r>
    </w:p>
    <w:p w14:paraId="506C2E1F" w14:textId="77777777">
      <w:pPr>
        <w:widowControl w:val="0"/>
        <w:suppressAutoHyphens/>
        <w:ind w:firstLine="567"/>
        <w:jc w:val="both"/>
        <w:rPr>
          <w:color w:val="000000"/>
        </w:rPr>
      </w:pPr>
    </w:p>
    <w:p w14:paraId="506C2E20" w14:textId="77777777">
      <w:pPr>
        <w:widowControl w:val="0"/>
        <w:suppressAutoHyphens/>
        <w:ind w:firstLine="567"/>
        <w:jc w:val="both"/>
        <w:rPr>
          <w:i/>
          <w:iCs/>
          <w:color w:val="000000"/>
        </w:rPr>
      </w:pPr>
      <w:r>
        <w:rPr>
          <w:i/>
          <w:iCs/>
          <w:color w:val="000000"/>
        </w:rPr>
        <w:t>Skelbiu šį Lietuvos Respublikos Seimo priimtą įstatymą.</w:t>
      </w:r>
    </w:p>
    <w:p w14:paraId="506C2E21" w14:textId="77777777">
      <w:pPr>
        <w:widowControl w:val="0"/>
        <w:suppressAutoHyphens/>
        <w:ind w:firstLine="567"/>
        <w:jc w:val="both"/>
        <w:rPr>
          <w:color w:val="000000"/>
        </w:rPr>
      </w:pPr>
    </w:p>
    <w:p w14:paraId="506C2E22" w14:textId="77777777">
      <w:pPr>
        <w:widowControl w:val="0"/>
        <w:suppressAutoHyphens/>
        <w:ind w:firstLine="567"/>
        <w:jc w:val="both"/>
        <w:rPr>
          <w:color w:val="000000"/>
        </w:rPr>
      </w:pPr>
    </w:p>
    <w:p w14:paraId="506C2E23" w14:textId="77777777">
      <w:pPr>
        <w:widowControl w:val="0"/>
        <w:tabs>
          <w:tab w:val="right" w:pos="9071"/>
        </w:tabs>
        <w:suppressAutoHyphens/>
        <w:rPr>
          <w:caps/>
          <w:color w:val="000000"/>
        </w:rPr>
      </w:pPr>
      <w:r>
        <w:rPr>
          <w:caps/>
          <w:color w:val="000000"/>
        </w:rPr>
        <w:t>RESPUBLIKOS PREZIDENTĖ</w:t>
        <w:tab/>
        <w:t>DALIA GRYBAUSKAITĖ</w:t>
      </w:r>
    </w:p>
    <w:p w14:paraId="4B515CD6" w14:textId="77777777">
      <w:pPr>
        <w:widowControl w:val="0"/>
        <w:suppressAutoHyphens/>
        <w:ind w:firstLine="567"/>
        <w:jc w:val="both"/>
      </w:pPr>
    </w:p>
    <w:p w14:paraId="506C2E26" w14:textId="37C9E00A">
      <w:pPr>
        <w:widowControl w:val="0"/>
        <w:suppressAutoHyphens/>
        <w:ind w:firstLine="300"/>
        <w:jc w:val="center"/>
      </w:pPr>
    </w:p>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C2E2A" w14:textId="77777777">
      <w:r>
        <w:separator/>
      </w:r>
    </w:p>
  </w:endnote>
  <w:endnote w:type="continuationSeparator" w:id="0">
    <w:p w14:paraId="506C2E2B"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2E2E"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2E2F"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2E31"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C2E28" w14:textId="77777777">
      <w:r>
        <w:separator/>
      </w:r>
    </w:p>
  </w:footnote>
  <w:footnote w:type="continuationSeparator" w:id="0">
    <w:p w14:paraId="506C2E29"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2E2C"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2E2D"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2E30"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C2E0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1397</Characters>
  <Application>Microsoft Office Word</Application>
  <DocSecurity>4</DocSecurity>
  <Lines>41</Lines>
  <Paragraphs>17</Paragraphs>
  <ScaleCrop>false</ScaleCrop>
  <Company/>
  <LinksUpToDate>false</LinksUpToDate>
  <CharactersWithSpaces>1575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2015-07-24T05:24:00Z</dcterms:created>
  <dc:creator>Rima</dc:creator>
  <lastModifiedBy>Adlib User</lastModifiedBy>
  <dcterms:modified xsi:type="dcterms:W3CDTF">2015-07-24T05:24:00Z</dcterms:modified>
  <revision>2</revision>
  <dc:title>LIETUVOS RESPUBLIKOS CHEMINIŲ MEDŽIAGŲ IR PREPARATŲ ĮSTATYMO 19 STRAIPSNIO PAKEITIMO ĮSTATYMAS</dc:title>
</coreProperties>
</file>