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8CEF" w14:textId="77777777" w:rsidR="002A3F5C" w:rsidRDefault="00784BBB">
      <w:pPr>
        <w:jc w:val="center"/>
        <w:rPr>
          <w:b/>
          <w:lang w:eastAsia="lt-LT"/>
        </w:rPr>
      </w:pPr>
      <w:r>
        <w:rPr>
          <w:b/>
          <w:lang w:eastAsia="lt-LT"/>
        </w:rPr>
        <w:t>VIEŠŲJŲ PIRKIMŲ TARNYBOS PRIE LIETUVOS RESPUBLIKOS VYRIAUSYBĖS DIREKTORIUS</w:t>
      </w:r>
    </w:p>
    <w:p w14:paraId="720B8CF0" w14:textId="77777777" w:rsidR="002A3F5C" w:rsidRDefault="002A3F5C">
      <w:pPr>
        <w:jc w:val="center"/>
      </w:pPr>
    </w:p>
    <w:p w14:paraId="720B8CF1" w14:textId="77777777" w:rsidR="002A3F5C" w:rsidRDefault="00784BBB">
      <w:pPr>
        <w:jc w:val="center"/>
        <w:rPr>
          <w:b/>
        </w:rPr>
      </w:pPr>
      <w:r>
        <w:rPr>
          <w:b/>
        </w:rPr>
        <w:t>Į S A K Y M A S</w:t>
      </w:r>
    </w:p>
    <w:p w14:paraId="720B8CF2" w14:textId="77777777" w:rsidR="002A3F5C" w:rsidRDefault="00784BBB">
      <w:pPr>
        <w:jc w:val="center"/>
        <w:rPr>
          <w:b/>
        </w:rPr>
      </w:pPr>
      <w:r>
        <w:rPr>
          <w:b/>
        </w:rPr>
        <w:t xml:space="preserve">DĖL VIEŠŲJŲ PIRKIMŲ TARNYBOS PRIE LIETUVOS RESPUBLIKOS VYRIAUSYBĖS DIREKTORIAUS 2006 M. SAUSIO 19 D. ĮSAKYMO NR. 1S-4 „DĖL VIEŠŲJŲ PIRKIMŲ ATASKAITŲ RENGIMO IR </w:t>
      </w:r>
      <w:r>
        <w:rPr>
          <w:b/>
        </w:rPr>
        <w:t>TEIKIMO TVARKOS IR VIEŠŲJŲ PIRKIMŲ ATASKAITŲ FORMŲ PATVIRTINIMO“ PAKEITIMO</w:t>
      </w:r>
    </w:p>
    <w:p w14:paraId="720B8CF3" w14:textId="77777777" w:rsidR="002A3F5C" w:rsidRDefault="002A3F5C">
      <w:pPr>
        <w:jc w:val="center"/>
      </w:pPr>
    </w:p>
    <w:p w14:paraId="720B8CF4" w14:textId="77777777" w:rsidR="002A3F5C" w:rsidRDefault="00784BBB">
      <w:pPr>
        <w:jc w:val="center"/>
      </w:pPr>
      <w:r>
        <w:t>2006 m. gruodžio 29 d. Nr. 1S-83</w:t>
      </w:r>
    </w:p>
    <w:p w14:paraId="720B8CF5" w14:textId="77777777" w:rsidR="002A3F5C" w:rsidRDefault="00784BBB">
      <w:pPr>
        <w:jc w:val="center"/>
      </w:pPr>
      <w:r>
        <w:t>Vilnius</w:t>
      </w:r>
    </w:p>
    <w:p w14:paraId="720B8CF6" w14:textId="77777777" w:rsidR="002A3F5C" w:rsidRDefault="002A3F5C">
      <w:pPr>
        <w:ind w:firstLine="709"/>
      </w:pPr>
    </w:p>
    <w:p w14:paraId="497C8DC1" w14:textId="77777777" w:rsidR="00784BBB" w:rsidRDefault="00784BBB">
      <w:pPr>
        <w:ind w:firstLine="709"/>
      </w:pPr>
    </w:p>
    <w:p w14:paraId="720B8CF7" w14:textId="77777777" w:rsidR="002A3F5C" w:rsidRDefault="00784BBB">
      <w:pPr>
        <w:widowControl w:val="0"/>
        <w:shd w:val="clear" w:color="auto" w:fill="FFFFFF"/>
        <w:ind w:firstLine="709"/>
        <w:jc w:val="both"/>
      </w:pPr>
      <w:r>
        <w:t xml:space="preserve">Vadovaudamasis Lietuvos Respublikos viešųjų pirkimų įstatymo (Žin., 1996, Nr. </w:t>
      </w:r>
      <w:hyperlink r:id="rId8" w:tgtFrame="_blank" w:history="1">
        <w:r>
          <w:rPr>
            <w:color w:val="0000FF" w:themeColor="hyperlink"/>
            <w:u w:val="single"/>
          </w:rPr>
          <w:t>84-2000</w:t>
        </w:r>
      </w:hyperlink>
      <w:r>
        <w:t xml:space="preserve">; 2002, Nr. </w:t>
      </w:r>
      <w:hyperlink r:id="rId9" w:tgtFrame="_blank" w:history="1">
        <w:r>
          <w:rPr>
            <w:color w:val="0000FF" w:themeColor="hyperlink"/>
            <w:u w:val="single"/>
          </w:rPr>
          <w:t>118-5296</w:t>
        </w:r>
      </w:hyperlink>
      <w:r>
        <w:t xml:space="preserve">; 2003, Nr. </w:t>
      </w:r>
      <w:hyperlink r:id="rId10" w:tgtFrame="_blank" w:history="1">
        <w:r>
          <w:rPr>
            <w:color w:val="0000FF" w:themeColor="hyperlink"/>
            <w:u w:val="single"/>
          </w:rPr>
          <w:t>57-2529</w:t>
        </w:r>
      </w:hyperlink>
      <w: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123-5579</w:t>
        </w:r>
      </w:hyperlink>
      <w:r>
        <w:t xml:space="preserve">; 2004, Nr. </w:t>
      </w:r>
      <w:hyperlink r:id="rId12" w:tgtFrame="_blank" w:history="1">
        <w:r>
          <w:rPr>
            <w:color w:val="0000FF" w:themeColor="hyperlink"/>
            <w:u w:val="single"/>
          </w:rPr>
          <w:t>7-130</w:t>
        </w:r>
      </w:hyperlink>
      <w: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96-3520</w:t>
        </w:r>
      </w:hyperlink>
      <w: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116-4321</w:t>
        </w:r>
      </w:hyperlink>
      <w:r>
        <w:t xml:space="preserve">; 2006, Nr. </w:t>
      </w:r>
      <w:hyperlink r:id="rId15" w:tgtFrame="_blank" w:history="1">
        <w:r>
          <w:rPr>
            <w:color w:val="0000FF" w:themeColor="hyperlink"/>
            <w:u w:val="single"/>
          </w:rPr>
          <w:t>4-102</w:t>
        </w:r>
      </w:hyperlink>
      <w:r>
        <w:t xml:space="preserve">) 8 straipsnio 2 dalies 12 punktu ir 19 straipsnio 9 dalimi, </w:t>
      </w:r>
      <w:r>
        <w:rPr>
          <w:spacing w:val="60"/>
        </w:rPr>
        <w:t>keičiu</w:t>
      </w:r>
      <w:r>
        <w:t xml:space="preserve"> Viešųjų</w:t>
      </w:r>
      <w:r>
        <w:t xml:space="preserve"> pirkimų tarnybos prie Lietuvos Respublikos Vyriausybės direktoriaus 2006 m. sausio 19 d. įsakymu Nr. 1S-4 „Dėl viešųjų pirkimų ataskaitų rengimo ir teikimo tvarkos ir viešųjų pirkimų ataskaitų formų patvirtinimo“ (Žin., 2006, Nr. </w:t>
      </w:r>
      <w:hyperlink r:id="rId16" w:tgtFrame="_blank" w:history="1">
        <w:r>
          <w:rPr>
            <w:color w:val="0000FF" w:themeColor="hyperlink"/>
            <w:u w:val="single"/>
          </w:rPr>
          <w:t>9-344</w:t>
        </w:r>
      </w:hyperlink>
      <w:r>
        <w:t>) patvirtintą Viešųjų pirkimų ataskaitų rengimo ir teikimo tvarką (toliau – Tvarka):</w:t>
      </w:r>
    </w:p>
    <w:p w14:paraId="720B8CF8" w14:textId="77777777" w:rsidR="002A3F5C" w:rsidRDefault="00784BBB">
      <w:pPr>
        <w:widowControl w:val="0"/>
        <w:shd w:val="clear" w:color="auto" w:fill="FFFFFF"/>
        <w:ind w:firstLine="709"/>
        <w:jc w:val="both"/>
      </w:pPr>
      <w:r>
        <w:t>1</w:t>
      </w:r>
      <w:r>
        <w:t>. Tvarkos 25 punktą išdėstau taip:</w:t>
      </w:r>
    </w:p>
    <w:p w14:paraId="720B8CF9" w14:textId="77777777" w:rsidR="002A3F5C" w:rsidRDefault="00784BBB">
      <w:pPr>
        <w:widowControl w:val="0"/>
        <w:shd w:val="clear" w:color="auto" w:fill="FFFFFF"/>
        <w:ind w:firstLine="709"/>
        <w:jc w:val="both"/>
      </w:pPr>
      <w:r>
        <w:t>„</w:t>
      </w:r>
      <w:r>
        <w:t>25</w:t>
      </w:r>
      <w:r>
        <w:t>. Viešųjų pirkimų ataskaitos vienas egzempliorius nepriklausomai nu</w:t>
      </w:r>
      <w:r>
        <w:t>o jos pateikimo Viešųjų pirkimų tarnybai būdo saugomas perkančiojoje organizacijoje Lietuvos Respublikos archyvų įstatymo nustatyta tvarka.“.</w:t>
      </w:r>
    </w:p>
    <w:p w14:paraId="720B8CFA" w14:textId="77777777" w:rsidR="002A3F5C" w:rsidRDefault="00784BBB">
      <w:pPr>
        <w:widowControl w:val="0"/>
        <w:shd w:val="clear" w:color="auto" w:fill="FFFFFF"/>
        <w:ind w:firstLine="709"/>
        <w:jc w:val="both"/>
      </w:pPr>
      <w:r>
        <w:t>2</w:t>
      </w:r>
      <w:r>
        <w:t>. Tvarkos 26 punktą išdėstau taip:</w:t>
      </w:r>
    </w:p>
    <w:p w14:paraId="720B8CFB" w14:textId="77777777" w:rsidR="002A3F5C" w:rsidRDefault="00784BBB">
      <w:pPr>
        <w:widowControl w:val="0"/>
        <w:shd w:val="clear" w:color="auto" w:fill="FFFFFF"/>
        <w:ind w:firstLine="709"/>
        <w:jc w:val="both"/>
      </w:pPr>
      <w:r>
        <w:t>„</w:t>
      </w:r>
      <w:r>
        <w:t>26</w:t>
      </w:r>
      <w:r>
        <w:t>. Užpildytos viešųjų pirkimų ataskaitų formos Viešųjų pirkimų tar</w:t>
      </w:r>
      <w:r>
        <w:t>nybai perduodamos naudojant Viešųjų pirkimų stebėsenos informacinės sistemos (toliau – VPS IS) priemones, paštu, faksu arba įteikiant per kurjerį.“.</w:t>
      </w:r>
    </w:p>
    <w:p w14:paraId="720B8CFC" w14:textId="77777777" w:rsidR="002A3F5C" w:rsidRDefault="00784BBB">
      <w:pPr>
        <w:widowControl w:val="0"/>
        <w:shd w:val="clear" w:color="auto" w:fill="FFFFFF"/>
        <w:ind w:firstLine="709"/>
        <w:jc w:val="both"/>
      </w:pPr>
      <w:r>
        <w:t>3</w:t>
      </w:r>
      <w:r>
        <w:t>. Tvarkos 27 punktą išdėstau taip:</w:t>
      </w:r>
    </w:p>
    <w:p w14:paraId="720B8CFD" w14:textId="77777777" w:rsidR="002A3F5C" w:rsidRDefault="00784BBB">
      <w:pPr>
        <w:widowControl w:val="0"/>
        <w:shd w:val="clear" w:color="auto" w:fill="FFFFFF"/>
        <w:ind w:firstLine="709"/>
        <w:jc w:val="both"/>
      </w:pPr>
      <w:r>
        <w:t>„</w:t>
      </w:r>
      <w:r>
        <w:t>27</w:t>
      </w:r>
      <w:r>
        <w:t xml:space="preserve">. Viešųjų pirkimų tarnybai perduodamos užpildytos viešųjų </w:t>
      </w:r>
      <w:r>
        <w:t>pirkimų ataskaitų formos, išskyrus, kai jos pateikiamos naudojant VPS IS priemones, turi būti pasirašytos perkančiosios organizacijos vadovo ar jo įgalioto (pagal pareigybės aprašymą arba įgaliojimą) asmens.“.</w:t>
      </w:r>
    </w:p>
    <w:p w14:paraId="720B8CFE" w14:textId="77777777" w:rsidR="002A3F5C" w:rsidRDefault="00784BBB">
      <w:pPr>
        <w:widowControl w:val="0"/>
        <w:shd w:val="clear" w:color="auto" w:fill="FFFFFF"/>
        <w:ind w:firstLine="709"/>
        <w:jc w:val="both"/>
      </w:pPr>
      <w:r>
        <w:t>4</w:t>
      </w:r>
      <w:r>
        <w:t>. Tvarkos 28 punktą išdėstau taip:</w:t>
      </w:r>
    </w:p>
    <w:p w14:paraId="720B8D01" w14:textId="580E49BD" w:rsidR="002A3F5C" w:rsidRDefault="00784BBB" w:rsidP="00784BBB">
      <w:pPr>
        <w:widowControl w:val="0"/>
        <w:shd w:val="clear" w:color="auto" w:fill="FFFFFF"/>
        <w:ind w:firstLine="709"/>
        <w:jc w:val="both"/>
      </w:pPr>
      <w:r>
        <w:t>„</w:t>
      </w:r>
      <w:r>
        <w:t>2</w:t>
      </w:r>
      <w:r>
        <w:t>8</w:t>
      </w:r>
      <w:r>
        <w:t>. Už viešųjų pirkimų ataskaitose pateiktų duomenų tikslumą ir teisingumą atsako perkančioji organizacija.“.</w:t>
      </w:r>
    </w:p>
    <w:bookmarkStart w:id="0" w:name="_GoBack" w:displacedByCustomXml="prev"/>
    <w:p w14:paraId="3FEADEAA" w14:textId="77777777" w:rsidR="00784BBB" w:rsidRDefault="00784BBB">
      <w:pPr>
        <w:tabs>
          <w:tab w:val="right" w:pos="9639"/>
        </w:tabs>
      </w:pPr>
    </w:p>
    <w:p w14:paraId="5F121B5D" w14:textId="77777777" w:rsidR="00784BBB" w:rsidRDefault="00784BBB">
      <w:pPr>
        <w:tabs>
          <w:tab w:val="right" w:pos="9639"/>
        </w:tabs>
      </w:pPr>
    </w:p>
    <w:p w14:paraId="54B0BB04" w14:textId="77777777" w:rsidR="00784BBB" w:rsidRDefault="00784BBB">
      <w:pPr>
        <w:tabs>
          <w:tab w:val="right" w:pos="9639"/>
        </w:tabs>
      </w:pPr>
    </w:p>
    <w:p w14:paraId="720B8D04" w14:textId="1B036870" w:rsidR="002A3F5C" w:rsidRDefault="00784BBB" w:rsidP="00784BBB">
      <w:pPr>
        <w:tabs>
          <w:tab w:val="right" w:pos="9639"/>
        </w:tabs>
      </w:pPr>
      <w:r>
        <w:rPr>
          <w:caps/>
        </w:rPr>
        <w:t>DIREKTORIUS</w:t>
      </w:r>
      <w:r>
        <w:rPr>
          <w:caps/>
        </w:rPr>
        <w:tab/>
        <w:t>RIMGAUDAS VAIČIULIS</w:t>
      </w:r>
    </w:p>
    <w:bookmarkEnd w:id="0" w:displacedByCustomXml="next"/>
    <w:sectPr w:rsidR="002A3F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B8D07" w14:textId="77777777" w:rsidR="002A3F5C" w:rsidRDefault="00784BBB">
      <w:r>
        <w:separator/>
      </w:r>
    </w:p>
  </w:endnote>
  <w:endnote w:type="continuationSeparator" w:id="0">
    <w:p w14:paraId="720B8D08" w14:textId="77777777" w:rsidR="002A3F5C" w:rsidRDefault="0078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B8D0D" w14:textId="77777777" w:rsidR="002A3F5C" w:rsidRDefault="002A3F5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B8D0E" w14:textId="77777777" w:rsidR="002A3F5C" w:rsidRDefault="002A3F5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B8D10" w14:textId="77777777" w:rsidR="002A3F5C" w:rsidRDefault="002A3F5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B8D05" w14:textId="77777777" w:rsidR="002A3F5C" w:rsidRDefault="00784BBB">
      <w:r>
        <w:separator/>
      </w:r>
    </w:p>
  </w:footnote>
  <w:footnote w:type="continuationSeparator" w:id="0">
    <w:p w14:paraId="720B8D06" w14:textId="77777777" w:rsidR="002A3F5C" w:rsidRDefault="00784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B8D09" w14:textId="77777777" w:rsidR="002A3F5C" w:rsidRDefault="00784BB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20B8D0A" w14:textId="77777777" w:rsidR="002A3F5C" w:rsidRDefault="002A3F5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B8D0B" w14:textId="77777777" w:rsidR="002A3F5C" w:rsidRDefault="00784BB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720B8D0C" w14:textId="77777777" w:rsidR="002A3F5C" w:rsidRDefault="002A3F5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B8D0F" w14:textId="77777777" w:rsidR="002A3F5C" w:rsidRDefault="002A3F5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6D"/>
    <w:rsid w:val="002A3F5C"/>
    <w:rsid w:val="005B166D"/>
    <w:rsid w:val="0078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8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8F743F184C7"/>
  <Relationship Id="rId11" Type="http://schemas.openxmlformats.org/officeDocument/2006/relationships/hyperlink" TargetMode="External" Target="https://www.e-tar.lt/portal/lt/legalAct/TAR.C44E0186D722"/>
  <Relationship Id="rId12" Type="http://schemas.openxmlformats.org/officeDocument/2006/relationships/hyperlink" TargetMode="External" Target="https://www.e-tar.lt/portal/lt/legalAct/TAR.4C7D419A96D5"/>
  <Relationship Id="rId13" Type="http://schemas.openxmlformats.org/officeDocument/2006/relationships/hyperlink" TargetMode="External" Target="https://www.e-tar.lt/portal/lt/legalAct/TAR.D36ECC8333E1"/>
  <Relationship Id="rId14" Type="http://schemas.openxmlformats.org/officeDocument/2006/relationships/hyperlink" TargetMode="External" Target="https://www.e-tar.lt/portal/lt/legalAct/TAR.31C621B02FD5"/>
  <Relationship Id="rId15" Type="http://schemas.openxmlformats.org/officeDocument/2006/relationships/hyperlink" TargetMode="External" Target="https://www.e-tar.lt/portal/lt/legalAct/TAR.C0DE35FFA738"/>
  <Relationship Id="rId16" Type="http://schemas.openxmlformats.org/officeDocument/2006/relationships/hyperlink" TargetMode="External" Target="https://www.e-tar.lt/portal/lt/legalAct/TAR.CD52CAF758CB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s://www.e-tar.lt/portal/lt/legalAct/TAR.C54AFFAA7622"/>
  <Relationship Id="rId9" Type="http://schemas.openxmlformats.org/officeDocument/2006/relationships/hyperlink" TargetMode="External" Target="https://www.e-tar.lt/portal/lt/legalAct/TAR.F4EDFC59E1E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1728</Words>
  <Characters>985</Characters>
  <Application>Microsoft Office Word</Application>
  <DocSecurity>0</DocSecurity>
  <Lines>8</Lines>
  <Paragraphs>5</Paragraphs>
  <ScaleCrop>false</ScaleCrop>
  <Company>Teisines informacijos centras</Company>
  <LinksUpToDate>false</LinksUpToDate>
  <CharactersWithSpaces>2708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2015-08-31T02:58:00Z</dcterms:created>
  <dc:creator>Sandra</dc:creator>
  <lastModifiedBy>PETRAUSKAITĖ Girmantė</lastModifiedBy>
  <dcterms:modified xsi:type="dcterms:W3CDTF">2016-03-18T06:56:00Z</dcterms:modified>
  <revision>3</revision>
  <dc:title>VIEŠŲJŲ PIRKIMŲ TARNYBOS</dc:title>
</coreProperties>
</file>