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6EF2" w14:textId="77777777" w:rsidR="00FF33D5" w:rsidRDefault="00B414EC">
      <w:pPr>
        <w:widowControl w:val="0"/>
        <w:suppressAutoHyphens/>
        <w:jc w:val="center"/>
        <w:textAlignment w:val="center"/>
        <w:rPr>
          <w:color w:val="000000"/>
          <w:szCs w:val="24"/>
          <w:lang w:eastAsia="lt-LT"/>
        </w:rPr>
      </w:pPr>
      <w:r>
        <w:rPr>
          <w:color w:val="000000"/>
          <w:szCs w:val="24"/>
          <w:lang w:val="en-US"/>
        </w:rPr>
        <w:pict w14:anchorId="6D7A7377">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8" o:title=""/>
          </v:shape>
          <w:control r:id="rId9" w:name="Control 7" w:shapeid="_x0000_s1031"/>
        </w:pict>
      </w:r>
      <w:r w:rsidR="00960915">
        <w:rPr>
          <w:color w:val="000000"/>
          <w:szCs w:val="24"/>
          <w:lang w:eastAsia="lt-LT"/>
        </w:rPr>
        <w:t xml:space="preserve">LIETUVOS AUTOMOBILIŲ KELIŲ DIREKCIJOS </w:t>
      </w:r>
    </w:p>
    <w:p w14:paraId="6D7A6EF3" w14:textId="77777777" w:rsidR="00FF33D5" w:rsidRDefault="00960915">
      <w:pPr>
        <w:widowControl w:val="0"/>
        <w:suppressAutoHyphens/>
        <w:jc w:val="center"/>
        <w:textAlignment w:val="center"/>
        <w:rPr>
          <w:color w:val="000000"/>
          <w:szCs w:val="24"/>
          <w:lang w:eastAsia="lt-LT"/>
        </w:rPr>
      </w:pPr>
      <w:r>
        <w:rPr>
          <w:color w:val="000000"/>
          <w:szCs w:val="24"/>
          <w:lang w:eastAsia="lt-LT"/>
        </w:rPr>
        <w:t>PRIE SUSISIEKIMO MINISTERIJOS GENERALINIO DIREKTORIAUS</w:t>
      </w:r>
    </w:p>
    <w:p w14:paraId="6D7A6EF4" w14:textId="77777777" w:rsidR="00FF33D5" w:rsidRDefault="00960915">
      <w:pPr>
        <w:widowControl w:val="0"/>
        <w:suppressAutoHyphens/>
        <w:jc w:val="center"/>
        <w:textAlignment w:val="center"/>
        <w:rPr>
          <w:color w:val="000000"/>
          <w:spacing w:val="60"/>
          <w:szCs w:val="24"/>
          <w:lang w:eastAsia="lt-LT"/>
        </w:rPr>
      </w:pPr>
      <w:r>
        <w:rPr>
          <w:color w:val="000000"/>
          <w:spacing w:val="60"/>
          <w:szCs w:val="24"/>
          <w:lang w:eastAsia="lt-LT"/>
        </w:rPr>
        <w:t>ĮSAKYMAS</w:t>
      </w:r>
    </w:p>
    <w:p w14:paraId="6D7A6EF5" w14:textId="77777777" w:rsidR="00FF33D5" w:rsidRDefault="00FF33D5">
      <w:pPr>
        <w:widowControl w:val="0"/>
        <w:suppressAutoHyphens/>
        <w:jc w:val="center"/>
        <w:textAlignment w:val="center"/>
        <w:rPr>
          <w:color w:val="000000"/>
          <w:szCs w:val="24"/>
          <w:lang w:eastAsia="lt-LT"/>
        </w:rPr>
      </w:pPr>
    </w:p>
    <w:p w14:paraId="6D7A6EF6" w14:textId="77777777" w:rsidR="00FF33D5" w:rsidRDefault="00960915">
      <w:pPr>
        <w:widowControl w:val="0"/>
        <w:suppressAutoHyphens/>
        <w:jc w:val="center"/>
        <w:textAlignment w:val="center"/>
        <w:rPr>
          <w:b/>
          <w:bCs/>
          <w:caps/>
          <w:color w:val="000000"/>
          <w:szCs w:val="24"/>
          <w:lang w:eastAsia="lt-LT"/>
        </w:rPr>
      </w:pPr>
      <w:r>
        <w:rPr>
          <w:b/>
          <w:bCs/>
          <w:caps/>
          <w:color w:val="000000"/>
          <w:szCs w:val="24"/>
          <w:lang w:eastAsia="lt-LT"/>
        </w:rPr>
        <w:t>DĖL AUTOMOBILIŲ KELIŲ TRANSPORTO PRIEMONIŲ PLIENINIŲ APSAUGINIŲ ATITVARŲ SISTEMŲ TECHNINIŲ REIKALAVIMŲ APRAŠO TRA TAS-PL 09 PATVIRTINIMO</w:t>
      </w:r>
    </w:p>
    <w:p w14:paraId="6D7A6EF7" w14:textId="77777777" w:rsidR="00FF33D5" w:rsidRDefault="00FF33D5">
      <w:pPr>
        <w:widowControl w:val="0"/>
        <w:suppressAutoHyphens/>
        <w:jc w:val="center"/>
        <w:textAlignment w:val="center"/>
        <w:rPr>
          <w:color w:val="000000"/>
          <w:szCs w:val="24"/>
          <w:lang w:eastAsia="lt-LT"/>
        </w:rPr>
      </w:pPr>
    </w:p>
    <w:p w14:paraId="6D7A6EF8" w14:textId="77777777" w:rsidR="00FF33D5" w:rsidRDefault="00960915">
      <w:pPr>
        <w:widowControl w:val="0"/>
        <w:suppressAutoHyphens/>
        <w:jc w:val="center"/>
        <w:textAlignment w:val="center"/>
        <w:rPr>
          <w:color w:val="000000"/>
          <w:szCs w:val="24"/>
          <w:lang w:eastAsia="lt-LT"/>
        </w:rPr>
      </w:pPr>
      <w:r>
        <w:rPr>
          <w:color w:val="000000"/>
          <w:szCs w:val="24"/>
          <w:lang w:eastAsia="lt-LT"/>
        </w:rPr>
        <w:t>2010 m. sausio 7 d. Nr. V-7</w:t>
      </w:r>
    </w:p>
    <w:p w14:paraId="6D7A6EF9" w14:textId="77777777" w:rsidR="00FF33D5" w:rsidRDefault="00960915">
      <w:pPr>
        <w:widowControl w:val="0"/>
        <w:suppressAutoHyphens/>
        <w:jc w:val="center"/>
        <w:textAlignment w:val="center"/>
        <w:rPr>
          <w:color w:val="000000"/>
          <w:szCs w:val="24"/>
          <w:lang w:eastAsia="lt-LT"/>
        </w:rPr>
      </w:pPr>
      <w:r>
        <w:rPr>
          <w:color w:val="000000"/>
          <w:szCs w:val="24"/>
          <w:lang w:eastAsia="lt-LT"/>
        </w:rPr>
        <w:t>Vilnius</w:t>
      </w:r>
    </w:p>
    <w:p w14:paraId="6D7A6EFA" w14:textId="77777777" w:rsidR="00FF33D5" w:rsidRDefault="00FF33D5">
      <w:pPr>
        <w:widowControl w:val="0"/>
        <w:suppressAutoHyphens/>
        <w:jc w:val="both"/>
        <w:textAlignment w:val="center"/>
        <w:rPr>
          <w:color w:val="000000"/>
          <w:szCs w:val="24"/>
          <w:lang w:eastAsia="lt-LT"/>
        </w:rPr>
      </w:pPr>
    </w:p>
    <w:p w14:paraId="422B4C96" w14:textId="77777777" w:rsidR="00B414EC" w:rsidRDefault="00B414EC">
      <w:pPr>
        <w:widowControl w:val="0"/>
        <w:suppressAutoHyphens/>
        <w:jc w:val="both"/>
        <w:textAlignment w:val="center"/>
        <w:rPr>
          <w:color w:val="000000"/>
          <w:szCs w:val="24"/>
          <w:lang w:eastAsia="lt-LT"/>
        </w:rPr>
      </w:pPr>
    </w:p>
    <w:p w14:paraId="6D7A6EFB" w14:textId="77777777" w:rsidR="00FF33D5" w:rsidRDefault="00960915">
      <w:pPr>
        <w:widowControl w:val="0"/>
        <w:suppressAutoHyphens/>
        <w:ind w:firstLine="567"/>
        <w:jc w:val="both"/>
        <w:textAlignment w:val="center"/>
        <w:rPr>
          <w:color w:val="000000"/>
          <w:szCs w:val="24"/>
          <w:lang w:eastAsia="lt-LT"/>
        </w:rPr>
      </w:pPr>
      <w:r>
        <w:rPr>
          <w:color w:val="000000"/>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color w:val="000000"/>
          <w:szCs w:val="24"/>
          <w:lang w:eastAsia="lt-LT"/>
        </w:rPr>
        <w:t>Žin</w:t>
      </w:r>
      <w:proofErr w:type="spellEnd"/>
      <w:r>
        <w:rPr>
          <w:color w:val="000000"/>
          <w:szCs w:val="24"/>
          <w:lang w:eastAsia="lt-LT"/>
        </w:rPr>
        <w:t xml:space="preserve">., 2006, Nr. </w:t>
      </w:r>
      <w:hyperlink r:id="rId10" w:tgtFrame="_blank" w:history="1">
        <w:r>
          <w:rPr>
            <w:color w:val="0000FF" w:themeColor="hyperlink"/>
            <w:szCs w:val="24"/>
            <w:u w:val="single"/>
            <w:lang w:eastAsia="lt-LT"/>
          </w:rPr>
          <w:t>133-5041</w:t>
        </w:r>
      </w:hyperlink>
      <w:r>
        <w:rPr>
          <w:color w:val="000000"/>
          <w:szCs w:val="24"/>
          <w:lang w:eastAsia="lt-LT"/>
        </w:rPr>
        <w:t>), 9.7.7 ir 13.4 punktais:</w:t>
      </w:r>
    </w:p>
    <w:p w14:paraId="6D7A6EFE" w14:textId="68FF22A4" w:rsidR="00FF33D5" w:rsidRDefault="00960915" w:rsidP="00B414EC">
      <w:pPr>
        <w:widowControl w:val="0"/>
        <w:suppressAutoHyphens/>
        <w:ind w:firstLine="567"/>
        <w:jc w:val="both"/>
        <w:textAlignment w:val="center"/>
        <w:rPr>
          <w:color w:val="000000"/>
          <w:szCs w:val="24"/>
          <w:lang w:eastAsia="lt-LT"/>
        </w:rPr>
      </w:pPr>
      <w:r>
        <w:rPr>
          <w:color w:val="000000"/>
          <w:spacing w:val="60"/>
          <w:szCs w:val="24"/>
          <w:lang w:eastAsia="lt-LT"/>
        </w:rPr>
        <w:t>tvirtinu</w:t>
      </w:r>
      <w:r>
        <w:rPr>
          <w:color w:val="000000"/>
          <w:szCs w:val="24"/>
          <w:lang w:eastAsia="lt-LT"/>
        </w:rPr>
        <w:t xml:space="preserve"> Automobilių kelių transporto priemonių plieninių apsauginių atitvarų sistemų techninių reikalavimų aprašą TRA TAS-PL 09 (pridedama)</w:t>
      </w:r>
      <w:r>
        <w:rPr>
          <w:color w:val="000000"/>
          <w:szCs w:val="24"/>
          <w:vertAlign w:val="superscript"/>
          <w:lang w:eastAsia="lt-LT"/>
        </w:rPr>
        <w:footnoteReference w:customMarkFollows="1" w:id="1"/>
        <w:t>*</w:t>
      </w:r>
      <w:r>
        <w:rPr>
          <w:color w:val="000000"/>
          <w:szCs w:val="24"/>
          <w:lang w:eastAsia="lt-LT"/>
        </w:rPr>
        <w:t>.</w:t>
      </w:r>
    </w:p>
    <w:p w14:paraId="22DDF870" w14:textId="77777777" w:rsidR="00B414EC" w:rsidRDefault="00B414EC">
      <w:pPr>
        <w:widowControl w:val="0"/>
        <w:tabs>
          <w:tab w:val="right" w:pos="9071"/>
        </w:tabs>
        <w:suppressAutoHyphens/>
        <w:textAlignment w:val="center"/>
        <w:rPr>
          <w:caps/>
          <w:color w:val="000000"/>
          <w:szCs w:val="24"/>
          <w:lang w:eastAsia="lt-LT"/>
        </w:rPr>
      </w:pPr>
    </w:p>
    <w:p w14:paraId="1EA4D484" w14:textId="77777777" w:rsidR="00B414EC" w:rsidRDefault="00B414EC">
      <w:pPr>
        <w:widowControl w:val="0"/>
        <w:tabs>
          <w:tab w:val="right" w:pos="9071"/>
        </w:tabs>
        <w:suppressAutoHyphens/>
        <w:textAlignment w:val="center"/>
        <w:rPr>
          <w:caps/>
          <w:color w:val="000000"/>
          <w:szCs w:val="24"/>
          <w:lang w:eastAsia="lt-LT"/>
        </w:rPr>
      </w:pPr>
    </w:p>
    <w:p w14:paraId="3479995B" w14:textId="77777777" w:rsidR="00B414EC" w:rsidRDefault="00B414EC">
      <w:pPr>
        <w:widowControl w:val="0"/>
        <w:tabs>
          <w:tab w:val="right" w:pos="9071"/>
        </w:tabs>
        <w:suppressAutoHyphens/>
        <w:textAlignment w:val="center"/>
        <w:rPr>
          <w:caps/>
          <w:color w:val="000000"/>
          <w:szCs w:val="24"/>
          <w:lang w:eastAsia="lt-LT"/>
        </w:rPr>
      </w:pPr>
    </w:p>
    <w:p w14:paraId="6D7A6F01" w14:textId="008AEE6A" w:rsidR="00FF33D5" w:rsidRDefault="00960915" w:rsidP="00B414EC">
      <w:pPr>
        <w:widowControl w:val="0"/>
        <w:tabs>
          <w:tab w:val="right" w:pos="9071"/>
        </w:tabs>
        <w:suppressAutoHyphens/>
        <w:textAlignment w:val="center"/>
        <w:rPr>
          <w:color w:val="000000"/>
          <w:szCs w:val="24"/>
          <w:lang w:eastAsia="lt-LT"/>
        </w:rPr>
      </w:pPr>
      <w:r>
        <w:rPr>
          <w:caps/>
          <w:color w:val="000000"/>
          <w:szCs w:val="24"/>
          <w:lang w:eastAsia="lt-LT"/>
        </w:rPr>
        <w:t>Generalinis direktorius</w:t>
      </w:r>
      <w:r>
        <w:rPr>
          <w:caps/>
          <w:color w:val="000000"/>
          <w:szCs w:val="24"/>
          <w:lang w:eastAsia="lt-LT"/>
        </w:rPr>
        <w:tab/>
        <w:t>Virgaudas Puodžiukas</w:t>
      </w:r>
    </w:p>
    <w:p w14:paraId="6D7A6F02" w14:textId="77777777" w:rsidR="00FF33D5" w:rsidRDefault="00960915" w:rsidP="00822336">
      <w:pPr>
        <w:ind w:left="5040" w:firstLine="62"/>
      </w:pPr>
      <w:r>
        <w:br w:type="page"/>
      </w:r>
      <w:r>
        <w:lastRenderedPageBreak/>
        <w:t>PATVIRTINTA</w:t>
      </w:r>
    </w:p>
    <w:p w14:paraId="6D7A6F03" w14:textId="77777777" w:rsidR="00FF33D5" w:rsidRDefault="00960915">
      <w:pPr>
        <w:ind w:firstLine="5102"/>
      </w:pPr>
      <w:r>
        <w:t xml:space="preserve">Lietuvos automobilių kelių direkcijos </w:t>
      </w:r>
    </w:p>
    <w:p w14:paraId="6D7A6F04" w14:textId="77777777" w:rsidR="00FF33D5" w:rsidRDefault="00960915">
      <w:pPr>
        <w:ind w:firstLine="5102"/>
      </w:pPr>
      <w:r>
        <w:t xml:space="preserve">prie Susisiekimo ministerijos generalinio </w:t>
      </w:r>
    </w:p>
    <w:p w14:paraId="6D7A6F05" w14:textId="77777777" w:rsidR="00FF33D5" w:rsidRDefault="00960915">
      <w:pPr>
        <w:ind w:firstLine="5102"/>
      </w:pPr>
      <w:r>
        <w:t xml:space="preserve">direktoriaus 2010 m. sausio 7 d. </w:t>
      </w:r>
    </w:p>
    <w:p w14:paraId="6D7A6F06" w14:textId="77777777" w:rsidR="00FF33D5" w:rsidRDefault="00960915">
      <w:pPr>
        <w:ind w:firstLine="5102"/>
      </w:pPr>
      <w:r>
        <w:t>įsakymu Nr. V-7</w:t>
      </w:r>
    </w:p>
    <w:p w14:paraId="6D7A6F07" w14:textId="77777777" w:rsidR="00FF33D5" w:rsidRDefault="00FF33D5"/>
    <w:p w14:paraId="6D7A6F08" w14:textId="77777777" w:rsidR="00FF33D5" w:rsidRDefault="00960915">
      <w:pPr>
        <w:jc w:val="center"/>
        <w:rPr>
          <w:b/>
        </w:rPr>
      </w:pPr>
      <w:r>
        <w:rPr>
          <w:b/>
        </w:rPr>
        <w:t xml:space="preserve">AUTOMOBILIŲ KELIŲ TRANSPORTO PRIEMONIŲ PLIENINIŲ APSAUGINIŲ ATITVARŲ SISTEMŲ TECHNINIŲ REIKALAVIMŲ APRAŠAS </w:t>
      </w:r>
    </w:p>
    <w:p w14:paraId="6D7A6F09" w14:textId="77777777" w:rsidR="00FF33D5" w:rsidRDefault="00960915">
      <w:pPr>
        <w:jc w:val="center"/>
        <w:rPr>
          <w:b/>
          <w:i/>
        </w:rPr>
      </w:pPr>
      <w:r>
        <w:rPr>
          <w:b/>
          <w:i/>
        </w:rPr>
        <w:t>TRA TAS-PL 09</w:t>
      </w:r>
    </w:p>
    <w:p w14:paraId="6D7A6F0A" w14:textId="77777777" w:rsidR="00FF33D5" w:rsidRDefault="00FF33D5">
      <w:pPr>
        <w:jc w:val="center"/>
      </w:pPr>
    </w:p>
    <w:p w14:paraId="6D7A6F0B" w14:textId="77777777" w:rsidR="00FF33D5" w:rsidRDefault="00B414EC">
      <w:pPr>
        <w:keepNext/>
        <w:jc w:val="center"/>
        <w:rPr>
          <w:b/>
          <w:bCs/>
          <w:kern w:val="32"/>
        </w:rPr>
      </w:pPr>
      <w:r w:rsidR="00960915">
        <w:rPr>
          <w:b/>
          <w:bCs/>
          <w:kern w:val="32"/>
        </w:rPr>
        <w:t>I</w:t>
      </w:r>
      <w:r w:rsidR="00960915">
        <w:rPr>
          <w:b/>
          <w:bCs/>
          <w:kern w:val="32"/>
        </w:rPr>
        <w:t xml:space="preserve"> SKYRIUS. </w:t>
      </w:r>
      <w:r w:rsidR="00960915">
        <w:rPr>
          <w:b/>
          <w:bCs/>
          <w:kern w:val="32"/>
        </w:rPr>
        <w:t>BENDROSIOS NUOSTATOS</w:t>
      </w:r>
    </w:p>
    <w:p w14:paraId="6D7A6F0C" w14:textId="77777777" w:rsidR="00FF33D5" w:rsidRDefault="00FF33D5"/>
    <w:p w14:paraId="6D7A6F0D" w14:textId="77777777" w:rsidR="00FF33D5" w:rsidRDefault="00B414EC">
      <w:pPr>
        <w:ind w:firstLine="567"/>
        <w:jc w:val="both"/>
      </w:pPr>
      <w:r w:rsidR="00960915">
        <w:rPr>
          <w:b/>
        </w:rPr>
        <w:t>1</w:t>
      </w:r>
      <w:r w:rsidR="00960915">
        <w:rPr>
          <w:b/>
        </w:rPr>
        <w:t xml:space="preserve">. </w:t>
      </w:r>
      <w:r w:rsidR="00960915">
        <w:t>Automobilių kelių transporto priemonių plieninių apsauginių atitvarų sistemų techninių reikalavimų aprašas TRA TAS-PL 09 (toliau – Aprašas) nustato plieninių konstrukcijų ir komponentų tinkamumo naudoti transporto priemonių apsauginių atitvarų sistemose (toliau – TAS) techninius reikalavimus.</w:t>
      </w:r>
    </w:p>
    <w:p w14:paraId="6D7A6F0E" w14:textId="77777777" w:rsidR="00FF33D5" w:rsidRDefault="00960915">
      <w:pPr>
        <w:ind w:firstLine="567"/>
        <w:jc w:val="both"/>
      </w:pPr>
      <w:r>
        <w:t>Transporto priemonių apsauginių atitvarų sistemos yra viena iš apsauginių kelio atitvarų sistemų (KAS) rūšių, kurios nurodytos taisyklėse KPT TAS 09 [5.2].</w:t>
      </w:r>
    </w:p>
    <w:p w14:paraId="6D7A6F0F" w14:textId="77777777" w:rsidR="00FF33D5" w:rsidRDefault="00B414EC">
      <w:pPr>
        <w:ind w:firstLine="567"/>
        <w:jc w:val="both"/>
      </w:pPr>
      <w:r w:rsidR="00960915">
        <w:rPr>
          <w:b/>
        </w:rPr>
        <w:t>2</w:t>
      </w:r>
      <w:r w:rsidR="00960915">
        <w:rPr>
          <w:b/>
        </w:rPr>
        <w:t xml:space="preserve">. </w:t>
      </w:r>
      <w:r w:rsidR="00960915">
        <w:t>Šis Aprašas taikomas projektuojant, įrengiant ir remontuojant plieninius apsauginius barjerus (toliau – AB), pradinius ir galinius komponentus (toliau – PGK), jungiamuosius komponentus (toliau – JUK), smūgio slopintuvus (toliau – SS) valstybinės reikšmės keliuose, taip pat gali būti taikomas vietinės reikšmės keliams (gatvėms), kitoms eismo zonoms.</w:t>
      </w:r>
    </w:p>
    <w:p w14:paraId="6D7A6F10" w14:textId="77777777" w:rsidR="00FF33D5" w:rsidRDefault="00B414EC">
      <w:pPr>
        <w:ind w:firstLine="567"/>
        <w:jc w:val="both"/>
      </w:pPr>
      <w:r w:rsidR="00960915">
        <w:rPr>
          <w:b/>
        </w:rPr>
        <w:t>3</w:t>
      </w:r>
      <w:r w:rsidR="00960915">
        <w:rPr>
          <w:b/>
        </w:rPr>
        <w:t xml:space="preserve">. </w:t>
      </w:r>
      <w:r w:rsidR="00960915">
        <w:t>Šiuo Aprašu įgyvendinami Lietuvos standartai:</w:t>
      </w:r>
    </w:p>
    <w:p w14:paraId="6D7A6F11" w14:textId="77777777" w:rsidR="00FF33D5" w:rsidRDefault="00960915">
      <w:pPr>
        <w:ind w:firstLine="567"/>
        <w:jc w:val="both"/>
      </w:pPr>
      <w:r>
        <w:t xml:space="preserve">– LST EN 1317-1 </w:t>
      </w:r>
      <w:r>
        <w:rPr>
          <w:bCs/>
        </w:rPr>
        <w:t>„</w:t>
      </w:r>
      <w:r>
        <w:t>Apsauginių kelio atitvarų sistemos. 1 dalis. Terminai ir bendrieji bandymo metodų reikalavimai“;</w:t>
      </w:r>
    </w:p>
    <w:p w14:paraId="6D7A6F12" w14:textId="77777777" w:rsidR="00FF33D5" w:rsidRDefault="00960915">
      <w:pPr>
        <w:ind w:firstLine="567"/>
        <w:jc w:val="both"/>
      </w:pPr>
      <w:r>
        <w:t>– LST EN 1317-2 „Apsauginių kelio atitvarų sistemos. 2 dalis. Apsauginių barjerų eksploatacinių charakteristikų klasės, priimamieji smūginių bandymų kriterijai ir bandymo metodai“;</w:t>
      </w:r>
    </w:p>
    <w:p w14:paraId="6D7A6F13" w14:textId="77777777" w:rsidR="00FF33D5" w:rsidRDefault="00960915">
      <w:pPr>
        <w:ind w:firstLine="567"/>
        <w:jc w:val="both"/>
      </w:pPr>
      <w:r>
        <w:t>– LST EN 1317-3 „Apsauginių kelio atitvarų sistemos. 3 dalis. Smūgio slopintuvų eksploatacinių charakteristikų klasės, priimamieji smūginių bandymų kriterijai ir bandymo metodai“;</w:t>
      </w:r>
    </w:p>
    <w:p w14:paraId="6D7A6F14" w14:textId="77777777" w:rsidR="00FF33D5" w:rsidRDefault="00960915">
      <w:pPr>
        <w:ind w:firstLine="567"/>
        <w:jc w:val="both"/>
      </w:pPr>
      <w:r>
        <w:t>– LST L ENV 1317-4 „Apsauginių kelio atitvarų sistemos. 4 dalis. Apsauginių barjerų pradinių, galinių ir jungiamųjų komponentų eksploatacinių charakteristikų klasės, priimamieji smūginių bandymų kriterijai ir bandymo metodai“;</w:t>
      </w:r>
    </w:p>
    <w:p w14:paraId="6D7A6F15" w14:textId="77777777" w:rsidR="00FF33D5" w:rsidRDefault="00960915">
      <w:pPr>
        <w:ind w:firstLine="567"/>
        <w:jc w:val="both"/>
      </w:pPr>
      <w:r>
        <w:t>– LST EN 1317-5 „Apsauginių kelio atitvarų sistemos. 5 dalis. Gaminio reikalavimai ir transporto priemonių apsauginių atitvarų sistemų atitikties įvertinimas“.</w:t>
      </w:r>
    </w:p>
    <w:p w14:paraId="6D7A6F16" w14:textId="77777777" w:rsidR="00FF33D5" w:rsidRDefault="00960915">
      <w:pPr>
        <w:ind w:firstLine="567"/>
        <w:jc w:val="both"/>
      </w:pPr>
      <w:r>
        <w:t>Pagal standartą LST EN 1317-5 nurodyti transporto priemonių apsauginių atitvarų sistemų (TAS) atitikties įvertinimo reikalavimai, nurodyti šio Aprašo VIII skyriuje, įsigalios nuo 2011 m. sausio 1 dienos.</w:t>
      </w:r>
    </w:p>
    <w:p w14:paraId="6D7A6F17" w14:textId="77777777" w:rsidR="00FF33D5" w:rsidRDefault="00B414EC">
      <w:pPr>
        <w:ind w:firstLine="567"/>
        <w:jc w:val="both"/>
      </w:pPr>
      <w:r w:rsidR="00960915">
        <w:rPr>
          <w:b/>
        </w:rPr>
        <w:t>4</w:t>
      </w:r>
      <w:r w:rsidR="00960915">
        <w:rPr>
          <w:b/>
        </w:rPr>
        <w:t xml:space="preserve">. </w:t>
      </w:r>
      <w:r w:rsidR="00960915">
        <w:t>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saugumo, žmonių, gyvūnų ar augalų sveikatos bei gyvybės apsaugos sumetimais.</w:t>
      </w:r>
    </w:p>
    <w:p w14:paraId="6D7A6F18" w14:textId="77777777" w:rsidR="00FF33D5" w:rsidRDefault="00B414EC"/>
    <w:p w14:paraId="6D7A6F19" w14:textId="77777777" w:rsidR="00FF33D5" w:rsidRDefault="00B414EC">
      <w:pPr>
        <w:keepNext/>
        <w:jc w:val="center"/>
        <w:rPr>
          <w:b/>
          <w:bCs/>
          <w:kern w:val="32"/>
        </w:rPr>
      </w:pPr>
      <w:r w:rsidR="00960915">
        <w:rPr>
          <w:b/>
          <w:bCs/>
          <w:kern w:val="32"/>
        </w:rPr>
        <w:t>II</w:t>
      </w:r>
      <w:r w:rsidR="00960915">
        <w:rPr>
          <w:b/>
          <w:bCs/>
          <w:kern w:val="32"/>
        </w:rPr>
        <w:t xml:space="preserve"> SKYRIUS. </w:t>
      </w:r>
      <w:r w:rsidR="00960915">
        <w:rPr>
          <w:b/>
          <w:bCs/>
          <w:kern w:val="32"/>
        </w:rPr>
        <w:t>NUORODOS</w:t>
      </w:r>
    </w:p>
    <w:p w14:paraId="6D7A6F1A" w14:textId="77777777" w:rsidR="00FF33D5" w:rsidRDefault="00FF33D5"/>
    <w:p w14:paraId="6D7A6F1B" w14:textId="77777777" w:rsidR="00FF33D5" w:rsidRDefault="00B414EC">
      <w:pPr>
        <w:ind w:firstLine="567"/>
        <w:jc w:val="both"/>
      </w:pPr>
      <w:r w:rsidR="00960915">
        <w:rPr>
          <w:b/>
        </w:rPr>
        <w:t>5</w:t>
      </w:r>
      <w:r w:rsidR="00960915">
        <w:rPr>
          <w:b/>
        </w:rPr>
        <w:t xml:space="preserve">. </w:t>
      </w:r>
      <w:r w:rsidR="00960915">
        <w:t>Apraše pateiktos nuorodos į šiuos normatyvinius dokumentus:</w:t>
      </w:r>
    </w:p>
    <w:p w14:paraId="6D7A6F1C" w14:textId="77777777" w:rsidR="00FF33D5" w:rsidRDefault="00B414EC">
      <w:pPr>
        <w:ind w:firstLine="567"/>
        <w:jc w:val="both"/>
      </w:pPr>
      <w:r w:rsidR="00960915">
        <w:rPr>
          <w:b/>
        </w:rPr>
        <w:t>5.1</w:t>
      </w:r>
      <w:r w:rsidR="00960915">
        <w:rPr>
          <w:b/>
        </w:rPr>
        <w:t xml:space="preserve">. </w:t>
      </w:r>
      <w:r w:rsidR="00960915">
        <w:t>Kelių techninį reglamentą KTR 1.01 „Automobilių keliai“ (</w:t>
      </w:r>
      <w:proofErr w:type="spellStart"/>
      <w:r w:rsidR="00960915">
        <w:t>Žin</w:t>
      </w:r>
      <w:proofErr w:type="spellEnd"/>
      <w:r w:rsidR="00960915">
        <w:t xml:space="preserve">., 2008, Nr. </w:t>
      </w:r>
      <w:hyperlink r:id="rId11" w:tgtFrame="_blank" w:history="1">
        <w:r w:rsidR="00960915">
          <w:rPr>
            <w:color w:val="0000FF" w:themeColor="hyperlink"/>
            <w:u w:val="single"/>
          </w:rPr>
          <w:t>9-322</w:t>
        </w:r>
      </w:hyperlink>
      <w:r w:rsidR="00960915">
        <w:t>);</w:t>
      </w:r>
    </w:p>
    <w:p w14:paraId="6D7A6F1D" w14:textId="77777777" w:rsidR="00FF33D5" w:rsidRDefault="00B414EC">
      <w:pPr>
        <w:ind w:firstLine="567"/>
        <w:jc w:val="both"/>
      </w:pPr>
      <w:r w:rsidR="00960915">
        <w:rPr>
          <w:b/>
        </w:rPr>
        <w:t>5.2</w:t>
      </w:r>
      <w:r w:rsidR="00960915">
        <w:rPr>
          <w:b/>
        </w:rPr>
        <w:t xml:space="preserve">. </w:t>
      </w:r>
      <w:r w:rsidR="00960915">
        <w:t>Automobilių kelių transporto priemonių apsauginių atitvarų sistemų projektavimo taisykles KPT TAS 09 (</w:t>
      </w:r>
      <w:proofErr w:type="spellStart"/>
      <w:r w:rsidR="00960915">
        <w:t>Žin</w:t>
      </w:r>
      <w:proofErr w:type="spellEnd"/>
      <w:r w:rsidR="00960915">
        <w:t xml:space="preserve">., 2010, Nr. </w:t>
      </w:r>
      <w:hyperlink r:id="rId12" w:tgtFrame="_blank" w:history="1">
        <w:r w:rsidR="00960915">
          <w:rPr>
            <w:color w:val="0000FF" w:themeColor="hyperlink"/>
            <w:u w:val="single"/>
          </w:rPr>
          <w:t>5-240</w:t>
        </w:r>
      </w:hyperlink>
      <w:r w:rsidR="00960915">
        <w:t>);</w:t>
      </w:r>
    </w:p>
    <w:p w14:paraId="6D7A6F1E" w14:textId="77777777" w:rsidR="00FF33D5" w:rsidRDefault="00B414EC">
      <w:pPr>
        <w:ind w:firstLine="567"/>
        <w:jc w:val="both"/>
      </w:pPr>
      <w:r w:rsidR="00960915">
        <w:rPr>
          <w:b/>
        </w:rPr>
        <w:t>5.3</w:t>
      </w:r>
      <w:r w:rsidR="00960915">
        <w:rPr>
          <w:b/>
        </w:rPr>
        <w:t xml:space="preserve">. </w:t>
      </w:r>
      <w:r w:rsidR="00960915">
        <w:t xml:space="preserve">LST EN 1317-1 </w:t>
      </w:r>
      <w:r w:rsidR="00960915">
        <w:rPr>
          <w:bCs/>
        </w:rPr>
        <w:t>„</w:t>
      </w:r>
      <w:r w:rsidR="00960915">
        <w:t>Apsauginių kelio atitvarų sistemos. 1 dalis. Terminai ir bendrieji bandymo metodų reikalavimai“;</w:t>
      </w:r>
    </w:p>
    <w:p w14:paraId="6D7A6F1F" w14:textId="77777777" w:rsidR="00FF33D5" w:rsidRDefault="00B414EC">
      <w:pPr>
        <w:ind w:firstLine="567"/>
        <w:jc w:val="both"/>
      </w:pPr>
      <w:r w:rsidR="00960915">
        <w:rPr>
          <w:b/>
        </w:rPr>
        <w:t>5.4</w:t>
      </w:r>
      <w:r w:rsidR="00960915">
        <w:rPr>
          <w:b/>
        </w:rPr>
        <w:t xml:space="preserve">. </w:t>
      </w:r>
      <w:r w:rsidR="00960915">
        <w:t>Lietuvos standartą LST EN 1317-2 „Apsauginių kelio atitvarų sistemos. 2 dalis. Apsauginių barjerų eksploatacinių charakteristikų klasės, priimamieji smūginių bandymų kriterijai ir bandymo metodai“;</w:t>
      </w:r>
    </w:p>
    <w:p w14:paraId="6D7A6F20" w14:textId="77777777" w:rsidR="00FF33D5" w:rsidRDefault="00B414EC">
      <w:pPr>
        <w:ind w:firstLine="567"/>
        <w:jc w:val="both"/>
      </w:pPr>
      <w:r w:rsidR="00960915">
        <w:rPr>
          <w:b/>
        </w:rPr>
        <w:t>5.5</w:t>
      </w:r>
      <w:r w:rsidR="00960915">
        <w:rPr>
          <w:b/>
        </w:rPr>
        <w:t xml:space="preserve">. </w:t>
      </w:r>
      <w:r w:rsidR="00960915">
        <w:t>Lietuvos standartą LST EN 1317-3 „Apsauginių kelio atitvarų sistemos. 3 dalis. Smūgio slopintuvų eksploatacinių charakteristikų klasės, priimamieji smūginių bandymų kriterijai ir bandymo metodai“;</w:t>
      </w:r>
    </w:p>
    <w:p w14:paraId="6D7A6F21" w14:textId="77777777" w:rsidR="00FF33D5" w:rsidRDefault="00B414EC">
      <w:pPr>
        <w:ind w:firstLine="567"/>
        <w:jc w:val="both"/>
      </w:pPr>
      <w:r w:rsidR="00960915">
        <w:rPr>
          <w:b/>
        </w:rPr>
        <w:t>5.6</w:t>
      </w:r>
      <w:r w:rsidR="00960915">
        <w:rPr>
          <w:b/>
        </w:rPr>
        <w:t xml:space="preserve">. </w:t>
      </w:r>
      <w:r w:rsidR="00960915">
        <w:t>Lietuvos standartą</w:t>
      </w:r>
      <w:r w:rsidR="00960915">
        <w:rPr>
          <w:bCs/>
        </w:rPr>
        <w:t xml:space="preserve"> </w:t>
      </w:r>
      <w:r w:rsidR="00960915">
        <w:t>LST L ENV 1317-4 „Apsauginių kelio atitvarų sistemos. 4 dalis. Apsauginių barjerų pradinių, galinių ir jungiamųjų komponentų eksploatacinių charakteristikų klasės, priimamieji smūginių bandymų kriterijai ir bandymo metodai“;</w:t>
      </w:r>
    </w:p>
    <w:p w14:paraId="6D7A6F22" w14:textId="77777777" w:rsidR="00FF33D5" w:rsidRDefault="00B414EC">
      <w:pPr>
        <w:ind w:firstLine="567"/>
        <w:jc w:val="both"/>
      </w:pPr>
      <w:r w:rsidR="00960915">
        <w:rPr>
          <w:b/>
        </w:rPr>
        <w:t>5.7</w:t>
      </w:r>
      <w:r w:rsidR="00960915">
        <w:rPr>
          <w:b/>
        </w:rPr>
        <w:t xml:space="preserve">. </w:t>
      </w:r>
      <w:r w:rsidR="00960915">
        <w:t>Lietuvos standartą</w:t>
      </w:r>
      <w:r w:rsidR="00960915">
        <w:rPr>
          <w:b/>
          <w:bCs/>
        </w:rPr>
        <w:t xml:space="preserve"> </w:t>
      </w:r>
      <w:r w:rsidR="00960915">
        <w:t>LST EN 1317-5 „Apsauginių kelio atitvarų sistemos. 5 dalis. Gaminio reikalavimai ir transporto priemonių apsauginių atitvarų sistemų atitikties įvertinimas“;</w:t>
      </w:r>
    </w:p>
    <w:p w14:paraId="6D7A6F23" w14:textId="77777777" w:rsidR="00FF33D5" w:rsidRDefault="00B414EC">
      <w:pPr>
        <w:ind w:firstLine="567"/>
        <w:jc w:val="both"/>
      </w:pPr>
      <w:r w:rsidR="00960915">
        <w:rPr>
          <w:b/>
        </w:rPr>
        <w:t>5.8</w:t>
      </w:r>
      <w:r w:rsidR="00960915">
        <w:rPr>
          <w:b/>
        </w:rPr>
        <w:t xml:space="preserve">. </w:t>
      </w:r>
      <w:r w:rsidR="00960915">
        <w:t>LST EN 10002-1 „Metalai. Tempimo bandymas. 1 dalis. Bandymo metodas aplinkos temperatūroje“;</w:t>
      </w:r>
    </w:p>
    <w:p w14:paraId="6D7A6F24" w14:textId="77777777" w:rsidR="00FF33D5" w:rsidRDefault="00B414EC">
      <w:pPr>
        <w:ind w:firstLine="567"/>
        <w:jc w:val="both"/>
      </w:pPr>
      <w:r w:rsidR="00960915">
        <w:rPr>
          <w:b/>
        </w:rPr>
        <w:t>5.9</w:t>
      </w:r>
      <w:r w:rsidR="00960915">
        <w:rPr>
          <w:b/>
        </w:rPr>
        <w:t xml:space="preserve">. </w:t>
      </w:r>
      <w:r w:rsidR="00960915">
        <w:t>Lietuvos standartą LST EN 10025-5 „Karštai valcuoti konstrukciniai plieno gaminiai. 5 dalis. Pagerinto atsparumo atmosferinei korozijai konstrukcinio plieno techninės tiekimo sąlygos“;</w:t>
      </w:r>
    </w:p>
    <w:p w14:paraId="6D7A6F25" w14:textId="77777777" w:rsidR="00FF33D5" w:rsidRDefault="00B414EC">
      <w:pPr>
        <w:ind w:firstLine="567"/>
        <w:jc w:val="both"/>
      </w:pPr>
      <w:r w:rsidR="00960915">
        <w:rPr>
          <w:b/>
        </w:rPr>
        <w:t>5.10</w:t>
      </w:r>
      <w:r w:rsidR="00960915">
        <w:rPr>
          <w:b/>
        </w:rPr>
        <w:t xml:space="preserve">. </w:t>
      </w:r>
      <w:r w:rsidR="00960915">
        <w:t xml:space="preserve">LST EN 10326 „Konstrukcinio plieno juostos ir lakštai su </w:t>
      </w:r>
      <w:proofErr w:type="spellStart"/>
      <w:r w:rsidR="00960915">
        <w:t>lydaline</w:t>
      </w:r>
      <w:proofErr w:type="spellEnd"/>
      <w:r w:rsidR="00960915">
        <w:t xml:space="preserve"> danga. Techninės tiekimo sąlygos“;</w:t>
      </w:r>
    </w:p>
    <w:p w14:paraId="6D7A6F26" w14:textId="77777777" w:rsidR="00FF33D5" w:rsidRDefault="00B414EC">
      <w:pPr>
        <w:ind w:firstLine="567"/>
        <w:jc w:val="both"/>
      </w:pPr>
      <w:r w:rsidR="00960915">
        <w:rPr>
          <w:b/>
        </w:rPr>
        <w:t>5.11</w:t>
      </w:r>
      <w:r w:rsidR="00960915">
        <w:rPr>
          <w:b/>
        </w:rPr>
        <w:t xml:space="preserve">. </w:t>
      </w:r>
      <w:r w:rsidR="00960915">
        <w:t>Lietuvos standartą LST EN 20898-2 „Mechaninės tvirtinimo detalių savybės. 2 dalis. Veržlės su nustatytais apskaičiuotos apkrovos dydžiais. Stambusis sriegis“;</w:t>
      </w:r>
    </w:p>
    <w:p w14:paraId="6D7A6F27" w14:textId="77777777" w:rsidR="00FF33D5" w:rsidRDefault="00B414EC">
      <w:pPr>
        <w:ind w:firstLine="567"/>
        <w:jc w:val="both"/>
      </w:pPr>
      <w:r w:rsidR="00960915">
        <w:rPr>
          <w:b/>
        </w:rPr>
        <w:t>5.12</w:t>
      </w:r>
      <w:r w:rsidR="00960915">
        <w:rPr>
          <w:b/>
        </w:rPr>
        <w:t xml:space="preserve">. </w:t>
      </w:r>
      <w:r w:rsidR="00960915">
        <w:t>Lietuvos standartą LST EN ISO 898-1 „Anglinio ir legiruotojo plieno tvirtinimo detalių mechaninės savybės. 1 dalis. Varžtai, sraigtai ir smeigės“;</w:t>
      </w:r>
    </w:p>
    <w:p w14:paraId="6D7A6F28" w14:textId="77777777" w:rsidR="00FF33D5" w:rsidRDefault="00B414EC">
      <w:pPr>
        <w:ind w:firstLine="567"/>
        <w:jc w:val="both"/>
      </w:pPr>
      <w:r w:rsidR="00960915">
        <w:rPr>
          <w:b/>
        </w:rPr>
        <w:t>5.13</w:t>
      </w:r>
      <w:r w:rsidR="00960915">
        <w:rPr>
          <w:b/>
        </w:rPr>
        <w:t xml:space="preserve">. </w:t>
      </w:r>
      <w:r w:rsidR="00960915">
        <w:t>Lietuvos standartą</w:t>
      </w:r>
      <w:r w:rsidR="00960915">
        <w:rPr>
          <w:b/>
          <w:bCs/>
        </w:rPr>
        <w:t xml:space="preserve"> </w:t>
      </w:r>
      <w:r w:rsidR="00960915">
        <w:t>LST EN ISO 1461 „</w:t>
      </w:r>
      <w:proofErr w:type="spellStart"/>
      <w:r w:rsidR="00960915">
        <w:t>Lydalinės</w:t>
      </w:r>
      <w:proofErr w:type="spellEnd"/>
      <w:r w:rsidR="00960915">
        <w:t xml:space="preserve"> cinko dangos ant geležies ir plieno gaminių. Reikalavimai ir bandymo metodai (ISO 1461:1999)“;</w:t>
      </w:r>
    </w:p>
    <w:p w14:paraId="6D7A6F29" w14:textId="77777777" w:rsidR="00FF33D5" w:rsidRDefault="00B414EC">
      <w:pPr>
        <w:ind w:firstLine="567"/>
        <w:jc w:val="both"/>
      </w:pPr>
      <w:r w:rsidR="00960915">
        <w:rPr>
          <w:b/>
        </w:rPr>
        <w:t>5.14</w:t>
      </w:r>
      <w:r w:rsidR="00960915">
        <w:rPr>
          <w:b/>
        </w:rPr>
        <w:t xml:space="preserve">. </w:t>
      </w:r>
      <w:r w:rsidR="00960915">
        <w:t>Lietuvos standartą</w:t>
      </w:r>
      <w:r w:rsidR="00960915">
        <w:rPr>
          <w:b/>
          <w:bCs/>
        </w:rPr>
        <w:t xml:space="preserve"> </w:t>
      </w:r>
      <w:r w:rsidR="00960915">
        <w:t>LST EN ISO 9001 „Kokybės vadybos sistemos. Reikalavimai (ISO 9001:2000)“.</w:t>
      </w:r>
    </w:p>
    <w:p w14:paraId="6D7A6F2A" w14:textId="77777777" w:rsidR="00FF33D5" w:rsidRDefault="00B414EC"/>
    <w:p w14:paraId="6D7A6F2B" w14:textId="77777777" w:rsidR="00FF33D5" w:rsidRDefault="00B414EC">
      <w:pPr>
        <w:keepNext/>
        <w:jc w:val="center"/>
        <w:rPr>
          <w:b/>
          <w:bCs/>
          <w:kern w:val="32"/>
        </w:rPr>
      </w:pPr>
      <w:r w:rsidR="00960915">
        <w:rPr>
          <w:b/>
          <w:bCs/>
          <w:kern w:val="32"/>
        </w:rPr>
        <w:t>III</w:t>
      </w:r>
      <w:r w:rsidR="00960915">
        <w:rPr>
          <w:b/>
          <w:bCs/>
          <w:kern w:val="32"/>
        </w:rPr>
        <w:t xml:space="preserve"> SKYRIUS. </w:t>
      </w:r>
      <w:r w:rsidR="00960915">
        <w:rPr>
          <w:b/>
          <w:bCs/>
          <w:kern w:val="32"/>
        </w:rPr>
        <w:t>PAGRINDINĖS SĄVOKOS</w:t>
      </w:r>
    </w:p>
    <w:p w14:paraId="6D7A6F2C" w14:textId="77777777" w:rsidR="00FF33D5" w:rsidRDefault="00FF33D5"/>
    <w:p w14:paraId="6D7A6F2D" w14:textId="77777777" w:rsidR="00FF33D5" w:rsidRDefault="00B414EC">
      <w:pPr>
        <w:ind w:firstLine="567"/>
        <w:jc w:val="both"/>
      </w:pPr>
      <w:r w:rsidR="00960915">
        <w:rPr>
          <w:b/>
        </w:rPr>
        <w:t>6</w:t>
      </w:r>
      <w:r w:rsidR="00960915">
        <w:rPr>
          <w:b/>
        </w:rPr>
        <w:t xml:space="preserve">. </w:t>
      </w:r>
      <w:r w:rsidR="00960915">
        <w:t>Apraše vartojamos šios sąvokos:</w:t>
      </w:r>
    </w:p>
    <w:p w14:paraId="6D7A6F2E" w14:textId="77777777" w:rsidR="00FF33D5" w:rsidRDefault="00B414EC">
      <w:pPr>
        <w:ind w:firstLine="567"/>
        <w:jc w:val="both"/>
      </w:pPr>
      <w:r w:rsidR="00960915">
        <w:rPr>
          <w:b/>
        </w:rPr>
        <w:t>6.1</w:t>
      </w:r>
      <w:r w:rsidR="00960915">
        <w:rPr>
          <w:b/>
        </w:rPr>
        <w:t xml:space="preserve">. </w:t>
      </w:r>
      <w:r w:rsidR="00960915">
        <w:rPr>
          <w:b/>
          <w:i/>
        </w:rPr>
        <w:t xml:space="preserve">transporto priemonių plieninių apsauginių atitvarų sistema (TAS-PL) </w:t>
      </w:r>
      <w:r w:rsidR="00960915">
        <w:t>– keliuose naudojama pasyviosios saugos plieninių įrenginių sistema, kuri turi sulaikyti arba grąžinti atgal nuo važiuojamosios dalies nukrypusią transporto priemonę;</w:t>
      </w:r>
    </w:p>
    <w:p w14:paraId="6D7A6F2F" w14:textId="77777777" w:rsidR="00FF33D5" w:rsidRDefault="00B414EC">
      <w:pPr>
        <w:ind w:firstLine="567"/>
        <w:jc w:val="both"/>
      </w:pPr>
      <w:r w:rsidR="00960915">
        <w:rPr>
          <w:b/>
        </w:rPr>
        <w:t>6.2</w:t>
      </w:r>
      <w:r w:rsidR="00960915">
        <w:rPr>
          <w:b/>
        </w:rPr>
        <w:t xml:space="preserve">. </w:t>
      </w:r>
      <w:r w:rsidR="00960915">
        <w:rPr>
          <w:b/>
          <w:i/>
        </w:rPr>
        <w:t xml:space="preserve">plieninis apsauginis barjeras </w:t>
      </w:r>
      <w:r w:rsidR="00960915">
        <w:t>– transporto priemones sulaikanti arba grąžinanti plieninių apsauginių atitvarų sistemos dalis, įrengiama išilgai išorinio važiuojamosios dalies krašto arba skiriamosiose ir šoninėse atskiriamosiose juostose;</w:t>
      </w:r>
    </w:p>
    <w:p w14:paraId="6D7A6F30" w14:textId="77777777" w:rsidR="00FF33D5" w:rsidRDefault="00B414EC">
      <w:pPr>
        <w:ind w:firstLine="567"/>
        <w:jc w:val="both"/>
      </w:pPr>
      <w:r w:rsidR="00960915">
        <w:rPr>
          <w:b/>
        </w:rPr>
        <w:t>6.3</w:t>
      </w:r>
      <w:r w:rsidR="00960915">
        <w:rPr>
          <w:b/>
        </w:rPr>
        <w:t xml:space="preserve">. </w:t>
      </w:r>
      <w:r w:rsidR="00960915">
        <w:rPr>
          <w:b/>
          <w:i/>
        </w:rPr>
        <w:t>plieninis pradinis ir galinis komponentas (PGK)</w:t>
      </w:r>
      <w:r w:rsidR="00960915">
        <w:t xml:space="preserve"> – plieninio apsauginio barjero (AB) pradžios ir pabaigos įtvirtinimas ir </w:t>
      </w:r>
      <w:proofErr w:type="spellStart"/>
      <w:r w:rsidR="00960915">
        <w:t>konstruosena</w:t>
      </w:r>
      <w:proofErr w:type="spellEnd"/>
      <w:r w:rsidR="00960915">
        <w:t>;</w:t>
      </w:r>
    </w:p>
    <w:p w14:paraId="6D7A6F31" w14:textId="77777777" w:rsidR="00FF33D5" w:rsidRDefault="00B414EC">
      <w:pPr>
        <w:ind w:firstLine="567"/>
        <w:jc w:val="both"/>
      </w:pPr>
      <w:r w:rsidR="00960915">
        <w:rPr>
          <w:b/>
        </w:rPr>
        <w:t>6.4</w:t>
      </w:r>
      <w:r w:rsidR="00960915">
        <w:rPr>
          <w:b/>
        </w:rPr>
        <w:t xml:space="preserve">. </w:t>
      </w:r>
      <w:r w:rsidR="00960915">
        <w:rPr>
          <w:b/>
          <w:i/>
        </w:rPr>
        <w:t>plieninis jungiamasis komponentas (JUK)</w:t>
      </w:r>
      <w:r w:rsidR="00960915">
        <w:t xml:space="preserve"> – įvairių konstrukcinių variantų ir (arba) atsitrenkus transporto priemonėms įvairaus veikimo principo transporto priemonių plieninių apsauginių atitvarų sistemų (TAS) arba plieninių apsauginių barjerų mechaninė jungtis;</w:t>
      </w:r>
    </w:p>
    <w:p w14:paraId="6D7A6F32" w14:textId="77777777" w:rsidR="00FF33D5" w:rsidRDefault="00B414EC">
      <w:pPr>
        <w:ind w:firstLine="567"/>
        <w:jc w:val="both"/>
      </w:pPr>
      <w:r w:rsidR="00960915">
        <w:rPr>
          <w:b/>
        </w:rPr>
        <w:t>6.5</w:t>
      </w:r>
      <w:r w:rsidR="00960915">
        <w:rPr>
          <w:b/>
        </w:rPr>
        <w:t xml:space="preserve">. </w:t>
      </w:r>
      <w:r w:rsidR="00960915">
        <w:rPr>
          <w:b/>
          <w:i/>
        </w:rPr>
        <w:t>plieninis smūgio slopintuvas</w:t>
      </w:r>
      <w:r w:rsidR="00960915">
        <w:t xml:space="preserve"> </w:t>
      </w:r>
      <w:r w:rsidR="00960915">
        <w:rPr>
          <w:b/>
          <w:i/>
        </w:rPr>
        <w:t xml:space="preserve">(SS) </w:t>
      </w:r>
      <w:r w:rsidR="00960915">
        <w:t>– teorinis parametras, skirtas lengvųjų automobilių keleivių fizinei apkrovai, sužeidimo sunkumui ar žūties pavojui įvertinti;</w:t>
      </w:r>
    </w:p>
    <w:p w14:paraId="6D7A6F33" w14:textId="77777777" w:rsidR="00FF33D5" w:rsidRDefault="00B414EC">
      <w:pPr>
        <w:ind w:firstLine="567"/>
        <w:jc w:val="both"/>
      </w:pPr>
      <w:r w:rsidR="00960915">
        <w:rPr>
          <w:b/>
        </w:rPr>
        <w:t>6.6</w:t>
      </w:r>
      <w:r w:rsidR="00960915">
        <w:rPr>
          <w:b/>
        </w:rPr>
        <w:t xml:space="preserve">. </w:t>
      </w:r>
      <w:r w:rsidR="00960915">
        <w:rPr>
          <w:b/>
          <w:i/>
        </w:rPr>
        <w:t>eksploatacinių charakteristikų klasės pagal standartą LST EN 1317-2</w:t>
      </w:r>
      <w:r w:rsidR="00960915">
        <w:rPr>
          <w:b/>
        </w:rPr>
        <w:t xml:space="preserve"> </w:t>
      </w:r>
      <w:r w:rsidR="00960915">
        <w:t>[5.4] – apsauginio barjero eksploatacinių charakteristikų klasės, nustatomos pagal sulaikymo lygį, veikimo plotį ir smūgio stiprumo lygį;</w:t>
      </w:r>
    </w:p>
    <w:p w14:paraId="6D7A6F34" w14:textId="77777777" w:rsidR="00FF33D5" w:rsidRDefault="00B414EC">
      <w:pPr>
        <w:ind w:firstLine="567"/>
        <w:jc w:val="both"/>
      </w:pPr>
      <w:r w:rsidR="00960915">
        <w:rPr>
          <w:b/>
        </w:rPr>
        <w:t>6.7</w:t>
      </w:r>
      <w:r w:rsidR="00960915">
        <w:rPr>
          <w:b/>
        </w:rPr>
        <w:t xml:space="preserve">. </w:t>
      </w:r>
      <w:r w:rsidR="00960915">
        <w:rPr>
          <w:b/>
          <w:i/>
        </w:rPr>
        <w:t xml:space="preserve">eksploatacinių charakteristikų klasės pagal standartą LST EN 1317-3 </w:t>
      </w:r>
      <w:r w:rsidR="00960915">
        <w:t>[5.5] – smūgio slopintuvo eksploatacinių charakteristikų lygis, nustatomas pagal greičio klasę, šoninį poslinkį, grąžinimo zoną ir smūgio stiprumo lygį;</w:t>
      </w:r>
    </w:p>
    <w:p w14:paraId="6D7A6F35" w14:textId="77777777" w:rsidR="00FF33D5" w:rsidRDefault="00B414EC">
      <w:pPr>
        <w:ind w:firstLine="567"/>
        <w:jc w:val="both"/>
      </w:pPr>
      <w:r w:rsidR="00960915">
        <w:rPr>
          <w:b/>
        </w:rPr>
        <w:t>6.8</w:t>
      </w:r>
      <w:r w:rsidR="00960915">
        <w:rPr>
          <w:b/>
        </w:rPr>
        <w:t xml:space="preserve">. </w:t>
      </w:r>
      <w:r w:rsidR="00960915">
        <w:rPr>
          <w:b/>
          <w:i/>
        </w:rPr>
        <w:t xml:space="preserve">eksploatacinių charakteristikų klasės pagal standartą LST L ENV 1317-4 </w:t>
      </w:r>
      <w:r w:rsidR="00960915">
        <w:t>[5.6] – pradinių ir galinių bei jungiamųjų komponentų eksploatacinių charakteristikų klasės, nustatomos pagal smūginiais bandymais įrodytą eksploatacinių charakteristikų klasę, liekamąjį šoninį poslinkį, atšokimo sritį ir smūgio stiprumo klasę;</w:t>
      </w:r>
    </w:p>
    <w:p w14:paraId="6D7A6F36" w14:textId="77777777" w:rsidR="00FF33D5" w:rsidRDefault="00B414EC">
      <w:pPr>
        <w:ind w:firstLine="567"/>
        <w:jc w:val="both"/>
      </w:pPr>
      <w:r w:rsidR="00960915">
        <w:rPr>
          <w:b/>
        </w:rPr>
        <w:t>6.9</w:t>
      </w:r>
      <w:r w:rsidR="00960915">
        <w:rPr>
          <w:b/>
        </w:rPr>
        <w:t xml:space="preserve">. </w:t>
      </w:r>
      <w:r w:rsidR="00960915">
        <w:rPr>
          <w:b/>
          <w:i/>
        </w:rPr>
        <w:t xml:space="preserve">atšokimo sritis </w:t>
      </w:r>
      <w:r w:rsidR="00960915">
        <w:t>– transporto priemonės judėjimo zona po smūgio į pradinį ir galinį komponentą, nustatoma atliekant smūginius bandymus pagal standartą LST L ENV 1317-4 [5.6];</w:t>
      </w:r>
    </w:p>
    <w:p w14:paraId="6D7A6F37" w14:textId="77777777" w:rsidR="00FF33D5" w:rsidRDefault="00B414EC">
      <w:pPr>
        <w:ind w:firstLine="567"/>
        <w:jc w:val="both"/>
      </w:pPr>
      <w:r w:rsidR="00960915">
        <w:rPr>
          <w:b/>
        </w:rPr>
        <w:t>6.10</w:t>
      </w:r>
      <w:r w:rsidR="00960915">
        <w:rPr>
          <w:b/>
        </w:rPr>
        <w:t xml:space="preserve">. </w:t>
      </w:r>
      <w:r w:rsidR="00960915">
        <w:rPr>
          <w:b/>
          <w:i/>
        </w:rPr>
        <w:t>deformacijos klasė</w:t>
      </w:r>
      <w:r w:rsidR="00960915">
        <w:t xml:space="preserve"> – klasė, parodanti skirtingas smūgio slopintuvų deformacijas ir poslinkius, nustatoma atliekant smūginius bandymus pagal standartą LST EN 1317-3 [5.5];</w:t>
      </w:r>
    </w:p>
    <w:p w14:paraId="6D7A6F38" w14:textId="77777777" w:rsidR="00FF33D5" w:rsidRDefault="00B414EC">
      <w:pPr>
        <w:ind w:firstLine="567"/>
        <w:jc w:val="both"/>
      </w:pPr>
      <w:r w:rsidR="00960915">
        <w:rPr>
          <w:b/>
        </w:rPr>
        <w:t>6.11</w:t>
      </w:r>
      <w:r w:rsidR="00960915">
        <w:rPr>
          <w:b/>
        </w:rPr>
        <w:t xml:space="preserve">. </w:t>
      </w:r>
      <w:r w:rsidR="00960915">
        <w:rPr>
          <w:b/>
          <w:i/>
        </w:rPr>
        <w:t xml:space="preserve">dinaminis įlinkis </w:t>
      </w:r>
      <w:r w:rsidR="00960915">
        <w:t>– įlinkis, kuris atitinka didžiausią šoninį dinaminį (atsižvelgiant į aplinkybes, tik trumpalaikį) sistemos fasadinės pusės poslinkį. Transporto priemonių apsauginių atitvarų sistemų dinaminis įlinkis nustatomas atliekant smūginį bandymą pagal standartą LST EN 1317-2 [5.4];</w:t>
      </w:r>
    </w:p>
    <w:p w14:paraId="6D7A6F39" w14:textId="77777777" w:rsidR="00FF33D5" w:rsidRDefault="00B414EC">
      <w:pPr>
        <w:ind w:firstLine="567"/>
        <w:jc w:val="both"/>
      </w:pPr>
      <w:r w:rsidR="00960915">
        <w:rPr>
          <w:b/>
        </w:rPr>
        <w:t>6.12</w:t>
      </w:r>
      <w:r w:rsidR="00960915">
        <w:rPr>
          <w:b/>
        </w:rPr>
        <w:t xml:space="preserve">. </w:t>
      </w:r>
      <w:r w:rsidR="00960915">
        <w:rPr>
          <w:b/>
          <w:i/>
        </w:rPr>
        <w:t>grąžinimo zona</w:t>
      </w:r>
      <w:r w:rsidR="00960915">
        <w:t xml:space="preserve"> – zona, kurioje bandomoji transporto priemonė pasilieka po smūgio. Grąžinimo zona nustatoma atliekant smūginius bandymus pagal standartą LST EN 1317-3 [5.5];</w:t>
      </w:r>
    </w:p>
    <w:p w14:paraId="6D7A6F3A" w14:textId="77777777" w:rsidR="00FF33D5" w:rsidRDefault="00B414EC">
      <w:pPr>
        <w:ind w:firstLine="567"/>
        <w:jc w:val="both"/>
      </w:pPr>
      <w:r w:rsidR="00960915">
        <w:rPr>
          <w:b/>
        </w:rPr>
        <w:t>6.13</w:t>
      </w:r>
      <w:r w:rsidR="00960915">
        <w:rPr>
          <w:b/>
        </w:rPr>
        <w:t xml:space="preserve">. </w:t>
      </w:r>
      <w:r w:rsidR="00960915">
        <w:rPr>
          <w:b/>
          <w:i/>
        </w:rPr>
        <w:t xml:space="preserve">liekamasis šoninis poslinkis </w:t>
      </w:r>
      <w:r w:rsidR="00960915">
        <w:t>– liekamoji smūgio slopintuvų bei pradinių ir galinių komponentų šoninė deformacija, nustatoma atliekant smūginius bandymus pagal standartą LST EN 1317-3 [5.5] arba standartą LST L ENV 1317-4 [5.6];</w:t>
      </w:r>
    </w:p>
    <w:p w14:paraId="6D7A6F3B" w14:textId="77777777" w:rsidR="00FF33D5" w:rsidRDefault="00B414EC">
      <w:pPr>
        <w:ind w:firstLine="567"/>
        <w:jc w:val="both"/>
      </w:pPr>
      <w:r w:rsidR="00960915">
        <w:rPr>
          <w:b/>
        </w:rPr>
        <w:t>6.14</w:t>
      </w:r>
      <w:r w:rsidR="00960915">
        <w:rPr>
          <w:b/>
        </w:rPr>
        <w:t xml:space="preserve">. </w:t>
      </w:r>
      <w:r w:rsidR="00960915">
        <w:rPr>
          <w:b/>
          <w:i/>
        </w:rPr>
        <w:t>smūgio stiprumo lygis</w:t>
      </w:r>
      <w:r w:rsidR="00960915">
        <w:t xml:space="preserve"> – teorinis parametras, skirtas lengvųjų automobilių keleivių fizinei apkrovai, sužeidimo sunkumui ar žūties pavojui įvertinti;</w:t>
      </w:r>
    </w:p>
    <w:p w14:paraId="6D7A6F3C" w14:textId="77777777" w:rsidR="00FF33D5" w:rsidRDefault="00B414EC">
      <w:pPr>
        <w:ind w:firstLine="567"/>
        <w:jc w:val="both"/>
      </w:pPr>
      <w:r w:rsidR="00960915">
        <w:rPr>
          <w:b/>
        </w:rPr>
        <w:t>6.15</w:t>
      </w:r>
      <w:r w:rsidR="00960915">
        <w:rPr>
          <w:b/>
        </w:rPr>
        <w:t xml:space="preserve">. </w:t>
      </w:r>
      <w:r w:rsidR="00960915">
        <w:rPr>
          <w:b/>
          <w:i/>
        </w:rPr>
        <w:t>sulaikymo lygis</w:t>
      </w:r>
      <w:r w:rsidR="00960915">
        <w:t xml:space="preserve"> – lygis, kuris apibūdina transporto priemonių apsauginių atitvarų sistemos įrenginių sulaikymo gebą priklausomai nuo transporto priemonės masės, smūgio kampo ir smūgio greičio, nustatomas atliekant smūginius bandymus pagal LST EN 1317 serijos standartus;</w:t>
      </w:r>
    </w:p>
    <w:p w14:paraId="6D7A6F3D" w14:textId="77777777" w:rsidR="00FF33D5" w:rsidRDefault="00B414EC">
      <w:pPr>
        <w:ind w:firstLine="567"/>
        <w:jc w:val="both"/>
      </w:pPr>
      <w:r w:rsidR="00960915">
        <w:rPr>
          <w:b/>
        </w:rPr>
        <w:t>6.16</w:t>
      </w:r>
      <w:r w:rsidR="00960915">
        <w:rPr>
          <w:b/>
        </w:rPr>
        <w:t xml:space="preserve">. </w:t>
      </w:r>
      <w:r w:rsidR="00960915">
        <w:rPr>
          <w:b/>
          <w:i/>
        </w:rPr>
        <w:t xml:space="preserve">veikimo plotis </w:t>
      </w:r>
      <w:r w:rsidR="00960915">
        <w:t>– atstumas, matuojamas nuo nedeformuotos TAS fasadinės dalies iki didžiausio dinaminio įlinkio vietos tam tikroje apsauginio barjero dalyje. Atstumas nustatomas atliekant smūginius bandymus pagal standartą LST EN 1317-2 [5.4];</w:t>
      </w:r>
    </w:p>
    <w:p w14:paraId="6D7A6F3E" w14:textId="77777777" w:rsidR="00FF33D5" w:rsidRDefault="00B414EC">
      <w:pPr>
        <w:ind w:firstLine="567"/>
        <w:jc w:val="both"/>
        <w:rPr>
          <w:i/>
        </w:rPr>
      </w:pPr>
      <w:r w:rsidR="00960915">
        <w:rPr>
          <w:b/>
        </w:rPr>
        <w:t>6.17</w:t>
      </w:r>
      <w:r w:rsidR="00960915">
        <w:rPr>
          <w:b/>
        </w:rPr>
        <w:t xml:space="preserve">. </w:t>
      </w:r>
      <w:r w:rsidR="00960915">
        <w:rPr>
          <w:b/>
          <w:i/>
        </w:rPr>
        <w:t>ilgaamžiškumas</w:t>
      </w:r>
      <w:r w:rsidR="00960915">
        <w:t xml:space="preserve"> – tam tikro produkto gebėjimas ilgą laiką išsaugoti reikalaujamas charakteristikas, kai įtaką daro galimi numatyti veiksniai. Esant normaliai techninei priežiūrai, tinkamai sukonstruotas ir, laikantis nustatytų darbų atlikimo reikalavimų, sumontuotas produktas turi tarnauti ilgiau nei reikalauja ekonomiškai pagrįsta naudojimo trukmė;</w:t>
      </w:r>
    </w:p>
    <w:p w14:paraId="6D7A6F3F" w14:textId="77777777" w:rsidR="00FF33D5" w:rsidRDefault="00B414EC">
      <w:pPr>
        <w:ind w:firstLine="567"/>
        <w:jc w:val="both"/>
      </w:pPr>
      <w:r w:rsidR="00960915">
        <w:rPr>
          <w:b/>
        </w:rPr>
        <w:t>6.18</w:t>
      </w:r>
      <w:r w:rsidR="00960915">
        <w:rPr>
          <w:b/>
        </w:rPr>
        <w:t xml:space="preserve">. </w:t>
      </w:r>
      <w:r w:rsidR="00960915">
        <w:rPr>
          <w:b/>
          <w:i/>
        </w:rPr>
        <w:t>naudojimo trukmė</w:t>
      </w:r>
      <w:r w:rsidR="00960915">
        <w:t xml:space="preserve"> – laikotarpis, per kurį tam tikro produkto (gaminio) stiprumo požymiai išlieka tokie, kad produktas (gaminys) atitinka standarto LST EN 1317-5 [5.7] reikalavimus (t. y. be didesnių taisymo arba keitimo išlaidų tam tikro produkto (gaminio) esminės savybės atitinka arba yra dar geresnės už reikalaujamas). Naudojimo trukmė priklauso nuo paties produkto (gaminio) ilgaamžiškumo ir normalios techninės priežiūros.</w:t>
      </w:r>
    </w:p>
    <w:p w14:paraId="6D7A6F40" w14:textId="77777777" w:rsidR="00FF33D5" w:rsidRDefault="00960915">
      <w:pPr>
        <w:ind w:firstLine="567"/>
        <w:jc w:val="both"/>
        <w:rPr>
          <w:i/>
        </w:rPr>
      </w:pPr>
      <w:r>
        <w:rPr>
          <w:i/>
        </w:rPr>
        <w:t>PASTABA. Turi būti aiškus skirtumas tarp teorinės, ekonomiškai pagrįsto, atsižvelgiant į techninėse sąlygose įvertintą ilgaamžiškumą ir realios naudojimo trukmės. Vėliau tai priklauso nuo daugelio veiksnių, kuriems gamintojo kontrolė neturi jokios įtakos, pvz., konstrukcijos, sąlygų įrengimo vietoje (apkrovų), naudojimo ir techninės priežiūros. Teorinė naudojimo trukmė negali būti laikoma tokia trukme, kuri yra nurodyta gamintojo garantijoje;</w:t>
      </w:r>
    </w:p>
    <w:p w14:paraId="6D7A6F41" w14:textId="77777777" w:rsidR="00FF33D5" w:rsidRDefault="00B414EC">
      <w:pPr>
        <w:ind w:firstLine="567"/>
        <w:jc w:val="both"/>
        <w:rPr>
          <w:i/>
        </w:rPr>
      </w:pPr>
      <w:r w:rsidR="00960915">
        <w:rPr>
          <w:b/>
        </w:rPr>
        <w:t>6.19</w:t>
      </w:r>
      <w:r w:rsidR="00960915">
        <w:rPr>
          <w:b/>
        </w:rPr>
        <w:t xml:space="preserve">. </w:t>
      </w:r>
      <w:proofErr w:type="spellStart"/>
      <w:r w:rsidR="00960915">
        <w:rPr>
          <w:b/>
          <w:i/>
        </w:rPr>
        <w:t>lydalinis</w:t>
      </w:r>
      <w:proofErr w:type="spellEnd"/>
      <w:r w:rsidR="00960915">
        <w:rPr>
          <w:b/>
          <w:i/>
        </w:rPr>
        <w:t xml:space="preserve"> cinkavimas</w:t>
      </w:r>
      <w:r w:rsidR="00960915">
        <w:t xml:space="preserve"> – cinko ir (arba) cinko ir geležies lydinių gavimas ant plieno ir ketaus gaminių, įmerkiant paruoštą plieną ir (arba) ketų į išlydytą cinką;</w:t>
      </w:r>
    </w:p>
    <w:p w14:paraId="6D7A6F42" w14:textId="77777777" w:rsidR="00FF33D5" w:rsidRDefault="00B414EC">
      <w:pPr>
        <w:ind w:firstLine="567"/>
        <w:jc w:val="both"/>
      </w:pPr>
      <w:r w:rsidR="00960915">
        <w:rPr>
          <w:b/>
        </w:rPr>
        <w:t>6.20</w:t>
      </w:r>
      <w:r w:rsidR="00960915">
        <w:rPr>
          <w:b/>
        </w:rPr>
        <w:t xml:space="preserve">. </w:t>
      </w:r>
      <w:r w:rsidR="00960915">
        <w:rPr>
          <w:b/>
          <w:i/>
        </w:rPr>
        <w:t>gamintojas</w:t>
      </w:r>
      <w:r w:rsidR="00960915">
        <w:t xml:space="preserve"> – organizacija, juridiškai atsakinga už produkto (gaminio) žymėjimą CE ženklu (standarto LST EN 1317-5 [5.7] priedas ZA);</w:t>
      </w:r>
    </w:p>
    <w:p w14:paraId="6D7A6F43" w14:textId="77777777" w:rsidR="00FF33D5" w:rsidRDefault="00B414EC">
      <w:pPr>
        <w:ind w:firstLine="567"/>
        <w:jc w:val="both"/>
      </w:pPr>
      <w:r w:rsidR="00960915">
        <w:rPr>
          <w:b/>
        </w:rPr>
        <w:t>6.21</w:t>
      </w:r>
      <w:r w:rsidR="00960915">
        <w:rPr>
          <w:b/>
        </w:rPr>
        <w:t xml:space="preserve">. </w:t>
      </w:r>
      <w:r w:rsidR="00960915">
        <w:rPr>
          <w:b/>
          <w:i/>
        </w:rPr>
        <w:t>vietinis dangos storis</w:t>
      </w:r>
      <w:r w:rsidR="00960915">
        <w:t xml:space="preserve"> – tikrinamojo ploto dangos storio vidurkio vertė, gauta iš nurodyto skaičiaus pavienių matavimų, atliktų magnetiniu metodu, arba </w:t>
      </w:r>
      <w:proofErr w:type="spellStart"/>
      <w:r w:rsidR="00960915">
        <w:t>gravimetriniu</w:t>
      </w:r>
      <w:proofErr w:type="spellEnd"/>
      <w:r w:rsidR="00960915">
        <w:t xml:space="preserve"> metodu gauta pavienė vertė;</w:t>
      </w:r>
    </w:p>
    <w:p w14:paraId="6D7A6F44" w14:textId="77777777" w:rsidR="00FF33D5" w:rsidRDefault="00B414EC">
      <w:pPr>
        <w:ind w:firstLine="567"/>
        <w:jc w:val="both"/>
      </w:pPr>
      <w:r w:rsidR="00960915">
        <w:rPr>
          <w:b/>
        </w:rPr>
        <w:t>6.22</w:t>
      </w:r>
      <w:r w:rsidR="00960915">
        <w:rPr>
          <w:b/>
        </w:rPr>
        <w:t xml:space="preserve">. </w:t>
      </w:r>
      <w:r w:rsidR="00960915">
        <w:rPr>
          <w:b/>
          <w:i/>
        </w:rPr>
        <w:t>vidutinis dangos storis</w:t>
      </w:r>
      <w:r w:rsidR="00960915">
        <w:t xml:space="preserve"> – vidurkio vertė, gauta matuojant didelio gaminio ar kontrolinių bandinių vietinį dangos storį.</w:t>
      </w:r>
    </w:p>
    <w:p w14:paraId="6D7A6F45" w14:textId="77777777" w:rsidR="00FF33D5" w:rsidRDefault="00B414EC"/>
    <w:p w14:paraId="6D7A6F46" w14:textId="77777777" w:rsidR="00FF33D5" w:rsidRDefault="00B414EC">
      <w:pPr>
        <w:keepNext/>
        <w:jc w:val="center"/>
        <w:rPr>
          <w:b/>
          <w:bCs/>
          <w:kern w:val="32"/>
        </w:rPr>
      </w:pPr>
      <w:r w:rsidR="00960915">
        <w:rPr>
          <w:b/>
          <w:bCs/>
          <w:kern w:val="32"/>
        </w:rPr>
        <w:t>IV</w:t>
      </w:r>
      <w:r w:rsidR="00960915">
        <w:rPr>
          <w:b/>
          <w:bCs/>
          <w:kern w:val="32"/>
        </w:rPr>
        <w:t xml:space="preserve"> SKYRIUS. </w:t>
      </w:r>
      <w:r w:rsidR="00960915">
        <w:rPr>
          <w:b/>
          <w:bCs/>
          <w:kern w:val="32"/>
        </w:rPr>
        <w:t>ŽYMENYS IR SANTRUMPOS</w:t>
      </w:r>
    </w:p>
    <w:p w14:paraId="6D7A6F47" w14:textId="77777777" w:rsidR="00FF33D5" w:rsidRDefault="00FF33D5"/>
    <w:p w14:paraId="6D7A6F48" w14:textId="77777777" w:rsidR="00FF33D5" w:rsidRDefault="00B414EC">
      <w:pPr>
        <w:ind w:firstLine="567"/>
        <w:jc w:val="both"/>
      </w:pPr>
      <w:r w:rsidR="00960915">
        <w:rPr>
          <w:b/>
        </w:rPr>
        <w:t>7</w:t>
      </w:r>
      <w:r w:rsidR="00960915">
        <w:rPr>
          <w:b/>
        </w:rPr>
        <w:t xml:space="preserve">. </w:t>
      </w:r>
      <w:r w:rsidR="00960915">
        <w:t>Apraše nurodytų plieninių TAS dalių santrumpos taikytos pagal taisyklėse KPT TAS 09 [5.2] vartotas bendrines santrumpas, tačiau šiame Apraše jos suprantamos tik kaip plieninių TAS dalių santrumpos. Vartojamos šios santrumpos:</w:t>
      </w:r>
    </w:p>
    <w:p w14:paraId="6D7A6F49" w14:textId="77777777" w:rsidR="00FF33D5" w:rsidRDefault="00B414EC">
      <w:pPr>
        <w:ind w:firstLine="567"/>
        <w:jc w:val="both"/>
      </w:pPr>
      <w:r w:rsidR="00960915">
        <w:rPr>
          <w:b/>
        </w:rPr>
        <w:t>7.1</w:t>
      </w:r>
      <w:r w:rsidR="00960915">
        <w:rPr>
          <w:b/>
        </w:rPr>
        <w:t xml:space="preserve">. </w:t>
      </w:r>
      <w:r w:rsidR="00960915">
        <w:t>TAS-PL – transporto priemonių plieninių apsauginių atitvarų sistema;</w:t>
      </w:r>
    </w:p>
    <w:p w14:paraId="6D7A6F4A" w14:textId="77777777" w:rsidR="00FF33D5" w:rsidRDefault="00B414EC">
      <w:pPr>
        <w:ind w:firstLine="567"/>
        <w:jc w:val="both"/>
      </w:pPr>
      <w:r w:rsidR="00960915">
        <w:rPr>
          <w:b/>
        </w:rPr>
        <w:t>7.2</w:t>
      </w:r>
      <w:r w:rsidR="00960915">
        <w:rPr>
          <w:b/>
        </w:rPr>
        <w:t xml:space="preserve">. </w:t>
      </w:r>
      <w:r w:rsidR="00960915">
        <w:t>AB – plieniniai apsauginiai barjerai;</w:t>
      </w:r>
    </w:p>
    <w:p w14:paraId="6D7A6F4B" w14:textId="77777777" w:rsidR="00FF33D5" w:rsidRDefault="00B414EC">
      <w:pPr>
        <w:ind w:firstLine="567"/>
        <w:jc w:val="both"/>
      </w:pPr>
      <w:r w:rsidR="00960915">
        <w:rPr>
          <w:b/>
        </w:rPr>
        <w:t>7.3</w:t>
      </w:r>
      <w:r w:rsidR="00960915">
        <w:rPr>
          <w:b/>
        </w:rPr>
        <w:t xml:space="preserve">. </w:t>
      </w:r>
      <w:r w:rsidR="00960915">
        <w:t>JUK – plieniniai jungiamieji komponentai;</w:t>
      </w:r>
    </w:p>
    <w:p w14:paraId="6D7A6F4C" w14:textId="77777777" w:rsidR="00FF33D5" w:rsidRDefault="00B414EC">
      <w:pPr>
        <w:ind w:firstLine="567"/>
        <w:jc w:val="both"/>
      </w:pPr>
      <w:r w:rsidR="00960915">
        <w:rPr>
          <w:b/>
        </w:rPr>
        <w:t>7.4</w:t>
      </w:r>
      <w:r w:rsidR="00960915">
        <w:rPr>
          <w:b/>
        </w:rPr>
        <w:t xml:space="preserve">. </w:t>
      </w:r>
      <w:r w:rsidR="00960915">
        <w:t>PGK – plieniniai pradiniai ir galiniai komponentai;</w:t>
      </w:r>
    </w:p>
    <w:p w14:paraId="6D7A6F4D" w14:textId="77777777" w:rsidR="00FF33D5" w:rsidRDefault="00B414EC">
      <w:pPr>
        <w:ind w:firstLine="567"/>
        <w:jc w:val="both"/>
      </w:pPr>
      <w:r w:rsidR="00960915">
        <w:rPr>
          <w:b/>
        </w:rPr>
        <w:t>7.5</w:t>
      </w:r>
      <w:r w:rsidR="00960915">
        <w:rPr>
          <w:b/>
        </w:rPr>
        <w:t xml:space="preserve">. </w:t>
      </w:r>
      <w:r w:rsidR="00960915">
        <w:t>SS – plieninis smūgio slopintuvas;</w:t>
      </w:r>
    </w:p>
    <w:p w14:paraId="6D7A6F4E" w14:textId="77777777" w:rsidR="00FF33D5" w:rsidRDefault="00B414EC">
      <w:pPr>
        <w:ind w:firstLine="567"/>
        <w:jc w:val="both"/>
      </w:pPr>
      <w:r w:rsidR="00960915">
        <w:rPr>
          <w:b/>
        </w:rPr>
        <w:t>7.6</w:t>
      </w:r>
      <w:r w:rsidR="00960915">
        <w:rPr>
          <w:b/>
        </w:rPr>
        <w:t xml:space="preserve">. </w:t>
      </w:r>
      <w:r w:rsidR="00960915">
        <w:t>ASI – (angl. „</w:t>
      </w:r>
      <w:proofErr w:type="spellStart"/>
      <w:r w:rsidR="00960915">
        <w:t>acceleration</w:t>
      </w:r>
      <w:proofErr w:type="spellEnd"/>
      <w:r w:rsidR="00960915">
        <w:t xml:space="preserve"> </w:t>
      </w:r>
      <w:proofErr w:type="spellStart"/>
      <w:r w:rsidR="00960915">
        <w:t>severity</w:t>
      </w:r>
      <w:proofErr w:type="spellEnd"/>
      <w:r w:rsidR="00960915">
        <w:t xml:space="preserve"> </w:t>
      </w:r>
      <w:proofErr w:type="spellStart"/>
      <w:r w:rsidR="00960915">
        <w:t>index</w:t>
      </w:r>
      <w:proofErr w:type="spellEnd"/>
      <w:r w:rsidR="00960915">
        <w:t>“) – potencialios sužeidimų rizikos indeksas, nustatomas atliekant išsamius smūginius bandymus transporto priemonėmis;</w:t>
      </w:r>
    </w:p>
    <w:p w14:paraId="6D7A6F4F" w14:textId="77777777" w:rsidR="00FF33D5" w:rsidRDefault="00B414EC">
      <w:pPr>
        <w:ind w:firstLine="567"/>
        <w:jc w:val="both"/>
      </w:pPr>
      <w:r w:rsidR="00960915">
        <w:rPr>
          <w:b/>
        </w:rPr>
        <w:t>7.7</w:t>
      </w:r>
      <w:r w:rsidR="00960915">
        <w:rPr>
          <w:b/>
        </w:rPr>
        <w:t xml:space="preserve">. </w:t>
      </w:r>
      <w:r w:rsidR="00960915">
        <w:t>THIV – (angl. „</w:t>
      </w:r>
      <w:proofErr w:type="spellStart"/>
      <w:r w:rsidR="00960915">
        <w:t>theoretical</w:t>
      </w:r>
      <w:proofErr w:type="spellEnd"/>
      <w:r w:rsidR="00960915">
        <w:t xml:space="preserve"> </w:t>
      </w:r>
      <w:proofErr w:type="spellStart"/>
      <w:r w:rsidR="00960915">
        <w:t>head</w:t>
      </w:r>
      <w:proofErr w:type="spellEnd"/>
      <w:r w:rsidR="00960915">
        <w:t xml:space="preserve"> </w:t>
      </w:r>
      <w:proofErr w:type="spellStart"/>
      <w:r w:rsidR="00960915">
        <w:t>impact</w:t>
      </w:r>
      <w:proofErr w:type="spellEnd"/>
      <w:r w:rsidR="00960915">
        <w:t xml:space="preserve"> </w:t>
      </w:r>
      <w:proofErr w:type="spellStart"/>
      <w:r w:rsidR="00960915">
        <w:t>velocity</w:t>
      </w:r>
      <w:proofErr w:type="spellEnd"/>
      <w:r w:rsidR="00960915">
        <w:t>“) – teorinis smūgio statmenai į transporto priemonių apsauginių atitvarų sistemą (TAS) greitis (km/val. arba m/s);</w:t>
      </w:r>
    </w:p>
    <w:p w14:paraId="6D7A6F50" w14:textId="77777777" w:rsidR="00FF33D5" w:rsidRDefault="00B414EC">
      <w:pPr>
        <w:ind w:firstLine="567"/>
        <w:jc w:val="both"/>
      </w:pPr>
      <w:r w:rsidR="00960915">
        <w:rPr>
          <w:b/>
        </w:rPr>
        <w:t>7.8</w:t>
      </w:r>
      <w:r w:rsidR="00960915">
        <w:rPr>
          <w:b/>
        </w:rPr>
        <w:t xml:space="preserve">. </w:t>
      </w:r>
      <w:r w:rsidR="00960915">
        <w:t>PHD – (angl. „</w:t>
      </w:r>
      <w:proofErr w:type="spellStart"/>
      <w:r w:rsidR="00960915">
        <w:t>post</w:t>
      </w:r>
      <w:proofErr w:type="spellEnd"/>
      <w:r w:rsidR="00960915">
        <w:t xml:space="preserve"> – </w:t>
      </w:r>
      <w:proofErr w:type="spellStart"/>
      <w:r w:rsidR="00960915">
        <w:t>impact</w:t>
      </w:r>
      <w:proofErr w:type="spellEnd"/>
      <w:r w:rsidR="00960915">
        <w:t xml:space="preserve"> </w:t>
      </w:r>
      <w:proofErr w:type="spellStart"/>
      <w:r w:rsidR="00960915">
        <w:t>head</w:t>
      </w:r>
      <w:proofErr w:type="spellEnd"/>
      <w:r w:rsidR="00960915">
        <w:t xml:space="preserve"> </w:t>
      </w:r>
      <w:proofErr w:type="spellStart"/>
      <w:r w:rsidR="00960915">
        <w:t>deceleration</w:t>
      </w:r>
      <w:proofErr w:type="spellEnd"/>
      <w:r w:rsidR="00960915">
        <w:t>“) – sulėtėjimas po smūgio statmenai į TAS;</w:t>
      </w:r>
    </w:p>
    <w:p w14:paraId="6D7A6F51" w14:textId="77777777" w:rsidR="00FF33D5" w:rsidRDefault="00B414EC">
      <w:pPr>
        <w:ind w:firstLine="567"/>
        <w:jc w:val="both"/>
      </w:pPr>
      <w:r w:rsidR="00960915">
        <w:rPr>
          <w:b/>
        </w:rPr>
        <w:t>7.9</w:t>
      </w:r>
      <w:r w:rsidR="00960915">
        <w:rPr>
          <w:b/>
        </w:rPr>
        <w:t xml:space="preserve">. </w:t>
      </w:r>
      <w:r w:rsidR="00960915">
        <w:t>PTB – pradinis tipo bandymas;</w:t>
      </w:r>
    </w:p>
    <w:p w14:paraId="6D7A6F52" w14:textId="77777777" w:rsidR="00FF33D5" w:rsidRDefault="00B414EC">
      <w:pPr>
        <w:ind w:firstLine="567"/>
        <w:jc w:val="both"/>
      </w:pPr>
      <w:r w:rsidR="00960915">
        <w:rPr>
          <w:b/>
        </w:rPr>
        <w:t>7.10</w:t>
      </w:r>
      <w:r w:rsidR="00960915">
        <w:rPr>
          <w:b/>
        </w:rPr>
        <w:t xml:space="preserve">. </w:t>
      </w:r>
      <w:r w:rsidR="00960915">
        <w:t>VGK – vidinė gamybos kontrolė.</w:t>
      </w:r>
    </w:p>
    <w:p w14:paraId="6D7A6F53" w14:textId="77777777" w:rsidR="00FF33D5" w:rsidRDefault="00B414EC"/>
    <w:p w14:paraId="6D7A6F54" w14:textId="77777777" w:rsidR="00FF33D5" w:rsidRDefault="00B414EC">
      <w:pPr>
        <w:keepNext/>
        <w:jc w:val="center"/>
        <w:rPr>
          <w:b/>
          <w:bCs/>
          <w:kern w:val="32"/>
        </w:rPr>
      </w:pPr>
      <w:r w:rsidR="00960915">
        <w:rPr>
          <w:b/>
          <w:bCs/>
          <w:kern w:val="32"/>
        </w:rPr>
        <w:t>V</w:t>
      </w:r>
      <w:r w:rsidR="00960915">
        <w:rPr>
          <w:b/>
          <w:bCs/>
          <w:kern w:val="32"/>
        </w:rPr>
        <w:t xml:space="preserve"> SKYRIUS. </w:t>
      </w:r>
      <w:r w:rsidR="00960915">
        <w:rPr>
          <w:b/>
          <w:bCs/>
          <w:kern w:val="32"/>
        </w:rPr>
        <w:t>BENDRIEJI REIKALAVIMAI</w:t>
      </w:r>
    </w:p>
    <w:p w14:paraId="6D7A6F55" w14:textId="77777777" w:rsidR="00FF33D5" w:rsidRDefault="00FF33D5">
      <w:pPr>
        <w:keepNext/>
      </w:pPr>
    </w:p>
    <w:p w14:paraId="6D7A6F56" w14:textId="77777777" w:rsidR="00FF33D5" w:rsidRDefault="00B414EC">
      <w:pPr>
        <w:keepNext/>
        <w:ind w:firstLine="567"/>
        <w:jc w:val="both"/>
      </w:pPr>
      <w:r w:rsidR="00960915">
        <w:rPr>
          <w:b/>
        </w:rPr>
        <w:t>8</w:t>
      </w:r>
      <w:r w:rsidR="00960915">
        <w:rPr>
          <w:b/>
        </w:rPr>
        <w:t xml:space="preserve">. </w:t>
      </w:r>
      <w:r w:rsidR="00960915">
        <w:t>Apraše reglamentuojami transporto priemonių plieninių apsauginių atitvarų sistemų (TAS-PL) plieninių gaminių atitikties reikalavimai taisyklėse KPT TAS 09 [5.2] nurodytoms sistemos dalims: apsauginiams barjerams (AB), smūgio slopintuvams (SS), pradiniams ir galiniams komponentams (PGK), jungiamiesiems komponentams (JUK).</w:t>
      </w:r>
    </w:p>
    <w:p w14:paraId="6D7A6F57" w14:textId="77777777" w:rsidR="00FF33D5" w:rsidRDefault="00B414EC">
      <w:pPr>
        <w:ind w:firstLine="567"/>
        <w:jc w:val="both"/>
      </w:pPr>
      <w:r w:rsidR="00960915">
        <w:rPr>
          <w:b/>
        </w:rPr>
        <w:t>9</w:t>
      </w:r>
      <w:r w:rsidR="00960915">
        <w:rPr>
          <w:b/>
        </w:rPr>
        <w:t xml:space="preserve">. </w:t>
      </w:r>
      <w:r w:rsidR="00960915">
        <w:t>AB paskirtis – nuo kelio važiuojamosios dalies priverstinai nukrypusią transporto priemonę pakreipti taip, kad ji, slysdama palei barjerus, sustotų. AB gali būti:</w:t>
      </w:r>
    </w:p>
    <w:p w14:paraId="6D7A6F58" w14:textId="77777777" w:rsidR="00FF33D5" w:rsidRDefault="00960915">
      <w:pPr>
        <w:ind w:firstLine="567"/>
        <w:jc w:val="both"/>
      </w:pPr>
      <w:r>
        <w:t>– nuolatiniai – įrengti naudoti ilgai,</w:t>
      </w:r>
    </w:p>
    <w:p w14:paraId="6D7A6F59" w14:textId="77777777" w:rsidR="00FF33D5" w:rsidRDefault="00960915">
      <w:pPr>
        <w:ind w:firstLine="567"/>
        <w:jc w:val="both"/>
      </w:pPr>
      <w:r>
        <w:t>– laikini – dažniausiai naudojami laikinai atitverti atliekant kelio darbus ar kritinių ir paprastų situacijų atvejais,</w:t>
      </w:r>
    </w:p>
    <w:p w14:paraId="6D7A6F5A" w14:textId="77777777" w:rsidR="00FF33D5" w:rsidRDefault="00960915">
      <w:pPr>
        <w:ind w:firstLine="567"/>
        <w:jc w:val="both"/>
      </w:pPr>
      <w:r>
        <w:t>– standūs, kurie nežymiai deformuojasi transporto priemonės smūgio metu,</w:t>
      </w:r>
    </w:p>
    <w:p w14:paraId="6D7A6F5B" w14:textId="77777777" w:rsidR="00FF33D5" w:rsidRDefault="00960915">
      <w:pPr>
        <w:ind w:firstLine="567"/>
        <w:jc w:val="both"/>
      </w:pPr>
      <w:r>
        <w:t>– deformuojamieji, kuriuose nuo transporto priemonės smūgio atsiranda liekamoji deformacija,</w:t>
      </w:r>
    </w:p>
    <w:p w14:paraId="6D7A6F5C" w14:textId="77777777" w:rsidR="00FF33D5" w:rsidRDefault="00960915">
      <w:pPr>
        <w:ind w:firstLine="567"/>
        <w:jc w:val="both"/>
      </w:pPr>
      <w:r>
        <w:t>– vienpusiai, sukonstruoti priimti smūgį tik iš vienos pusės,</w:t>
      </w:r>
    </w:p>
    <w:p w14:paraId="6D7A6F5D" w14:textId="77777777" w:rsidR="00FF33D5" w:rsidRDefault="00960915">
      <w:pPr>
        <w:ind w:firstLine="567"/>
        <w:jc w:val="both"/>
      </w:pPr>
      <w:r>
        <w:t>– dvipusiai, sukonstruoti priimti smūgį iš abiejų pusių.</w:t>
      </w:r>
    </w:p>
    <w:p w14:paraId="6D7A6F5E" w14:textId="77777777" w:rsidR="00FF33D5" w:rsidRDefault="00B414EC">
      <w:pPr>
        <w:ind w:firstLine="567"/>
        <w:jc w:val="both"/>
      </w:pPr>
      <w:r w:rsidR="00960915">
        <w:rPr>
          <w:b/>
        </w:rPr>
        <w:t>10</w:t>
      </w:r>
      <w:r w:rsidR="00960915">
        <w:rPr>
          <w:b/>
        </w:rPr>
        <w:t xml:space="preserve">. </w:t>
      </w:r>
      <w:r w:rsidR="00960915">
        <w:t xml:space="preserve">Pagal savo veikimo būdą AB priskiriami atstumiantiesiems pasyviosios saugos įrenginiams. AB konstruojami iš plieninių statybinių elementų, kuriuos sudaro metalinės sijos, metaliniai statramsčiai ir papildomos tvirtinimo detalės. </w:t>
      </w:r>
    </w:p>
    <w:p w14:paraId="6D7A6F5F" w14:textId="77777777" w:rsidR="00FF33D5" w:rsidRDefault="00B414EC">
      <w:pPr>
        <w:ind w:firstLine="567"/>
        <w:jc w:val="both"/>
      </w:pPr>
      <w:r w:rsidR="00960915">
        <w:rPr>
          <w:b/>
        </w:rPr>
        <w:t>11</w:t>
      </w:r>
      <w:r w:rsidR="00960915">
        <w:rPr>
          <w:b/>
        </w:rPr>
        <w:t xml:space="preserve">. </w:t>
      </w:r>
      <w:r w:rsidR="00960915">
        <w:t>AB pagal taisyklių KPT TAS 09 [5.2] nurodymus visuomet turi būti su pradiniais ir galiniais komponentais (PGK).</w:t>
      </w:r>
    </w:p>
    <w:p w14:paraId="6D7A6F60" w14:textId="77777777" w:rsidR="00FF33D5" w:rsidRDefault="00B414EC">
      <w:pPr>
        <w:ind w:firstLine="567"/>
        <w:jc w:val="both"/>
      </w:pPr>
      <w:r w:rsidR="00960915">
        <w:rPr>
          <w:b/>
        </w:rPr>
        <w:t>12</w:t>
      </w:r>
      <w:r w:rsidR="00960915">
        <w:rPr>
          <w:b/>
        </w:rPr>
        <w:t xml:space="preserve">. </w:t>
      </w:r>
      <w:r w:rsidR="00960915">
        <w:t xml:space="preserve">PGK paskirtis – įtvirtinti AB pradžią ir pabaigą arba sudaryti tam tikrą pradžios arba pabaigos </w:t>
      </w:r>
      <w:proofErr w:type="spellStart"/>
      <w:r w:rsidR="00960915">
        <w:t>konstruoseną</w:t>
      </w:r>
      <w:proofErr w:type="spellEnd"/>
      <w:r w:rsidR="00960915">
        <w:t xml:space="preserve">. </w:t>
      </w:r>
    </w:p>
    <w:p w14:paraId="6D7A6F61" w14:textId="77777777" w:rsidR="00FF33D5" w:rsidRDefault="00960915">
      <w:pPr>
        <w:ind w:firstLine="567"/>
        <w:jc w:val="both"/>
      </w:pPr>
      <w:r>
        <w:t xml:space="preserve">Supaprastinto tipo </w:t>
      </w:r>
      <w:proofErr w:type="spellStart"/>
      <w:r>
        <w:t>konstruosena</w:t>
      </w:r>
      <w:proofErr w:type="spellEnd"/>
      <w:r>
        <w:t xml:space="preserve"> gali būti ir iš tokių pat AB, juos atitinkamai nuleidus iki žemės paviršiaus ir užbaigus galiniais elementais, kurių pavyzdžiai parodyti šio Aprašo 2 priede.</w:t>
      </w:r>
    </w:p>
    <w:p w14:paraId="6D7A6F62" w14:textId="77777777" w:rsidR="00FF33D5" w:rsidRDefault="00B414EC">
      <w:pPr>
        <w:ind w:firstLine="567"/>
        <w:jc w:val="both"/>
      </w:pPr>
      <w:r w:rsidR="00960915">
        <w:rPr>
          <w:b/>
        </w:rPr>
        <w:t>13</w:t>
      </w:r>
      <w:r w:rsidR="00960915">
        <w:rPr>
          <w:b/>
        </w:rPr>
        <w:t xml:space="preserve">. </w:t>
      </w:r>
      <w:r w:rsidR="00960915">
        <w:t>JUK paskirtis – sujungti mechanine jungtimi įvairių konstrukcinių variantų ir (arba) įvairaus veikimo principo transporto priemonių plieninių apsauginių atitvarų sistemas (TAS-PL) ir (arba) AB.</w:t>
      </w:r>
    </w:p>
    <w:p w14:paraId="6D7A6F63" w14:textId="77777777" w:rsidR="00FF33D5" w:rsidRDefault="00B414EC">
      <w:pPr>
        <w:ind w:firstLine="567"/>
        <w:jc w:val="both"/>
      </w:pPr>
      <w:r w:rsidR="00960915">
        <w:rPr>
          <w:b/>
        </w:rPr>
        <w:t>14</w:t>
      </w:r>
      <w:r w:rsidR="00960915">
        <w:rPr>
          <w:b/>
        </w:rPr>
        <w:t xml:space="preserve">. </w:t>
      </w:r>
      <w:r w:rsidR="00960915">
        <w:t xml:space="preserve">SS paskirtis – konstrukcijai deformuojantis, sušvelninti atsitrenkusios transporto priemonės smūgį ir apsaugoti nuo pavojingo tiesioginio smūgio į kliūtį. </w:t>
      </w:r>
    </w:p>
    <w:p w14:paraId="6D7A6F64" w14:textId="77777777" w:rsidR="00FF33D5" w:rsidRDefault="00960915">
      <w:pPr>
        <w:ind w:firstLine="567"/>
        <w:jc w:val="both"/>
      </w:pPr>
      <w:r>
        <w:t>Pagrindinai naudojami tik atgal grąžinantys (R tipo) SS.</w:t>
      </w:r>
    </w:p>
    <w:p w14:paraId="6D7A6F65" w14:textId="77777777" w:rsidR="00FF33D5" w:rsidRDefault="00B414EC">
      <w:pPr>
        <w:ind w:firstLine="567"/>
        <w:jc w:val="both"/>
      </w:pPr>
      <w:r w:rsidR="00960915">
        <w:rPr>
          <w:b/>
        </w:rPr>
        <w:t>15</w:t>
      </w:r>
      <w:r w:rsidR="00960915">
        <w:rPr>
          <w:b/>
        </w:rPr>
        <w:t xml:space="preserve">. </w:t>
      </w:r>
      <w:r w:rsidR="00960915">
        <w:t>Apraše išvardytų TAS-PL dalių gaminiai turi tenkinti LST EN 1317 standartų serijos reikalavimus.</w:t>
      </w:r>
    </w:p>
    <w:p w14:paraId="6D7A6F66" w14:textId="77777777" w:rsidR="00FF33D5" w:rsidRDefault="00B414EC">
      <w:pPr>
        <w:ind w:firstLine="567"/>
        <w:jc w:val="both"/>
      </w:pPr>
      <w:r w:rsidR="00960915">
        <w:rPr>
          <w:b/>
        </w:rPr>
        <w:t>15.1</w:t>
      </w:r>
      <w:r w:rsidR="00960915">
        <w:rPr>
          <w:b/>
        </w:rPr>
        <w:t xml:space="preserve">. </w:t>
      </w:r>
      <w:r w:rsidR="00960915">
        <w:t>Standartuose LST EN 1317-1 [5.3], LST EN 1317-2 [5.4], LST EN 1317-3 [5.5], LST L ENV 1317-4 [5.6] nurodyti šie eksploatacinių charakteristikų klasių atliekant smūginius bandymus reikalavimai:</w:t>
      </w:r>
    </w:p>
    <w:p w14:paraId="6D7A6F67" w14:textId="77777777" w:rsidR="00FF33D5" w:rsidRDefault="00960915">
      <w:pPr>
        <w:ind w:firstLine="567"/>
        <w:jc w:val="both"/>
      </w:pPr>
      <w:r>
        <w:t>– sulaikymo lygio,</w:t>
      </w:r>
    </w:p>
    <w:p w14:paraId="6D7A6F68" w14:textId="77777777" w:rsidR="00FF33D5" w:rsidRDefault="00960915">
      <w:pPr>
        <w:ind w:firstLine="567"/>
        <w:jc w:val="both"/>
      </w:pPr>
      <w:r>
        <w:t>– smūgio stiprumo lygio,</w:t>
      </w:r>
    </w:p>
    <w:p w14:paraId="6D7A6F69" w14:textId="77777777" w:rsidR="00FF33D5" w:rsidRDefault="00960915">
      <w:pPr>
        <w:ind w:firstLine="567"/>
        <w:jc w:val="both"/>
      </w:pPr>
      <w:r>
        <w:t>– veikimo pločio,</w:t>
      </w:r>
    </w:p>
    <w:p w14:paraId="6D7A6F6A" w14:textId="77777777" w:rsidR="00FF33D5" w:rsidRDefault="00960915">
      <w:pPr>
        <w:ind w:firstLine="567"/>
        <w:jc w:val="both"/>
      </w:pPr>
      <w:r>
        <w:t>– atšokimo zonos dydžio,</w:t>
      </w:r>
    </w:p>
    <w:p w14:paraId="6D7A6F6B" w14:textId="77777777" w:rsidR="00FF33D5" w:rsidRDefault="00960915">
      <w:pPr>
        <w:ind w:firstLine="567"/>
        <w:jc w:val="both"/>
      </w:pPr>
      <w:r>
        <w:t>– liekamojo šoninio poslinkio;</w:t>
      </w:r>
    </w:p>
    <w:p w14:paraId="6D7A6F6C" w14:textId="77777777" w:rsidR="00FF33D5" w:rsidRDefault="00B414EC">
      <w:pPr>
        <w:ind w:firstLine="567"/>
        <w:jc w:val="both"/>
      </w:pPr>
      <w:r w:rsidR="00960915">
        <w:rPr>
          <w:b/>
        </w:rPr>
        <w:t>15.2</w:t>
      </w:r>
      <w:r w:rsidR="00960915">
        <w:rPr>
          <w:b/>
        </w:rPr>
        <w:t xml:space="preserve">. </w:t>
      </w:r>
      <w:r w:rsidR="00960915">
        <w:t xml:space="preserve">Standarte LST EN 1317-5 [5.7] nurodyti transporto priemonių apsauginių atitvarų sistemų (TAS) gaminių atitikties reikalavimai, kuriuos reikia taikyti TAS-PL. </w:t>
      </w:r>
    </w:p>
    <w:p w14:paraId="6D7A6F6D" w14:textId="77777777" w:rsidR="00FF33D5" w:rsidRDefault="00960915">
      <w:pPr>
        <w:ind w:firstLine="567"/>
        <w:jc w:val="both"/>
      </w:pPr>
      <w:r>
        <w:t>Anksčiau nurodytame standarte pateikti šie reikalavimai:</w:t>
      </w:r>
    </w:p>
    <w:p w14:paraId="6D7A6F6E" w14:textId="77777777" w:rsidR="00FF33D5" w:rsidRDefault="00960915">
      <w:pPr>
        <w:ind w:firstLine="567"/>
        <w:jc w:val="both"/>
      </w:pPr>
      <w:r>
        <w:t>– gaminių ilgaamžiškumo,</w:t>
      </w:r>
    </w:p>
    <w:p w14:paraId="6D7A6F6F" w14:textId="77777777" w:rsidR="00FF33D5" w:rsidRDefault="00960915">
      <w:pPr>
        <w:ind w:firstLine="567"/>
        <w:jc w:val="both"/>
      </w:pPr>
      <w:r>
        <w:t>– TAS techninio aprašo,</w:t>
      </w:r>
    </w:p>
    <w:p w14:paraId="6D7A6F70" w14:textId="77777777" w:rsidR="00FF33D5" w:rsidRDefault="00960915">
      <w:pPr>
        <w:ind w:firstLine="567"/>
        <w:jc w:val="both"/>
      </w:pPr>
      <w:r>
        <w:t>– atitikties įvertinimo,</w:t>
      </w:r>
    </w:p>
    <w:p w14:paraId="6D7A6F71" w14:textId="77777777" w:rsidR="00FF33D5" w:rsidRDefault="00960915">
      <w:pPr>
        <w:ind w:firstLine="567"/>
        <w:jc w:val="both"/>
      </w:pPr>
      <w:r>
        <w:t>– montavimo.</w:t>
      </w:r>
    </w:p>
    <w:p w14:paraId="6D7A6F72" w14:textId="77777777" w:rsidR="00FF33D5" w:rsidRDefault="00B414EC"/>
    <w:p w14:paraId="6D7A6F73" w14:textId="77777777" w:rsidR="00FF33D5" w:rsidRDefault="00B414EC">
      <w:pPr>
        <w:keepNext/>
        <w:jc w:val="center"/>
        <w:rPr>
          <w:b/>
          <w:bCs/>
          <w:kern w:val="32"/>
        </w:rPr>
      </w:pPr>
      <w:r w:rsidR="00960915">
        <w:rPr>
          <w:b/>
          <w:bCs/>
          <w:kern w:val="32"/>
        </w:rPr>
        <w:t>VI</w:t>
      </w:r>
      <w:r w:rsidR="00960915">
        <w:rPr>
          <w:b/>
          <w:bCs/>
          <w:kern w:val="32"/>
        </w:rPr>
        <w:t xml:space="preserve"> SKYRIUS. </w:t>
      </w:r>
      <w:r w:rsidR="00960915">
        <w:rPr>
          <w:b/>
          <w:bCs/>
          <w:kern w:val="32"/>
        </w:rPr>
        <w:t>STANDARTŲ LST EN 1317 SERIJOS (1– 4 DALIŲ) IR TAISYKLIŲ KPT TAS 09 [5.2] REIKALAVIMAI TRANSPORTO PRIEMONIŲ PLIENINIŲ APSAUGINIŲ ATITVARŲ SISTEMOMS (TAS-PL)</w:t>
      </w:r>
    </w:p>
    <w:p w14:paraId="6D7A6F74" w14:textId="77777777" w:rsidR="00FF33D5" w:rsidRDefault="00B414EC"/>
    <w:p w14:paraId="6D7A6F75" w14:textId="77777777" w:rsidR="00FF33D5" w:rsidRDefault="00960915">
      <w:pPr>
        <w:keepNext/>
        <w:jc w:val="center"/>
        <w:outlineLvl w:val="1"/>
        <w:rPr>
          <w:b/>
          <w:bCs/>
          <w:iCs/>
        </w:rPr>
      </w:pPr>
      <w:r>
        <w:rPr>
          <w:b/>
          <w:bCs/>
          <w:iCs/>
        </w:rPr>
        <w:t>I skirsnis. Bendroji dalis</w:t>
      </w:r>
    </w:p>
    <w:p w14:paraId="6D7A6F76" w14:textId="77777777" w:rsidR="00FF33D5" w:rsidRDefault="00FF33D5"/>
    <w:p w14:paraId="6D7A6F77" w14:textId="77777777" w:rsidR="00FF33D5" w:rsidRDefault="00B414EC">
      <w:pPr>
        <w:ind w:firstLine="567"/>
        <w:jc w:val="both"/>
      </w:pPr>
      <w:r w:rsidR="00960915">
        <w:rPr>
          <w:b/>
        </w:rPr>
        <w:t>16</w:t>
      </w:r>
      <w:r w:rsidR="00960915">
        <w:rPr>
          <w:b/>
        </w:rPr>
        <w:t xml:space="preserve">. </w:t>
      </w:r>
      <w:r w:rsidR="00960915">
        <w:t>Apsauginių barjerų (AB), smūgio slopintuvų (SS), jungiamųjų komponentų (JUK), pradinių ir galinių komponentų (PGK) eksploatacinės charakteristikos turi būti nustatomos atliekant smūginius bandymus ir turi tenkinti standartų LST EN 1317-1 [5.3], LST EN 1317-2 [5.4], LST EN 1317-3 [5.5] ir LST L ENV 1317-4 [5.6] bei taisyklių KPT TAS 09 [5.2] reikalavimus, pateiktus šio Aprašo 1– 14 lentelėse.</w:t>
      </w:r>
    </w:p>
    <w:p w14:paraId="6D7A6F78" w14:textId="77777777" w:rsidR="00FF33D5" w:rsidRDefault="00B414EC"/>
    <w:p w14:paraId="6D7A6F79" w14:textId="77777777" w:rsidR="00FF33D5" w:rsidRDefault="00B414EC">
      <w:pPr>
        <w:keepNext/>
        <w:jc w:val="center"/>
        <w:outlineLvl w:val="1"/>
        <w:rPr>
          <w:b/>
          <w:bCs/>
          <w:iCs/>
        </w:rPr>
      </w:pPr>
      <w:r w:rsidR="00960915">
        <w:rPr>
          <w:b/>
          <w:bCs/>
          <w:iCs/>
        </w:rPr>
        <w:t>II</w:t>
      </w:r>
      <w:r w:rsidR="00960915">
        <w:rPr>
          <w:b/>
          <w:bCs/>
          <w:iCs/>
        </w:rPr>
        <w:t xml:space="preserve"> skirsnis. </w:t>
      </w:r>
      <w:r w:rsidR="00960915">
        <w:rPr>
          <w:b/>
          <w:bCs/>
          <w:iCs/>
        </w:rPr>
        <w:t>Apsauginiai barjerai (AB)</w:t>
      </w:r>
    </w:p>
    <w:p w14:paraId="6D7A6F7A" w14:textId="77777777" w:rsidR="00FF33D5" w:rsidRDefault="00FF33D5"/>
    <w:p w14:paraId="6D7A6F7B" w14:textId="77777777" w:rsidR="00FF33D5" w:rsidRDefault="00B414EC">
      <w:pPr>
        <w:ind w:firstLine="567"/>
        <w:jc w:val="both"/>
      </w:pPr>
      <w:r w:rsidR="00960915">
        <w:rPr>
          <w:b/>
        </w:rPr>
        <w:t>17</w:t>
      </w:r>
      <w:r w:rsidR="00960915">
        <w:rPr>
          <w:b/>
        </w:rPr>
        <w:t xml:space="preserve">. </w:t>
      </w:r>
      <w:r w:rsidR="00960915">
        <w:t>Naudojamų AB konstrukcija turi būti išbandyta laikantis standarte LST EN 1317-1 [5.3] apibrėžtų bandymo priemonių, metodų, sąlygų, ir apskaičiuojami ASI, THIV, PHD.</w:t>
      </w:r>
    </w:p>
    <w:p w14:paraId="6D7A6F7C" w14:textId="77777777" w:rsidR="00FF33D5" w:rsidRDefault="00B414EC">
      <w:pPr>
        <w:ind w:firstLine="567"/>
        <w:jc w:val="both"/>
      </w:pPr>
      <w:r w:rsidR="00960915">
        <w:rPr>
          <w:b/>
        </w:rPr>
        <w:t>18</w:t>
      </w:r>
      <w:r w:rsidR="00960915">
        <w:rPr>
          <w:b/>
        </w:rPr>
        <w:t xml:space="preserve">. </w:t>
      </w:r>
      <w:r w:rsidR="00960915">
        <w:t>Keliuose įrengiami AB turi atitikti eksploatacinių charakteristikų klasių, nustatomų atliekant smūginius bandymus pagal standartus LST EN 1317-1 [5.3] ir LST EN 1317-2 [5.4], reikalavimus.</w:t>
      </w:r>
      <w:r w:rsidR="00960915">
        <w:rPr>
          <w:highlight w:val="cyan"/>
        </w:rPr>
        <w:t xml:space="preserve"> </w:t>
      </w:r>
    </w:p>
    <w:p w14:paraId="6D7A6F7D" w14:textId="77777777" w:rsidR="00FF33D5" w:rsidRDefault="00960915">
      <w:pPr>
        <w:ind w:firstLine="567"/>
        <w:jc w:val="both"/>
      </w:pPr>
      <w:r>
        <w:t>AB eksploatacinių charakteristikų klases apibrėžia 3 parametrai:</w:t>
      </w:r>
    </w:p>
    <w:p w14:paraId="6D7A6F7E" w14:textId="77777777" w:rsidR="00FF33D5" w:rsidRDefault="00960915">
      <w:pPr>
        <w:ind w:firstLine="567"/>
        <w:jc w:val="both"/>
      </w:pPr>
      <w:r>
        <w:t>– sulaikymo lygis,</w:t>
      </w:r>
    </w:p>
    <w:p w14:paraId="6D7A6F7F" w14:textId="77777777" w:rsidR="00FF33D5" w:rsidRDefault="00960915">
      <w:pPr>
        <w:ind w:firstLine="567"/>
        <w:jc w:val="both"/>
      </w:pPr>
      <w:r>
        <w:t>– smūgio stiprumo lygis,</w:t>
      </w:r>
    </w:p>
    <w:p w14:paraId="6D7A6F80" w14:textId="77777777" w:rsidR="00FF33D5" w:rsidRDefault="00960915">
      <w:pPr>
        <w:ind w:firstLine="567"/>
        <w:jc w:val="both"/>
      </w:pPr>
      <w:r>
        <w:t>– veikimo plotis.</w:t>
      </w:r>
    </w:p>
    <w:p w14:paraId="6D7A6F81" w14:textId="77777777" w:rsidR="00FF33D5" w:rsidRDefault="00B414EC">
      <w:pPr>
        <w:ind w:firstLine="567"/>
        <w:jc w:val="both"/>
      </w:pPr>
      <w:r w:rsidR="00960915">
        <w:rPr>
          <w:b/>
        </w:rPr>
        <w:t>19</w:t>
      </w:r>
      <w:r w:rsidR="00960915">
        <w:rPr>
          <w:b/>
        </w:rPr>
        <w:t xml:space="preserve">. </w:t>
      </w:r>
      <w:r w:rsidR="00960915">
        <w:t>Smūginiams bandymams naudotos transporto priemonės, aplinka, dangos paviršius, rezultatų fiksavimo ir matavimo priemonės bei skaičiavimo metodai turi atitikti standarto LST EN 1317-1 [5.3] nurodymus.</w:t>
      </w:r>
    </w:p>
    <w:p w14:paraId="6D7A6F82" w14:textId="77777777" w:rsidR="00FF33D5" w:rsidRDefault="00960915">
      <w:pPr>
        <w:ind w:firstLine="567"/>
        <w:jc w:val="both"/>
      </w:pPr>
      <w:r>
        <w:t>Laikantis LST EN 1317-2 [5.4] reikalavimų, smūginius bandymus reikia atlikti taikant 1 lentelėje nurodytą smūgio greitį, kampą, transporto priemonę.</w:t>
      </w:r>
    </w:p>
    <w:p w14:paraId="6D7A6F83" w14:textId="77777777" w:rsidR="00FF33D5" w:rsidRDefault="00FF33D5">
      <w:pPr>
        <w:jc w:val="both"/>
      </w:pPr>
    </w:p>
    <w:p w14:paraId="6D7A6F84" w14:textId="77777777" w:rsidR="00FF33D5" w:rsidRDefault="00B414EC">
      <w:pPr>
        <w:keepNext/>
        <w:jc w:val="both"/>
        <w:rPr>
          <w:b/>
        </w:rPr>
      </w:pPr>
      <w:r w:rsidR="00960915">
        <w:rPr>
          <w:b/>
        </w:rPr>
        <w:t>1 lentelė. Smūginių bandymų kriterijai</w:t>
      </w:r>
    </w:p>
    <w:p w14:paraId="6D7A6F85" w14:textId="77777777" w:rsidR="00FF33D5" w:rsidRDefault="00FF33D5">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476"/>
        <w:gridCol w:w="1490"/>
        <w:gridCol w:w="1486"/>
        <w:gridCol w:w="3338"/>
      </w:tblGrid>
      <w:tr w:rsidR="00FF33D5" w14:paraId="6D7A6F8C" w14:textId="77777777">
        <w:trPr>
          <w:cantSplit/>
          <w:trHeight w:val="23"/>
          <w:jc w:val="center"/>
        </w:trPr>
        <w:tc>
          <w:tcPr>
            <w:tcW w:w="1525" w:type="dxa"/>
            <w:vMerge w:val="restart"/>
            <w:tcBorders>
              <w:top w:val="single" w:sz="8" w:space="0" w:color="auto"/>
              <w:left w:val="single" w:sz="8" w:space="0" w:color="auto"/>
              <w:bottom w:val="single" w:sz="8" w:space="0" w:color="auto"/>
              <w:right w:val="single" w:sz="8" w:space="0" w:color="auto"/>
            </w:tcBorders>
            <w:vAlign w:val="center"/>
          </w:tcPr>
          <w:p w14:paraId="6D7A6F86" w14:textId="77777777" w:rsidR="00FF33D5" w:rsidRDefault="00960915">
            <w:pPr>
              <w:keepNext/>
              <w:jc w:val="center"/>
              <w:rPr>
                <w:b/>
                <w:sz w:val="22"/>
              </w:rPr>
            </w:pPr>
            <w:r>
              <w:rPr>
                <w:b/>
                <w:sz w:val="22"/>
              </w:rPr>
              <w:t>Bandymas</w:t>
            </w:r>
          </w:p>
        </w:tc>
        <w:tc>
          <w:tcPr>
            <w:tcW w:w="1525" w:type="dxa"/>
            <w:vMerge w:val="restart"/>
            <w:tcBorders>
              <w:top w:val="single" w:sz="8" w:space="0" w:color="auto"/>
              <w:left w:val="single" w:sz="8" w:space="0" w:color="auto"/>
              <w:bottom w:val="single" w:sz="8" w:space="0" w:color="auto"/>
              <w:right w:val="single" w:sz="8" w:space="0" w:color="auto"/>
            </w:tcBorders>
            <w:vAlign w:val="center"/>
          </w:tcPr>
          <w:p w14:paraId="6D7A6F87" w14:textId="77777777" w:rsidR="00FF33D5" w:rsidRDefault="00960915">
            <w:pPr>
              <w:keepNext/>
              <w:jc w:val="center"/>
              <w:rPr>
                <w:b/>
                <w:sz w:val="22"/>
              </w:rPr>
            </w:pPr>
            <w:r>
              <w:rPr>
                <w:b/>
                <w:sz w:val="22"/>
              </w:rPr>
              <w:t>Smūgio greitis,</w:t>
            </w:r>
          </w:p>
          <w:p w14:paraId="6D7A6F88" w14:textId="77777777" w:rsidR="00FF33D5" w:rsidRDefault="00960915">
            <w:pPr>
              <w:keepNext/>
              <w:jc w:val="center"/>
              <w:rPr>
                <w:b/>
                <w:sz w:val="22"/>
              </w:rPr>
            </w:pPr>
            <w:r>
              <w:rPr>
                <w:b/>
                <w:sz w:val="22"/>
              </w:rPr>
              <w:t>km/val.</w:t>
            </w:r>
          </w:p>
        </w:tc>
        <w:tc>
          <w:tcPr>
            <w:tcW w:w="1525" w:type="dxa"/>
            <w:vMerge w:val="restart"/>
            <w:tcBorders>
              <w:top w:val="single" w:sz="8" w:space="0" w:color="auto"/>
              <w:left w:val="single" w:sz="8" w:space="0" w:color="auto"/>
              <w:bottom w:val="single" w:sz="8" w:space="0" w:color="auto"/>
              <w:right w:val="single" w:sz="8" w:space="0" w:color="auto"/>
            </w:tcBorders>
            <w:vAlign w:val="center"/>
          </w:tcPr>
          <w:p w14:paraId="6D7A6F89" w14:textId="77777777" w:rsidR="00FF33D5" w:rsidRDefault="00960915">
            <w:pPr>
              <w:keepNext/>
              <w:jc w:val="center"/>
              <w:rPr>
                <w:b/>
                <w:sz w:val="22"/>
              </w:rPr>
            </w:pPr>
            <w:r>
              <w:rPr>
                <w:b/>
                <w:sz w:val="22"/>
              </w:rPr>
              <w:t>Smūgio kampas,</w:t>
            </w:r>
          </w:p>
          <w:p w14:paraId="6D7A6F8A" w14:textId="77777777" w:rsidR="00FF33D5" w:rsidRDefault="00960915">
            <w:pPr>
              <w:keepNext/>
              <w:jc w:val="center"/>
              <w:rPr>
                <w:b/>
                <w:sz w:val="22"/>
              </w:rPr>
            </w:pPr>
            <w:r>
              <w:rPr>
                <w:b/>
                <w:sz w:val="22"/>
              </w:rPr>
              <w:t>laipsniais</w:t>
            </w:r>
          </w:p>
        </w:tc>
        <w:tc>
          <w:tcPr>
            <w:tcW w:w="5047" w:type="dxa"/>
            <w:gridSpan w:val="2"/>
            <w:tcBorders>
              <w:top w:val="single" w:sz="8" w:space="0" w:color="auto"/>
              <w:left w:val="single" w:sz="8" w:space="0" w:color="auto"/>
              <w:bottom w:val="single" w:sz="8" w:space="0" w:color="auto"/>
              <w:right w:val="single" w:sz="8" w:space="0" w:color="auto"/>
            </w:tcBorders>
            <w:vAlign w:val="center"/>
          </w:tcPr>
          <w:p w14:paraId="6D7A6F8B" w14:textId="77777777" w:rsidR="00FF33D5" w:rsidRDefault="00960915">
            <w:pPr>
              <w:keepNext/>
              <w:jc w:val="center"/>
              <w:rPr>
                <w:b/>
                <w:sz w:val="22"/>
              </w:rPr>
            </w:pPr>
            <w:r>
              <w:rPr>
                <w:b/>
                <w:sz w:val="22"/>
              </w:rPr>
              <w:t>Transporto priemonė</w:t>
            </w:r>
          </w:p>
        </w:tc>
      </w:tr>
      <w:tr w:rsidR="00FF33D5" w14:paraId="6D7A6F93" w14:textId="77777777">
        <w:trPr>
          <w:cantSplit/>
          <w:trHeight w:val="23"/>
          <w:jc w:val="center"/>
        </w:trPr>
        <w:tc>
          <w:tcPr>
            <w:tcW w:w="1525" w:type="dxa"/>
            <w:vMerge/>
            <w:tcBorders>
              <w:top w:val="single" w:sz="8" w:space="0" w:color="auto"/>
              <w:left w:val="single" w:sz="8" w:space="0" w:color="auto"/>
              <w:bottom w:val="single" w:sz="8" w:space="0" w:color="auto"/>
              <w:right w:val="single" w:sz="8" w:space="0" w:color="auto"/>
            </w:tcBorders>
            <w:vAlign w:val="center"/>
          </w:tcPr>
          <w:p w14:paraId="6D7A6F8D" w14:textId="77777777" w:rsidR="00FF33D5" w:rsidRDefault="00FF33D5">
            <w:pPr>
              <w:jc w:val="center"/>
              <w:rPr>
                <w:b/>
                <w:sz w:val="22"/>
              </w:rPr>
            </w:pPr>
          </w:p>
        </w:tc>
        <w:tc>
          <w:tcPr>
            <w:tcW w:w="1525" w:type="dxa"/>
            <w:vMerge/>
            <w:tcBorders>
              <w:top w:val="single" w:sz="8" w:space="0" w:color="auto"/>
              <w:left w:val="single" w:sz="8" w:space="0" w:color="auto"/>
              <w:bottom w:val="single" w:sz="8" w:space="0" w:color="auto"/>
              <w:right w:val="single" w:sz="8" w:space="0" w:color="auto"/>
            </w:tcBorders>
            <w:vAlign w:val="center"/>
          </w:tcPr>
          <w:p w14:paraId="6D7A6F8E" w14:textId="77777777" w:rsidR="00FF33D5" w:rsidRDefault="00FF33D5">
            <w:pPr>
              <w:jc w:val="center"/>
              <w:rPr>
                <w:b/>
                <w:sz w:val="22"/>
              </w:rPr>
            </w:pPr>
          </w:p>
        </w:tc>
        <w:tc>
          <w:tcPr>
            <w:tcW w:w="1525" w:type="dxa"/>
            <w:vMerge/>
            <w:tcBorders>
              <w:top w:val="single" w:sz="8" w:space="0" w:color="auto"/>
              <w:left w:val="single" w:sz="8" w:space="0" w:color="auto"/>
              <w:bottom w:val="single" w:sz="8" w:space="0" w:color="auto"/>
              <w:right w:val="single" w:sz="8" w:space="0" w:color="auto"/>
            </w:tcBorders>
            <w:vAlign w:val="center"/>
          </w:tcPr>
          <w:p w14:paraId="6D7A6F8F" w14:textId="77777777" w:rsidR="00FF33D5" w:rsidRDefault="00FF33D5">
            <w:pPr>
              <w:jc w:val="center"/>
              <w:rPr>
                <w:b/>
                <w:sz w:val="22"/>
              </w:rPr>
            </w:pPr>
          </w:p>
        </w:tc>
        <w:tc>
          <w:tcPr>
            <w:tcW w:w="1525" w:type="dxa"/>
            <w:tcBorders>
              <w:top w:val="single" w:sz="8" w:space="0" w:color="auto"/>
              <w:left w:val="single" w:sz="8" w:space="0" w:color="auto"/>
              <w:bottom w:val="single" w:sz="8" w:space="0" w:color="auto"/>
              <w:right w:val="single" w:sz="8" w:space="0" w:color="auto"/>
            </w:tcBorders>
            <w:vAlign w:val="center"/>
          </w:tcPr>
          <w:p w14:paraId="6D7A6F90" w14:textId="77777777" w:rsidR="00FF33D5" w:rsidRDefault="00960915">
            <w:pPr>
              <w:jc w:val="center"/>
              <w:rPr>
                <w:b/>
                <w:sz w:val="22"/>
              </w:rPr>
            </w:pPr>
            <w:r>
              <w:rPr>
                <w:b/>
                <w:sz w:val="22"/>
              </w:rPr>
              <w:t>Bendroji masė,</w:t>
            </w:r>
          </w:p>
          <w:p w14:paraId="6D7A6F91" w14:textId="77777777" w:rsidR="00FF33D5" w:rsidRDefault="00960915">
            <w:pPr>
              <w:jc w:val="center"/>
              <w:rPr>
                <w:b/>
                <w:sz w:val="22"/>
              </w:rPr>
            </w:pPr>
            <w:r>
              <w:rPr>
                <w:b/>
                <w:sz w:val="22"/>
              </w:rPr>
              <w:t>kg</w:t>
            </w:r>
          </w:p>
        </w:tc>
        <w:tc>
          <w:tcPr>
            <w:tcW w:w="3522" w:type="dxa"/>
            <w:tcBorders>
              <w:top w:val="single" w:sz="8" w:space="0" w:color="auto"/>
              <w:left w:val="single" w:sz="8" w:space="0" w:color="auto"/>
              <w:bottom w:val="single" w:sz="8" w:space="0" w:color="auto"/>
              <w:right w:val="single" w:sz="8" w:space="0" w:color="auto"/>
            </w:tcBorders>
            <w:vAlign w:val="center"/>
          </w:tcPr>
          <w:p w14:paraId="6D7A6F92" w14:textId="77777777" w:rsidR="00FF33D5" w:rsidRDefault="00960915">
            <w:pPr>
              <w:jc w:val="center"/>
              <w:rPr>
                <w:b/>
                <w:sz w:val="22"/>
              </w:rPr>
            </w:pPr>
            <w:r>
              <w:rPr>
                <w:b/>
                <w:sz w:val="22"/>
              </w:rPr>
              <w:t>Tipas</w:t>
            </w:r>
          </w:p>
        </w:tc>
      </w:tr>
      <w:tr w:rsidR="00FF33D5" w14:paraId="6D7A6F99" w14:textId="77777777">
        <w:trPr>
          <w:cantSplit/>
          <w:trHeight w:val="23"/>
          <w:jc w:val="center"/>
        </w:trPr>
        <w:tc>
          <w:tcPr>
            <w:tcW w:w="1525" w:type="dxa"/>
            <w:tcBorders>
              <w:top w:val="single" w:sz="8" w:space="0" w:color="auto"/>
              <w:bottom w:val="nil"/>
            </w:tcBorders>
            <w:vAlign w:val="center"/>
          </w:tcPr>
          <w:p w14:paraId="6D7A6F94" w14:textId="77777777" w:rsidR="00FF33D5" w:rsidRDefault="00960915">
            <w:pPr>
              <w:jc w:val="center"/>
              <w:rPr>
                <w:sz w:val="22"/>
              </w:rPr>
            </w:pPr>
            <w:r>
              <w:rPr>
                <w:sz w:val="22"/>
              </w:rPr>
              <w:t>TB 11</w:t>
            </w:r>
          </w:p>
        </w:tc>
        <w:tc>
          <w:tcPr>
            <w:tcW w:w="1525" w:type="dxa"/>
            <w:tcBorders>
              <w:top w:val="single" w:sz="8" w:space="0" w:color="auto"/>
              <w:bottom w:val="nil"/>
            </w:tcBorders>
            <w:vAlign w:val="center"/>
          </w:tcPr>
          <w:p w14:paraId="6D7A6F95" w14:textId="77777777" w:rsidR="00FF33D5" w:rsidRDefault="00960915">
            <w:pPr>
              <w:jc w:val="center"/>
              <w:rPr>
                <w:sz w:val="22"/>
              </w:rPr>
            </w:pPr>
            <w:r>
              <w:rPr>
                <w:sz w:val="22"/>
              </w:rPr>
              <w:t>100</w:t>
            </w:r>
          </w:p>
        </w:tc>
        <w:tc>
          <w:tcPr>
            <w:tcW w:w="1525" w:type="dxa"/>
            <w:tcBorders>
              <w:top w:val="single" w:sz="8" w:space="0" w:color="auto"/>
              <w:bottom w:val="nil"/>
            </w:tcBorders>
            <w:vAlign w:val="center"/>
          </w:tcPr>
          <w:p w14:paraId="6D7A6F96" w14:textId="77777777" w:rsidR="00FF33D5" w:rsidRDefault="00960915">
            <w:pPr>
              <w:jc w:val="center"/>
              <w:rPr>
                <w:sz w:val="22"/>
              </w:rPr>
            </w:pPr>
            <w:r>
              <w:rPr>
                <w:sz w:val="22"/>
              </w:rPr>
              <w:t>20</w:t>
            </w:r>
          </w:p>
        </w:tc>
        <w:tc>
          <w:tcPr>
            <w:tcW w:w="1525" w:type="dxa"/>
            <w:tcBorders>
              <w:top w:val="single" w:sz="8" w:space="0" w:color="auto"/>
              <w:bottom w:val="nil"/>
            </w:tcBorders>
            <w:vAlign w:val="center"/>
          </w:tcPr>
          <w:p w14:paraId="6D7A6F97" w14:textId="77777777" w:rsidR="00FF33D5" w:rsidRDefault="00960915">
            <w:pPr>
              <w:jc w:val="center"/>
              <w:rPr>
                <w:sz w:val="22"/>
              </w:rPr>
            </w:pPr>
            <w:r>
              <w:rPr>
                <w:sz w:val="22"/>
              </w:rPr>
              <w:t>900</w:t>
            </w:r>
          </w:p>
        </w:tc>
        <w:tc>
          <w:tcPr>
            <w:tcW w:w="3522" w:type="dxa"/>
            <w:tcBorders>
              <w:top w:val="single" w:sz="8" w:space="0" w:color="auto"/>
              <w:bottom w:val="nil"/>
            </w:tcBorders>
            <w:vAlign w:val="center"/>
          </w:tcPr>
          <w:p w14:paraId="6D7A6F98" w14:textId="77777777" w:rsidR="00FF33D5" w:rsidRDefault="00960915">
            <w:pPr>
              <w:jc w:val="center"/>
              <w:rPr>
                <w:sz w:val="22"/>
              </w:rPr>
            </w:pPr>
            <w:r>
              <w:rPr>
                <w:sz w:val="22"/>
              </w:rPr>
              <w:t>lengvasis automobilis</w:t>
            </w:r>
          </w:p>
        </w:tc>
      </w:tr>
      <w:tr w:rsidR="00FF33D5" w14:paraId="6D7A6F9F" w14:textId="77777777">
        <w:trPr>
          <w:cantSplit/>
          <w:trHeight w:val="23"/>
          <w:jc w:val="center"/>
        </w:trPr>
        <w:tc>
          <w:tcPr>
            <w:tcW w:w="1525" w:type="dxa"/>
            <w:tcBorders>
              <w:top w:val="nil"/>
              <w:bottom w:val="nil"/>
            </w:tcBorders>
            <w:vAlign w:val="center"/>
          </w:tcPr>
          <w:p w14:paraId="6D7A6F9A" w14:textId="77777777" w:rsidR="00FF33D5" w:rsidRDefault="00960915">
            <w:pPr>
              <w:jc w:val="center"/>
              <w:rPr>
                <w:sz w:val="22"/>
              </w:rPr>
            </w:pPr>
            <w:r>
              <w:rPr>
                <w:sz w:val="22"/>
              </w:rPr>
              <w:t>TB 21</w:t>
            </w:r>
          </w:p>
        </w:tc>
        <w:tc>
          <w:tcPr>
            <w:tcW w:w="1525" w:type="dxa"/>
            <w:tcBorders>
              <w:top w:val="nil"/>
              <w:bottom w:val="nil"/>
            </w:tcBorders>
            <w:vAlign w:val="center"/>
          </w:tcPr>
          <w:p w14:paraId="6D7A6F9B" w14:textId="77777777" w:rsidR="00FF33D5" w:rsidRDefault="00960915">
            <w:pPr>
              <w:jc w:val="center"/>
              <w:rPr>
                <w:sz w:val="22"/>
              </w:rPr>
            </w:pPr>
            <w:r>
              <w:rPr>
                <w:sz w:val="22"/>
              </w:rPr>
              <w:t>80</w:t>
            </w:r>
          </w:p>
        </w:tc>
        <w:tc>
          <w:tcPr>
            <w:tcW w:w="1525" w:type="dxa"/>
            <w:tcBorders>
              <w:top w:val="nil"/>
              <w:bottom w:val="nil"/>
            </w:tcBorders>
            <w:vAlign w:val="center"/>
          </w:tcPr>
          <w:p w14:paraId="6D7A6F9C" w14:textId="77777777" w:rsidR="00FF33D5" w:rsidRDefault="00960915">
            <w:pPr>
              <w:jc w:val="center"/>
              <w:rPr>
                <w:sz w:val="22"/>
              </w:rPr>
            </w:pPr>
            <w:r>
              <w:rPr>
                <w:sz w:val="22"/>
              </w:rPr>
              <w:t>8</w:t>
            </w:r>
          </w:p>
        </w:tc>
        <w:tc>
          <w:tcPr>
            <w:tcW w:w="1525" w:type="dxa"/>
            <w:tcBorders>
              <w:top w:val="nil"/>
              <w:bottom w:val="nil"/>
            </w:tcBorders>
            <w:vAlign w:val="center"/>
          </w:tcPr>
          <w:p w14:paraId="6D7A6F9D" w14:textId="77777777" w:rsidR="00FF33D5" w:rsidRDefault="00960915">
            <w:pPr>
              <w:jc w:val="center"/>
              <w:rPr>
                <w:sz w:val="22"/>
              </w:rPr>
            </w:pPr>
            <w:r>
              <w:rPr>
                <w:sz w:val="22"/>
              </w:rPr>
              <w:t>1300</w:t>
            </w:r>
          </w:p>
        </w:tc>
        <w:tc>
          <w:tcPr>
            <w:tcW w:w="3522" w:type="dxa"/>
            <w:tcBorders>
              <w:top w:val="nil"/>
              <w:bottom w:val="nil"/>
            </w:tcBorders>
            <w:vAlign w:val="center"/>
          </w:tcPr>
          <w:p w14:paraId="6D7A6F9E" w14:textId="77777777" w:rsidR="00FF33D5" w:rsidRDefault="00960915">
            <w:pPr>
              <w:jc w:val="center"/>
              <w:rPr>
                <w:sz w:val="22"/>
              </w:rPr>
            </w:pPr>
            <w:r>
              <w:rPr>
                <w:sz w:val="22"/>
              </w:rPr>
              <w:t>lengvasis automobilis</w:t>
            </w:r>
          </w:p>
        </w:tc>
      </w:tr>
      <w:tr w:rsidR="00FF33D5" w14:paraId="6D7A6FA5" w14:textId="77777777">
        <w:trPr>
          <w:cantSplit/>
          <w:trHeight w:val="23"/>
          <w:jc w:val="center"/>
        </w:trPr>
        <w:tc>
          <w:tcPr>
            <w:tcW w:w="1525" w:type="dxa"/>
            <w:tcBorders>
              <w:top w:val="nil"/>
              <w:bottom w:val="nil"/>
            </w:tcBorders>
            <w:vAlign w:val="center"/>
          </w:tcPr>
          <w:p w14:paraId="6D7A6FA0" w14:textId="77777777" w:rsidR="00FF33D5" w:rsidRDefault="00960915">
            <w:pPr>
              <w:jc w:val="center"/>
              <w:rPr>
                <w:sz w:val="22"/>
              </w:rPr>
            </w:pPr>
            <w:r>
              <w:rPr>
                <w:sz w:val="22"/>
              </w:rPr>
              <w:t>TB 22</w:t>
            </w:r>
          </w:p>
        </w:tc>
        <w:tc>
          <w:tcPr>
            <w:tcW w:w="1525" w:type="dxa"/>
            <w:tcBorders>
              <w:top w:val="nil"/>
              <w:bottom w:val="nil"/>
            </w:tcBorders>
            <w:vAlign w:val="center"/>
          </w:tcPr>
          <w:p w14:paraId="6D7A6FA1" w14:textId="77777777" w:rsidR="00FF33D5" w:rsidRDefault="00960915">
            <w:pPr>
              <w:jc w:val="center"/>
              <w:rPr>
                <w:sz w:val="22"/>
              </w:rPr>
            </w:pPr>
            <w:r>
              <w:rPr>
                <w:sz w:val="22"/>
              </w:rPr>
              <w:t>80</w:t>
            </w:r>
          </w:p>
        </w:tc>
        <w:tc>
          <w:tcPr>
            <w:tcW w:w="1525" w:type="dxa"/>
            <w:tcBorders>
              <w:top w:val="nil"/>
              <w:bottom w:val="nil"/>
            </w:tcBorders>
            <w:vAlign w:val="center"/>
          </w:tcPr>
          <w:p w14:paraId="6D7A6FA2" w14:textId="77777777" w:rsidR="00FF33D5" w:rsidRDefault="00960915">
            <w:pPr>
              <w:jc w:val="center"/>
              <w:rPr>
                <w:sz w:val="22"/>
              </w:rPr>
            </w:pPr>
            <w:r>
              <w:rPr>
                <w:sz w:val="22"/>
              </w:rPr>
              <w:t>15</w:t>
            </w:r>
          </w:p>
        </w:tc>
        <w:tc>
          <w:tcPr>
            <w:tcW w:w="1525" w:type="dxa"/>
            <w:tcBorders>
              <w:top w:val="nil"/>
              <w:bottom w:val="nil"/>
            </w:tcBorders>
            <w:vAlign w:val="center"/>
          </w:tcPr>
          <w:p w14:paraId="6D7A6FA3" w14:textId="77777777" w:rsidR="00FF33D5" w:rsidRDefault="00960915">
            <w:pPr>
              <w:jc w:val="center"/>
              <w:rPr>
                <w:sz w:val="22"/>
              </w:rPr>
            </w:pPr>
            <w:r>
              <w:rPr>
                <w:sz w:val="22"/>
              </w:rPr>
              <w:t>1300</w:t>
            </w:r>
          </w:p>
        </w:tc>
        <w:tc>
          <w:tcPr>
            <w:tcW w:w="3522" w:type="dxa"/>
            <w:tcBorders>
              <w:top w:val="nil"/>
              <w:bottom w:val="nil"/>
            </w:tcBorders>
            <w:vAlign w:val="center"/>
          </w:tcPr>
          <w:p w14:paraId="6D7A6FA4" w14:textId="77777777" w:rsidR="00FF33D5" w:rsidRDefault="00960915">
            <w:pPr>
              <w:jc w:val="center"/>
              <w:rPr>
                <w:sz w:val="22"/>
              </w:rPr>
            </w:pPr>
            <w:r>
              <w:rPr>
                <w:sz w:val="22"/>
              </w:rPr>
              <w:t>lengvasis automobilis</w:t>
            </w:r>
          </w:p>
        </w:tc>
      </w:tr>
      <w:tr w:rsidR="00FF33D5" w14:paraId="6D7A6FAB" w14:textId="77777777">
        <w:trPr>
          <w:cantSplit/>
          <w:trHeight w:val="23"/>
          <w:jc w:val="center"/>
        </w:trPr>
        <w:tc>
          <w:tcPr>
            <w:tcW w:w="1525" w:type="dxa"/>
            <w:tcBorders>
              <w:top w:val="nil"/>
              <w:bottom w:val="nil"/>
            </w:tcBorders>
            <w:vAlign w:val="center"/>
          </w:tcPr>
          <w:p w14:paraId="6D7A6FA6" w14:textId="77777777" w:rsidR="00FF33D5" w:rsidRDefault="00960915">
            <w:pPr>
              <w:jc w:val="center"/>
              <w:rPr>
                <w:sz w:val="22"/>
              </w:rPr>
            </w:pPr>
            <w:r>
              <w:rPr>
                <w:sz w:val="22"/>
              </w:rPr>
              <w:t>TB 31</w:t>
            </w:r>
          </w:p>
        </w:tc>
        <w:tc>
          <w:tcPr>
            <w:tcW w:w="1525" w:type="dxa"/>
            <w:tcBorders>
              <w:top w:val="nil"/>
              <w:bottom w:val="nil"/>
            </w:tcBorders>
            <w:vAlign w:val="center"/>
          </w:tcPr>
          <w:p w14:paraId="6D7A6FA7" w14:textId="77777777" w:rsidR="00FF33D5" w:rsidRDefault="00960915">
            <w:pPr>
              <w:jc w:val="center"/>
              <w:rPr>
                <w:sz w:val="22"/>
              </w:rPr>
            </w:pPr>
            <w:r>
              <w:rPr>
                <w:sz w:val="22"/>
              </w:rPr>
              <w:t>80</w:t>
            </w:r>
          </w:p>
        </w:tc>
        <w:tc>
          <w:tcPr>
            <w:tcW w:w="1525" w:type="dxa"/>
            <w:tcBorders>
              <w:top w:val="nil"/>
              <w:bottom w:val="nil"/>
            </w:tcBorders>
            <w:vAlign w:val="center"/>
          </w:tcPr>
          <w:p w14:paraId="6D7A6FA8" w14:textId="77777777" w:rsidR="00FF33D5" w:rsidRDefault="00960915">
            <w:pPr>
              <w:jc w:val="center"/>
              <w:rPr>
                <w:sz w:val="22"/>
              </w:rPr>
            </w:pPr>
            <w:r>
              <w:rPr>
                <w:sz w:val="22"/>
              </w:rPr>
              <w:t>20</w:t>
            </w:r>
          </w:p>
        </w:tc>
        <w:tc>
          <w:tcPr>
            <w:tcW w:w="1525" w:type="dxa"/>
            <w:tcBorders>
              <w:top w:val="nil"/>
              <w:bottom w:val="nil"/>
            </w:tcBorders>
            <w:vAlign w:val="center"/>
          </w:tcPr>
          <w:p w14:paraId="6D7A6FA9" w14:textId="77777777" w:rsidR="00FF33D5" w:rsidRDefault="00960915">
            <w:pPr>
              <w:jc w:val="center"/>
              <w:rPr>
                <w:sz w:val="22"/>
              </w:rPr>
            </w:pPr>
            <w:r>
              <w:rPr>
                <w:sz w:val="22"/>
              </w:rPr>
              <w:t>1500</w:t>
            </w:r>
          </w:p>
        </w:tc>
        <w:tc>
          <w:tcPr>
            <w:tcW w:w="3522" w:type="dxa"/>
            <w:tcBorders>
              <w:top w:val="nil"/>
              <w:bottom w:val="nil"/>
            </w:tcBorders>
            <w:vAlign w:val="center"/>
          </w:tcPr>
          <w:p w14:paraId="6D7A6FAA" w14:textId="77777777" w:rsidR="00FF33D5" w:rsidRDefault="00960915">
            <w:pPr>
              <w:jc w:val="center"/>
              <w:rPr>
                <w:sz w:val="22"/>
              </w:rPr>
            </w:pPr>
            <w:r>
              <w:rPr>
                <w:sz w:val="22"/>
              </w:rPr>
              <w:t>lengvasis automobilis</w:t>
            </w:r>
          </w:p>
        </w:tc>
      </w:tr>
      <w:tr w:rsidR="00FF33D5" w14:paraId="6D7A6FB1" w14:textId="77777777">
        <w:trPr>
          <w:cantSplit/>
          <w:trHeight w:val="23"/>
          <w:jc w:val="center"/>
        </w:trPr>
        <w:tc>
          <w:tcPr>
            <w:tcW w:w="1525" w:type="dxa"/>
            <w:tcBorders>
              <w:top w:val="nil"/>
              <w:bottom w:val="nil"/>
            </w:tcBorders>
            <w:vAlign w:val="center"/>
          </w:tcPr>
          <w:p w14:paraId="6D7A6FAC" w14:textId="77777777" w:rsidR="00FF33D5" w:rsidRDefault="00960915">
            <w:pPr>
              <w:jc w:val="center"/>
              <w:rPr>
                <w:sz w:val="22"/>
              </w:rPr>
            </w:pPr>
            <w:r>
              <w:rPr>
                <w:sz w:val="22"/>
              </w:rPr>
              <w:t>TB 32</w:t>
            </w:r>
          </w:p>
        </w:tc>
        <w:tc>
          <w:tcPr>
            <w:tcW w:w="1525" w:type="dxa"/>
            <w:tcBorders>
              <w:top w:val="nil"/>
              <w:bottom w:val="nil"/>
            </w:tcBorders>
            <w:vAlign w:val="center"/>
          </w:tcPr>
          <w:p w14:paraId="6D7A6FAD" w14:textId="77777777" w:rsidR="00FF33D5" w:rsidRDefault="00960915">
            <w:pPr>
              <w:jc w:val="center"/>
              <w:rPr>
                <w:sz w:val="22"/>
              </w:rPr>
            </w:pPr>
            <w:r>
              <w:rPr>
                <w:sz w:val="22"/>
              </w:rPr>
              <w:t>110</w:t>
            </w:r>
          </w:p>
        </w:tc>
        <w:tc>
          <w:tcPr>
            <w:tcW w:w="1525" w:type="dxa"/>
            <w:tcBorders>
              <w:top w:val="nil"/>
              <w:bottom w:val="nil"/>
            </w:tcBorders>
            <w:vAlign w:val="center"/>
          </w:tcPr>
          <w:p w14:paraId="6D7A6FAE" w14:textId="77777777" w:rsidR="00FF33D5" w:rsidRDefault="00960915">
            <w:pPr>
              <w:jc w:val="center"/>
              <w:rPr>
                <w:sz w:val="22"/>
              </w:rPr>
            </w:pPr>
            <w:r>
              <w:rPr>
                <w:sz w:val="22"/>
              </w:rPr>
              <w:t>20</w:t>
            </w:r>
          </w:p>
        </w:tc>
        <w:tc>
          <w:tcPr>
            <w:tcW w:w="1525" w:type="dxa"/>
            <w:tcBorders>
              <w:top w:val="nil"/>
              <w:bottom w:val="nil"/>
            </w:tcBorders>
            <w:vAlign w:val="center"/>
          </w:tcPr>
          <w:p w14:paraId="6D7A6FAF" w14:textId="77777777" w:rsidR="00FF33D5" w:rsidRDefault="00960915">
            <w:pPr>
              <w:jc w:val="center"/>
              <w:rPr>
                <w:sz w:val="22"/>
              </w:rPr>
            </w:pPr>
            <w:r>
              <w:rPr>
                <w:sz w:val="22"/>
              </w:rPr>
              <w:t>1500</w:t>
            </w:r>
          </w:p>
        </w:tc>
        <w:tc>
          <w:tcPr>
            <w:tcW w:w="3522" w:type="dxa"/>
            <w:tcBorders>
              <w:top w:val="nil"/>
              <w:bottom w:val="nil"/>
            </w:tcBorders>
            <w:vAlign w:val="center"/>
          </w:tcPr>
          <w:p w14:paraId="6D7A6FB0" w14:textId="77777777" w:rsidR="00FF33D5" w:rsidRDefault="00960915">
            <w:pPr>
              <w:jc w:val="center"/>
              <w:rPr>
                <w:sz w:val="22"/>
              </w:rPr>
            </w:pPr>
            <w:r>
              <w:rPr>
                <w:sz w:val="22"/>
              </w:rPr>
              <w:t>lengvasis automobilis</w:t>
            </w:r>
          </w:p>
        </w:tc>
      </w:tr>
      <w:tr w:rsidR="00FF33D5" w14:paraId="6D7A6FB7" w14:textId="77777777">
        <w:trPr>
          <w:cantSplit/>
          <w:trHeight w:val="23"/>
          <w:jc w:val="center"/>
        </w:trPr>
        <w:tc>
          <w:tcPr>
            <w:tcW w:w="1525" w:type="dxa"/>
            <w:tcBorders>
              <w:top w:val="nil"/>
              <w:bottom w:val="nil"/>
            </w:tcBorders>
            <w:vAlign w:val="center"/>
          </w:tcPr>
          <w:p w14:paraId="6D7A6FB2" w14:textId="77777777" w:rsidR="00FF33D5" w:rsidRDefault="00960915">
            <w:pPr>
              <w:jc w:val="center"/>
              <w:rPr>
                <w:sz w:val="22"/>
              </w:rPr>
            </w:pPr>
            <w:r>
              <w:rPr>
                <w:sz w:val="22"/>
              </w:rPr>
              <w:t>TB 41</w:t>
            </w:r>
          </w:p>
        </w:tc>
        <w:tc>
          <w:tcPr>
            <w:tcW w:w="1525" w:type="dxa"/>
            <w:tcBorders>
              <w:top w:val="nil"/>
              <w:bottom w:val="nil"/>
            </w:tcBorders>
            <w:vAlign w:val="center"/>
          </w:tcPr>
          <w:p w14:paraId="6D7A6FB3" w14:textId="77777777" w:rsidR="00FF33D5" w:rsidRDefault="00960915">
            <w:pPr>
              <w:jc w:val="center"/>
              <w:rPr>
                <w:sz w:val="22"/>
              </w:rPr>
            </w:pPr>
            <w:r>
              <w:rPr>
                <w:sz w:val="22"/>
              </w:rPr>
              <w:t>70</w:t>
            </w:r>
          </w:p>
        </w:tc>
        <w:tc>
          <w:tcPr>
            <w:tcW w:w="1525" w:type="dxa"/>
            <w:tcBorders>
              <w:top w:val="nil"/>
              <w:bottom w:val="nil"/>
            </w:tcBorders>
            <w:vAlign w:val="center"/>
          </w:tcPr>
          <w:p w14:paraId="6D7A6FB4" w14:textId="77777777" w:rsidR="00FF33D5" w:rsidRDefault="00960915">
            <w:pPr>
              <w:jc w:val="center"/>
              <w:rPr>
                <w:sz w:val="22"/>
              </w:rPr>
            </w:pPr>
            <w:r>
              <w:rPr>
                <w:sz w:val="22"/>
              </w:rPr>
              <w:t>8</w:t>
            </w:r>
          </w:p>
        </w:tc>
        <w:tc>
          <w:tcPr>
            <w:tcW w:w="1525" w:type="dxa"/>
            <w:tcBorders>
              <w:top w:val="nil"/>
              <w:bottom w:val="nil"/>
            </w:tcBorders>
            <w:vAlign w:val="center"/>
          </w:tcPr>
          <w:p w14:paraId="6D7A6FB5" w14:textId="77777777" w:rsidR="00FF33D5" w:rsidRDefault="00960915">
            <w:pPr>
              <w:jc w:val="center"/>
              <w:rPr>
                <w:sz w:val="22"/>
              </w:rPr>
            </w:pPr>
            <w:r>
              <w:rPr>
                <w:sz w:val="22"/>
              </w:rPr>
              <w:t>10000</w:t>
            </w:r>
          </w:p>
        </w:tc>
        <w:tc>
          <w:tcPr>
            <w:tcW w:w="3522" w:type="dxa"/>
            <w:tcBorders>
              <w:top w:val="nil"/>
              <w:bottom w:val="nil"/>
            </w:tcBorders>
            <w:vAlign w:val="center"/>
          </w:tcPr>
          <w:p w14:paraId="6D7A6FB6" w14:textId="77777777" w:rsidR="00FF33D5" w:rsidRDefault="00960915">
            <w:pPr>
              <w:jc w:val="center"/>
              <w:rPr>
                <w:sz w:val="22"/>
              </w:rPr>
            </w:pPr>
            <w:r>
              <w:rPr>
                <w:sz w:val="22"/>
              </w:rPr>
              <w:t>sunkiasvorė</w:t>
            </w:r>
          </w:p>
        </w:tc>
      </w:tr>
      <w:tr w:rsidR="00FF33D5" w14:paraId="6D7A6FBD" w14:textId="77777777">
        <w:trPr>
          <w:cantSplit/>
          <w:trHeight w:val="23"/>
          <w:jc w:val="center"/>
        </w:trPr>
        <w:tc>
          <w:tcPr>
            <w:tcW w:w="1525" w:type="dxa"/>
            <w:tcBorders>
              <w:top w:val="nil"/>
              <w:bottom w:val="nil"/>
            </w:tcBorders>
            <w:vAlign w:val="center"/>
          </w:tcPr>
          <w:p w14:paraId="6D7A6FB8" w14:textId="77777777" w:rsidR="00FF33D5" w:rsidRDefault="00960915">
            <w:pPr>
              <w:jc w:val="center"/>
              <w:rPr>
                <w:sz w:val="22"/>
              </w:rPr>
            </w:pPr>
            <w:r>
              <w:rPr>
                <w:sz w:val="22"/>
              </w:rPr>
              <w:t>TB 42</w:t>
            </w:r>
          </w:p>
        </w:tc>
        <w:tc>
          <w:tcPr>
            <w:tcW w:w="1525" w:type="dxa"/>
            <w:tcBorders>
              <w:top w:val="nil"/>
              <w:bottom w:val="nil"/>
            </w:tcBorders>
            <w:vAlign w:val="center"/>
          </w:tcPr>
          <w:p w14:paraId="6D7A6FB9" w14:textId="77777777" w:rsidR="00FF33D5" w:rsidRDefault="00960915">
            <w:pPr>
              <w:jc w:val="center"/>
              <w:rPr>
                <w:sz w:val="22"/>
              </w:rPr>
            </w:pPr>
            <w:r>
              <w:rPr>
                <w:sz w:val="22"/>
              </w:rPr>
              <w:t>70</w:t>
            </w:r>
          </w:p>
        </w:tc>
        <w:tc>
          <w:tcPr>
            <w:tcW w:w="1525" w:type="dxa"/>
            <w:tcBorders>
              <w:top w:val="nil"/>
              <w:bottom w:val="nil"/>
            </w:tcBorders>
            <w:vAlign w:val="center"/>
          </w:tcPr>
          <w:p w14:paraId="6D7A6FBA" w14:textId="77777777" w:rsidR="00FF33D5" w:rsidRDefault="00960915">
            <w:pPr>
              <w:jc w:val="center"/>
              <w:rPr>
                <w:sz w:val="22"/>
              </w:rPr>
            </w:pPr>
            <w:r>
              <w:rPr>
                <w:sz w:val="22"/>
              </w:rPr>
              <w:t>15</w:t>
            </w:r>
          </w:p>
        </w:tc>
        <w:tc>
          <w:tcPr>
            <w:tcW w:w="1525" w:type="dxa"/>
            <w:tcBorders>
              <w:top w:val="nil"/>
              <w:bottom w:val="nil"/>
            </w:tcBorders>
            <w:vAlign w:val="center"/>
          </w:tcPr>
          <w:p w14:paraId="6D7A6FBB" w14:textId="77777777" w:rsidR="00FF33D5" w:rsidRDefault="00960915">
            <w:pPr>
              <w:jc w:val="center"/>
              <w:rPr>
                <w:sz w:val="22"/>
              </w:rPr>
            </w:pPr>
            <w:r>
              <w:rPr>
                <w:sz w:val="22"/>
              </w:rPr>
              <w:t>10000</w:t>
            </w:r>
          </w:p>
        </w:tc>
        <w:tc>
          <w:tcPr>
            <w:tcW w:w="3522" w:type="dxa"/>
            <w:tcBorders>
              <w:top w:val="nil"/>
              <w:bottom w:val="nil"/>
            </w:tcBorders>
            <w:vAlign w:val="center"/>
          </w:tcPr>
          <w:p w14:paraId="6D7A6FBC" w14:textId="77777777" w:rsidR="00FF33D5" w:rsidRDefault="00960915">
            <w:pPr>
              <w:jc w:val="center"/>
              <w:rPr>
                <w:sz w:val="22"/>
              </w:rPr>
            </w:pPr>
            <w:r>
              <w:rPr>
                <w:sz w:val="22"/>
              </w:rPr>
              <w:t>sunkiasvorė</w:t>
            </w:r>
          </w:p>
        </w:tc>
      </w:tr>
      <w:tr w:rsidR="00FF33D5" w14:paraId="6D7A6FC3" w14:textId="77777777">
        <w:trPr>
          <w:cantSplit/>
          <w:trHeight w:val="23"/>
          <w:jc w:val="center"/>
        </w:trPr>
        <w:tc>
          <w:tcPr>
            <w:tcW w:w="1525" w:type="dxa"/>
            <w:tcBorders>
              <w:top w:val="nil"/>
              <w:bottom w:val="nil"/>
            </w:tcBorders>
            <w:vAlign w:val="center"/>
          </w:tcPr>
          <w:p w14:paraId="6D7A6FBE" w14:textId="77777777" w:rsidR="00FF33D5" w:rsidRDefault="00960915">
            <w:pPr>
              <w:jc w:val="center"/>
              <w:rPr>
                <w:sz w:val="22"/>
              </w:rPr>
            </w:pPr>
            <w:r>
              <w:rPr>
                <w:sz w:val="22"/>
              </w:rPr>
              <w:t>TB 51</w:t>
            </w:r>
          </w:p>
        </w:tc>
        <w:tc>
          <w:tcPr>
            <w:tcW w:w="1525" w:type="dxa"/>
            <w:tcBorders>
              <w:top w:val="nil"/>
              <w:bottom w:val="nil"/>
            </w:tcBorders>
            <w:vAlign w:val="center"/>
          </w:tcPr>
          <w:p w14:paraId="6D7A6FBF" w14:textId="77777777" w:rsidR="00FF33D5" w:rsidRDefault="00960915">
            <w:pPr>
              <w:jc w:val="center"/>
              <w:rPr>
                <w:sz w:val="22"/>
              </w:rPr>
            </w:pPr>
            <w:r>
              <w:rPr>
                <w:sz w:val="22"/>
              </w:rPr>
              <w:t>70</w:t>
            </w:r>
          </w:p>
        </w:tc>
        <w:tc>
          <w:tcPr>
            <w:tcW w:w="1525" w:type="dxa"/>
            <w:tcBorders>
              <w:top w:val="nil"/>
              <w:bottom w:val="nil"/>
            </w:tcBorders>
            <w:vAlign w:val="center"/>
          </w:tcPr>
          <w:p w14:paraId="6D7A6FC0" w14:textId="77777777" w:rsidR="00FF33D5" w:rsidRDefault="00960915">
            <w:pPr>
              <w:jc w:val="center"/>
              <w:rPr>
                <w:sz w:val="22"/>
              </w:rPr>
            </w:pPr>
            <w:r>
              <w:rPr>
                <w:sz w:val="22"/>
              </w:rPr>
              <w:t>20</w:t>
            </w:r>
          </w:p>
        </w:tc>
        <w:tc>
          <w:tcPr>
            <w:tcW w:w="1525" w:type="dxa"/>
            <w:tcBorders>
              <w:top w:val="nil"/>
              <w:bottom w:val="nil"/>
            </w:tcBorders>
            <w:vAlign w:val="center"/>
          </w:tcPr>
          <w:p w14:paraId="6D7A6FC1" w14:textId="77777777" w:rsidR="00FF33D5" w:rsidRDefault="00960915">
            <w:pPr>
              <w:jc w:val="center"/>
              <w:rPr>
                <w:sz w:val="22"/>
              </w:rPr>
            </w:pPr>
            <w:r>
              <w:rPr>
                <w:sz w:val="22"/>
              </w:rPr>
              <w:t>13000</w:t>
            </w:r>
          </w:p>
        </w:tc>
        <w:tc>
          <w:tcPr>
            <w:tcW w:w="3522" w:type="dxa"/>
            <w:tcBorders>
              <w:top w:val="nil"/>
              <w:bottom w:val="nil"/>
            </w:tcBorders>
            <w:vAlign w:val="center"/>
          </w:tcPr>
          <w:p w14:paraId="6D7A6FC2" w14:textId="77777777" w:rsidR="00FF33D5" w:rsidRDefault="00960915">
            <w:pPr>
              <w:jc w:val="center"/>
              <w:rPr>
                <w:sz w:val="22"/>
              </w:rPr>
            </w:pPr>
            <w:r>
              <w:rPr>
                <w:sz w:val="22"/>
              </w:rPr>
              <w:t>autobusas</w:t>
            </w:r>
          </w:p>
        </w:tc>
      </w:tr>
      <w:tr w:rsidR="00FF33D5" w14:paraId="6D7A6FC9" w14:textId="77777777">
        <w:trPr>
          <w:cantSplit/>
          <w:trHeight w:val="23"/>
          <w:jc w:val="center"/>
        </w:trPr>
        <w:tc>
          <w:tcPr>
            <w:tcW w:w="1525" w:type="dxa"/>
            <w:tcBorders>
              <w:top w:val="nil"/>
              <w:bottom w:val="nil"/>
            </w:tcBorders>
            <w:vAlign w:val="center"/>
          </w:tcPr>
          <w:p w14:paraId="6D7A6FC4" w14:textId="77777777" w:rsidR="00FF33D5" w:rsidRDefault="00960915">
            <w:pPr>
              <w:jc w:val="center"/>
              <w:rPr>
                <w:sz w:val="22"/>
              </w:rPr>
            </w:pPr>
            <w:r>
              <w:rPr>
                <w:sz w:val="22"/>
              </w:rPr>
              <w:t>TB 61</w:t>
            </w:r>
          </w:p>
        </w:tc>
        <w:tc>
          <w:tcPr>
            <w:tcW w:w="1525" w:type="dxa"/>
            <w:tcBorders>
              <w:top w:val="nil"/>
              <w:bottom w:val="nil"/>
            </w:tcBorders>
            <w:vAlign w:val="center"/>
          </w:tcPr>
          <w:p w14:paraId="6D7A6FC5" w14:textId="77777777" w:rsidR="00FF33D5" w:rsidRDefault="00960915">
            <w:pPr>
              <w:jc w:val="center"/>
              <w:rPr>
                <w:sz w:val="22"/>
              </w:rPr>
            </w:pPr>
            <w:r>
              <w:rPr>
                <w:sz w:val="22"/>
              </w:rPr>
              <w:t>80</w:t>
            </w:r>
          </w:p>
        </w:tc>
        <w:tc>
          <w:tcPr>
            <w:tcW w:w="1525" w:type="dxa"/>
            <w:tcBorders>
              <w:top w:val="nil"/>
              <w:bottom w:val="nil"/>
            </w:tcBorders>
            <w:vAlign w:val="center"/>
          </w:tcPr>
          <w:p w14:paraId="6D7A6FC6" w14:textId="77777777" w:rsidR="00FF33D5" w:rsidRDefault="00960915">
            <w:pPr>
              <w:jc w:val="center"/>
              <w:rPr>
                <w:sz w:val="22"/>
              </w:rPr>
            </w:pPr>
            <w:r>
              <w:rPr>
                <w:sz w:val="22"/>
              </w:rPr>
              <w:t>20</w:t>
            </w:r>
          </w:p>
        </w:tc>
        <w:tc>
          <w:tcPr>
            <w:tcW w:w="1525" w:type="dxa"/>
            <w:tcBorders>
              <w:top w:val="nil"/>
              <w:bottom w:val="nil"/>
            </w:tcBorders>
            <w:vAlign w:val="center"/>
          </w:tcPr>
          <w:p w14:paraId="6D7A6FC7" w14:textId="77777777" w:rsidR="00FF33D5" w:rsidRDefault="00960915">
            <w:pPr>
              <w:jc w:val="center"/>
              <w:rPr>
                <w:sz w:val="22"/>
              </w:rPr>
            </w:pPr>
            <w:r>
              <w:rPr>
                <w:sz w:val="22"/>
              </w:rPr>
              <w:t>16000</w:t>
            </w:r>
          </w:p>
        </w:tc>
        <w:tc>
          <w:tcPr>
            <w:tcW w:w="3522" w:type="dxa"/>
            <w:tcBorders>
              <w:top w:val="nil"/>
              <w:bottom w:val="nil"/>
            </w:tcBorders>
            <w:vAlign w:val="center"/>
          </w:tcPr>
          <w:p w14:paraId="6D7A6FC8" w14:textId="77777777" w:rsidR="00FF33D5" w:rsidRDefault="00960915">
            <w:pPr>
              <w:jc w:val="center"/>
              <w:rPr>
                <w:sz w:val="22"/>
              </w:rPr>
            </w:pPr>
            <w:r>
              <w:rPr>
                <w:sz w:val="22"/>
              </w:rPr>
              <w:t>sunkiasvorė</w:t>
            </w:r>
          </w:p>
        </w:tc>
      </w:tr>
      <w:tr w:rsidR="00FF33D5" w14:paraId="6D7A6FCF" w14:textId="77777777">
        <w:trPr>
          <w:cantSplit/>
          <w:trHeight w:val="23"/>
          <w:jc w:val="center"/>
        </w:trPr>
        <w:tc>
          <w:tcPr>
            <w:tcW w:w="1525" w:type="dxa"/>
            <w:tcBorders>
              <w:top w:val="nil"/>
              <w:bottom w:val="nil"/>
            </w:tcBorders>
            <w:vAlign w:val="center"/>
          </w:tcPr>
          <w:p w14:paraId="6D7A6FCA" w14:textId="77777777" w:rsidR="00FF33D5" w:rsidRDefault="00960915">
            <w:pPr>
              <w:jc w:val="center"/>
              <w:rPr>
                <w:sz w:val="22"/>
              </w:rPr>
            </w:pPr>
            <w:r>
              <w:rPr>
                <w:sz w:val="22"/>
              </w:rPr>
              <w:t>TB 71</w:t>
            </w:r>
          </w:p>
        </w:tc>
        <w:tc>
          <w:tcPr>
            <w:tcW w:w="1525" w:type="dxa"/>
            <w:tcBorders>
              <w:top w:val="nil"/>
              <w:bottom w:val="nil"/>
            </w:tcBorders>
            <w:vAlign w:val="center"/>
          </w:tcPr>
          <w:p w14:paraId="6D7A6FCB" w14:textId="77777777" w:rsidR="00FF33D5" w:rsidRDefault="00960915">
            <w:pPr>
              <w:jc w:val="center"/>
              <w:rPr>
                <w:sz w:val="22"/>
              </w:rPr>
            </w:pPr>
            <w:r>
              <w:rPr>
                <w:sz w:val="22"/>
              </w:rPr>
              <w:t>65</w:t>
            </w:r>
          </w:p>
        </w:tc>
        <w:tc>
          <w:tcPr>
            <w:tcW w:w="1525" w:type="dxa"/>
            <w:tcBorders>
              <w:top w:val="nil"/>
              <w:bottom w:val="nil"/>
            </w:tcBorders>
            <w:vAlign w:val="center"/>
          </w:tcPr>
          <w:p w14:paraId="6D7A6FCC" w14:textId="77777777" w:rsidR="00FF33D5" w:rsidRDefault="00960915">
            <w:pPr>
              <w:jc w:val="center"/>
              <w:rPr>
                <w:sz w:val="22"/>
              </w:rPr>
            </w:pPr>
            <w:r>
              <w:rPr>
                <w:sz w:val="22"/>
              </w:rPr>
              <w:t>20</w:t>
            </w:r>
          </w:p>
        </w:tc>
        <w:tc>
          <w:tcPr>
            <w:tcW w:w="1525" w:type="dxa"/>
            <w:tcBorders>
              <w:top w:val="nil"/>
              <w:bottom w:val="nil"/>
            </w:tcBorders>
            <w:vAlign w:val="center"/>
          </w:tcPr>
          <w:p w14:paraId="6D7A6FCD" w14:textId="77777777" w:rsidR="00FF33D5" w:rsidRDefault="00960915">
            <w:pPr>
              <w:jc w:val="center"/>
              <w:rPr>
                <w:sz w:val="22"/>
              </w:rPr>
            </w:pPr>
            <w:r>
              <w:rPr>
                <w:sz w:val="22"/>
              </w:rPr>
              <w:t>30000</w:t>
            </w:r>
          </w:p>
        </w:tc>
        <w:tc>
          <w:tcPr>
            <w:tcW w:w="3522" w:type="dxa"/>
            <w:tcBorders>
              <w:top w:val="nil"/>
              <w:bottom w:val="nil"/>
            </w:tcBorders>
            <w:vAlign w:val="center"/>
          </w:tcPr>
          <w:p w14:paraId="6D7A6FCE" w14:textId="77777777" w:rsidR="00FF33D5" w:rsidRDefault="00960915">
            <w:pPr>
              <w:jc w:val="center"/>
              <w:rPr>
                <w:sz w:val="22"/>
              </w:rPr>
            </w:pPr>
            <w:r>
              <w:rPr>
                <w:sz w:val="22"/>
              </w:rPr>
              <w:t>sunkiasvorė</w:t>
            </w:r>
          </w:p>
        </w:tc>
      </w:tr>
      <w:tr w:rsidR="00FF33D5" w14:paraId="6D7A6FD5" w14:textId="77777777">
        <w:trPr>
          <w:cantSplit/>
          <w:trHeight w:val="23"/>
          <w:jc w:val="center"/>
        </w:trPr>
        <w:tc>
          <w:tcPr>
            <w:tcW w:w="1525" w:type="dxa"/>
            <w:tcBorders>
              <w:top w:val="nil"/>
            </w:tcBorders>
            <w:vAlign w:val="center"/>
          </w:tcPr>
          <w:p w14:paraId="6D7A6FD0" w14:textId="77777777" w:rsidR="00FF33D5" w:rsidRDefault="00960915">
            <w:pPr>
              <w:jc w:val="center"/>
              <w:rPr>
                <w:sz w:val="22"/>
              </w:rPr>
            </w:pPr>
            <w:r>
              <w:rPr>
                <w:sz w:val="22"/>
              </w:rPr>
              <w:t>TB 81</w:t>
            </w:r>
          </w:p>
        </w:tc>
        <w:tc>
          <w:tcPr>
            <w:tcW w:w="1525" w:type="dxa"/>
            <w:tcBorders>
              <w:top w:val="nil"/>
            </w:tcBorders>
            <w:vAlign w:val="center"/>
          </w:tcPr>
          <w:p w14:paraId="6D7A6FD1" w14:textId="77777777" w:rsidR="00FF33D5" w:rsidRDefault="00960915">
            <w:pPr>
              <w:jc w:val="center"/>
              <w:rPr>
                <w:sz w:val="22"/>
              </w:rPr>
            </w:pPr>
            <w:r>
              <w:rPr>
                <w:sz w:val="22"/>
              </w:rPr>
              <w:t>65</w:t>
            </w:r>
          </w:p>
        </w:tc>
        <w:tc>
          <w:tcPr>
            <w:tcW w:w="1525" w:type="dxa"/>
            <w:tcBorders>
              <w:top w:val="nil"/>
            </w:tcBorders>
            <w:vAlign w:val="center"/>
          </w:tcPr>
          <w:p w14:paraId="6D7A6FD2" w14:textId="77777777" w:rsidR="00FF33D5" w:rsidRDefault="00960915">
            <w:pPr>
              <w:jc w:val="center"/>
              <w:rPr>
                <w:sz w:val="22"/>
              </w:rPr>
            </w:pPr>
            <w:r>
              <w:rPr>
                <w:sz w:val="22"/>
              </w:rPr>
              <w:t>20</w:t>
            </w:r>
          </w:p>
        </w:tc>
        <w:tc>
          <w:tcPr>
            <w:tcW w:w="1525" w:type="dxa"/>
            <w:tcBorders>
              <w:top w:val="nil"/>
            </w:tcBorders>
            <w:vAlign w:val="center"/>
          </w:tcPr>
          <w:p w14:paraId="6D7A6FD3" w14:textId="77777777" w:rsidR="00FF33D5" w:rsidRDefault="00960915">
            <w:pPr>
              <w:jc w:val="center"/>
              <w:rPr>
                <w:sz w:val="22"/>
              </w:rPr>
            </w:pPr>
            <w:r>
              <w:rPr>
                <w:sz w:val="22"/>
              </w:rPr>
              <w:t>38000</w:t>
            </w:r>
          </w:p>
        </w:tc>
        <w:tc>
          <w:tcPr>
            <w:tcW w:w="3522" w:type="dxa"/>
            <w:tcBorders>
              <w:top w:val="nil"/>
            </w:tcBorders>
            <w:vAlign w:val="center"/>
          </w:tcPr>
          <w:p w14:paraId="6D7A6FD4" w14:textId="77777777" w:rsidR="00FF33D5" w:rsidRDefault="00960915">
            <w:pPr>
              <w:jc w:val="center"/>
              <w:rPr>
                <w:sz w:val="22"/>
              </w:rPr>
            </w:pPr>
            <w:r>
              <w:rPr>
                <w:sz w:val="22"/>
              </w:rPr>
              <w:t>vilkikas su puspriekabe</w:t>
            </w:r>
          </w:p>
        </w:tc>
      </w:tr>
    </w:tbl>
    <w:p w14:paraId="6D7A6FD6" w14:textId="77777777" w:rsidR="00FF33D5" w:rsidRDefault="00B414EC">
      <w:pPr>
        <w:jc w:val="both"/>
      </w:pPr>
    </w:p>
    <w:p w14:paraId="6D7A6FD7" w14:textId="77777777" w:rsidR="00FF33D5" w:rsidRDefault="00B414EC">
      <w:pPr>
        <w:ind w:firstLine="567"/>
        <w:jc w:val="both"/>
      </w:pPr>
      <w:r w:rsidR="00960915">
        <w:rPr>
          <w:b/>
        </w:rPr>
        <w:t>20</w:t>
      </w:r>
      <w:r w:rsidR="00960915">
        <w:rPr>
          <w:b/>
        </w:rPr>
        <w:t xml:space="preserve">. </w:t>
      </w:r>
      <w:r w:rsidR="00960915">
        <w:t>AB sulaikymo lygius, pateiktus 2 lentelėje, reikia nustatyti atliekant tam tikrą kiekį standarte LST EN 1317-2 [5.4] nurodytų smūginių bandymų.</w:t>
      </w:r>
    </w:p>
    <w:p w14:paraId="6D7A6FD8" w14:textId="77777777" w:rsidR="00FF33D5" w:rsidRDefault="00960915">
      <w:pPr>
        <w:ind w:firstLine="567"/>
        <w:jc w:val="both"/>
      </w:pPr>
      <w:r>
        <w:t>Kiekvienu konkrečiu AB taikymo atveju sulaikymo lygis nustatomas laikantis taisyklių KPT TAS-09 [5.2] VII skyriaus II skirsnio nurodymų.</w:t>
      </w:r>
    </w:p>
    <w:p w14:paraId="6D7A6FD9" w14:textId="77777777" w:rsidR="00FF33D5" w:rsidRDefault="00FF33D5">
      <w:pPr>
        <w:jc w:val="both"/>
      </w:pPr>
    </w:p>
    <w:p w14:paraId="6D7A6FDA" w14:textId="77777777" w:rsidR="00FF33D5" w:rsidRDefault="00B414EC">
      <w:pPr>
        <w:keepNext/>
        <w:jc w:val="both"/>
        <w:rPr>
          <w:b/>
        </w:rPr>
      </w:pPr>
      <w:r w:rsidR="00960915">
        <w:rPr>
          <w:b/>
        </w:rPr>
        <w:t>2 lentelė. Sulaikymo lygiai</w:t>
      </w:r>
    </w:p>
    <w:p w14:paraId="6D7A6FDB" w14:textId="77777777" w:rsidR="00FF33D5" w:rsidRDefault="00FF33D5">
      <w:pPr>
        <w:keepNext/>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2"/>
      </w:tblGrid>
      <w:tr w:rsidR="00FF33D5" w14:paraId="6D7A6FDE" w14:textId="77777777">
        <w:trPr>
          <w:cantSplit/>
          <w:trHeight w:val="23"/>
          <w:jc w:val="center"/>
        </w:trPr>
        <w:tc>
          <w:tcPr>
            <w:tcW w:w="4645" w:type="dxa"/>
            <w:tcBorders>
              <w:top w:val="single" w:sz="8" w:space="0" w:color="auto"/>
              <w:left w:val="single" w:sz="8" w:space="0" w:color="auto"/>
              <w:bottom w:val="single" w:sz="8" w:space="0" w:color="auto"/>
              <w:right w:val="single" w:sz="8" w:space="0" w:color="auto"/>
            </w:tcBorders>
            <w:vAlign w:val="center"/>
          </w:tcPr>
          <w:p w14:paraId="6D7A6FDC" w14:textId="77777777" w:rsidR="00FF33D5" w:rsidRDefault="00960915">
            <w:pPr>
              <w:jc w:val="center"/>
              <w:rPr>
                <w:b/>
                <w:sz w:val="22"/>
              </w:rPr>
            </w:pPr>
            <w:r>
              <w:rPr>
                <w:b/>
                <w:sz w:val="22"/>
              </w:rPr>
              <w:t>Sulaikymo lygiai</w:t>
            </w:r>
          </w:p>
        </w:tc>
        <w:tc>
          <w:tcPr>
            <w:tcW w:w="4642" w:type="dxa"/>
            <w:tcBorders>
              <w:top w:val="single" w:sz="8" w:space="0" w:color="auto"/>
              <w:left w:val="single" w:sz="8" w:space="0" w:color="auto"/>
              <w:bottom w:val="single" w:sz="8" w:space="0" w:color="auto"/>
              <w:right w:val="single" w:sz="8" w:space="0" w:color="auto"/>
            </w:tcBorders>
            <w:vAlign w:val="center"/>
          </w:tcPr>
          <w:p w14:paraId="6D7A6FDD" w14:textId="77777777" w:rsidR="00FF33D5" w:rsidRDefault="00960915">
            <w:pPr>
              <w:jc w:val="center"/>
              <w:rPr>
                <w:b/>
                <w:sz w:val="22"/>
              </w:rPr>
            </w:pPr>
            <w:r>
              <w:rPr>
                <w:b/>
                <w:sz w:val="22"/>
              </w:rPr>
              <w:t>Bandymai</w:t>
            </w:r>
          </w:p>
        </w:tc>
      </w:tr>
      <w:tr w:rsidR="00FF33D5" w14:paraId="6D7A6FE1" w14:textId="77777777">
        <w:trPr>
          <w:cantSplit/>
          <w:trHeight w:val="23"/>
          <w:jc w:val="center"/>
        </w:trPr>
        <w:tc>
          <w:tcPr>
            <w:tcW w:w="4645" w:type="dxa"/>
            <w:tcBorders>
              <w:top w:val="single" w:sz="8" w:space="0" w:color="auto"/>
              <w:bottom w:val="nil"/>
            </w:tcBorders>
            <w:vAlign w:val="center"/>
          </w:tcPr>
          <w:p w14:paraId="6D7A6FDF" w14:textId="77777777" w:rsidR="00FF33D5" w:rsidRDefault="00960915">
            <w:pPr>
              <w:rPr>
                <w:sz w:val="22"/>
              </w:rPr>
            </w:pPr>
            <w:r>
              <w:rPr>
                <w:sz w:val="22"/>
              </w:rPr>
              <w:t>Sulaikymas mažu kampu</w:t>
            </w:r>
          </w:p>
        </w:tc>
        <w:tc>
          <w:tcPr>
            <w:tcW w:w="4642" w:type="dxa"/>
            <w:tcBorders>
              <w:top w:val="single" w:sz="8" w:space="0" w:color="auto"/>
              <w:bottom w:val="nil"/>
            </w:tcBorders>
            <w:vAlign w:val="center"/>
          </w:tcPr>
          <w:p w14:paraId="6D7A6FE0" w14:textId="77777777" w:rsidR="00FF33D5" w:rsidRDefault="00FF33D5">
            <w:pPr>
              <w:jc w:val="center"/>
              <w:rPr>
                <w:sz w:val="22"/>
              </w:rPr>
            </w:pPr>
          </w:p>
        </w:tc>
      </w:tr>
      <w:tr w:rsidR="00FF33D5" w14:paraId="6D7A6FE4" w14:textId="77777777">
        <w:trPr>
          <w:cantSplit/>
          <w:trHeight w:val="23"/>
          <w:jc w:val="center"/>
        </w:trPr>
        <w:tc>
          <w:tcPr>
            <w:tcW w:w="4645" w:type="dxa"/>
            <w:tcBorders>
              <w:top w:val="nil"/>
              <w:bottom w:val="nil"/>
            </w:tcBorders>
            <w:vAlign w:val="center"/>
          </w:tcPr>
          <w:p w14:paraId="6D7A6FE2" w14:textId="77777777" w:rsidR="00FF33D5" w:rsidRDefault="00960915">
            <w:pPr>
              <w:jc w:val="center"/>
              <w:rPr>
                <w:sz w:val="22"/>
              </w:rPr>
            </w:pPr>
            <w:r>
              <w:rPr>
                <w:sz w:val="22"/>
              </w:rPr>
              <w:t>T1</w:t>
            </w:r>
          </w:p>
        </w:tc>
        <w:tc>
          <w:tcPr>
            <w:tcW w:w="4642" w:type="dxa"/>
            <w:tcBorders>
              <w:top w:val="nil"/>
              <w:bottom w:val="nil"/>
            </w:tcBorders>
            <w:vAlign w:val="center"/>
          </w:tcPr>
          <w:p w14:paraId="6D7A6FE3" w14:textId="77777777" w:rsidR="00FF33D5" w:rsidRDefault="00960915">
            <w:pPr>
              <w:jc w:val="center"/>
              <w:rPr>
                <w:sz w:val="22"/>
              </w:rPr>
            </w:pPr>
            <w:r>
              <w:rPr>
                <w:sz w:val="22"/>
              </w:rPr>
              <w:t>TB21</w:t>
            </w:r>
          </w:p>
        </w:tc>
      </w:tr>
      <w:tr w:rsidR="00FF33D5" w14:paraId="6D7A6FE7" w14:textId="77777777">
        <w:trPr>
          <w:cantSplit/>
          <w:trHeight w:val="23"/>
          <w:jc w:val="center"/>
        </w:trPr>
        <w:tc>
          <w:tcPr>
            <w:tcW w:w="4645" w:type="dxa"/>
            <w:tcBorders>
              <w:top w:val="nil"/>
              <w:bottom w:val="nil"/>
            </w:tcBorders>
            <w:vAlign w:val="center"/>
          </w:tcPr>
          <w:p w14:paraId="6D7A6FE5" w14:textId="77777777" w:rsidR="00FF33D5" w:rsidRDefault="00960915">
            <w:pPr>
              <w:jc w:val="center"/>
              <w:rPr>
                <w:sz w:val="22"/>
              </w:rPr>
            </w:pPr>
            <w:r>
              <w:rPr>
                <w:sz w:val="22"/>
              </w:rPr>
              <w:t>T2</w:t>
            </w:r>
          </w:p>
        </w:tc>
        <w:tc>
          <w:tcPr>
            <w:tcW w:w="4642" w:type="dxa"/>
            <w:tcBorders>
              <w:top w:val="nil"/>
              <w:bottom w:val="nil"/>
            </w:tcBorders>
            <w:vAlign w:val="center"/>
          </w:tcPr>
          <w:p w14:paraId="6D7A6FE6" w14:textId="77777777" w:rsidR="00FF33D5" w:rsidRDefault="00960915">
            <w:pPr>
              <w:jc w:val="center"/>
              <w:rPr>
                <w:sz w:val="22"/>
              </w:rPr>
            </w:pPr>
            <w:r>
              <w:rPr>
                <w:sz w:val="22"/>
              </w:rPr>
              <w:t>TB22</w:t>
            </w:r>
          </w:p>
        </w:tc>
      </w:tr>
      <w:tr w:rsidR="00FF33D5" w14:paraId="6D7A6FEA" w14:textId="77777777">
        <w:trPr>
          <w:cantSplit/>
          <w:trHeight w:val="23"/>
          <w:jc w:val="center"/>
        </w:trPr>
        <w:tc>
          <w:tcPr>
            <w:tcW w:w="4645" w:type="dxa"/>
            <w:tcBorders>
              <w:top w:val="nil"/>
            </w:tcBorders>
            <w:vAlign w:val="center"/>
          </w:tcPr>
          <w:p w14:paraId="6D7A6FE8" w14:textId="77777777" w:rsidR="00FF33D5" w:rsidRDefault="00960915">
            <w:pPr>
              <w:jc w:val="center"/>
              <w:rPr>
                <w:sz w:val="22"/>
              </w:rPr>
            </w:pPr>
            <w:r>
              <w:rPr>
                <w:sz w:val="22"/>
              </w:rPr>
              <w:t>T3</w:t>
            </w:r>
          </w:p>
        </w:tc>
        <w:tc>
          <w:tcPr>
            <w:tcW w:w="4642" w:type="dxa"/>
            <w:tcBorders>
              <w:top w:val="nil"/>
            </w:tcBorders>
            <w:vAlign w:val="center"/>
          </w:tcPr>
          <w:p w14:paraId="6D7A6FE9" w14:textId="77777777" w:rsidR="00FF33D5" w:rsidRDefault="00960915">
            <w:pPr>
              <w:jc w:val="center"/>
              <w:rPr>
                <w:sz w:val="22"/>
              </w:rPr>
            </w:pPr>
            <w:r>
              <w:rPr>
                <w:sz w:val="22"/>
              </w:rPr>
              <w:t>TB41 ir TB21</w:t>
            </w:r>
          </w:p>
        </w:tc>
      </w:tr>
      <w:tr w:rsidR="00FF33D5" w14:paraId="6D7A6FED" w14:textId="77777777">
        <w:trPr>
          <w:cantSplit/>
          <w:trHeight w:val="23"/>
          <w:jc w:val="center"/>
        </w:trPr>
        <w:tc>
          <w:tcPr>
            <w:tcW w:w="4645" w:type="dxa"/>
            <w:tcBorders>
              <w:bottom w:val="nil"/>
            </w:tcBorders>
            <w:vAlign w:val="center"/>
          </w:tcPr>
          <w:p w14:paraId="6D7A6FEB" w14:textId="77777777" w:rsidR="00FF33D5" w:rsidRDefault="00960915">
            <w:pPr>
              <w:rPr>
                <w:sz w:val="22"/>
              </w:rPr>
            </w:pPr>
            <w:r>
              <w:rPr>
                <w:sz w:val="22"/>
              </w:rPr>
              <w:t>Normalus sulaikymo lygis</w:t>
            </w:r>
          </w:p>
        </w:tc>
        <w:tc>
          <w:tcPr>
            <w:tcW w:w="4642" w:type="dxa"/>
            <w:tcBorders>
              <w:bottom w:val="nil"/>
            </w:tcBorders>
            <w:vAlign w:val="center"/>
          </w:tcPr>
          <w:p w14:paraId="6D7A6FEC" w14:textId="77777777" w:rsidR="00FF33D5" w:rsidRDefault="00FF33D5">
            <w:pPr>
              <w:jc w:val="center"/>
              <w:rPr>
                <w:sz w:val="22"/>
              </w:rPr>
            </w:pPr>
          </w:p>
        </w:tc>
      </w:tr>
      <w:tr w:rsidR="00FF33D5" w14:paraId="6D7A6FF0" w14:textId="77777777">
        <w:trPr>
          <w:cantSplit/>
          <w:trHeight w:val="23"/>
          <w:jc w:val="center"/>
        </w:trPr>
        <w:tc>
          <w:tcPr>
            <w:tcW w:w="4645" w:type="dxa"/>
            <w:tcBorders>
              <w:top w:val="nil"/>
              <w:bottom w:val="nil"/>
            </w:tcBorders>
            <w:vAlign w:val="center"/>
          </w:tcPr>
          <w:p w14:paraId="6D7A6FEE" w14:textId="77777777" w:rsidR="00FF33D5" w:rsidRDefault="00960915">
            <w:pPr>
              <w:jc w:val="center"/>
              <w:rPr>
                <w:sz w:val="22"/>
              </w:rPr>
            </w:pPr>
            <w:r>
              <w:rPr>
                <w:sz w:val="22"/>
              </w:rPr>
              <w:t>N1</w:t>
            </w:r>
          </w:p>
        </w:tc>
        <w:tc>
          <w:tcPr>
            <w:tcW w:w="4642" w:type="dxa"/>
            <w:tcBorders>
              <w:top w:val="nil"/>
              <w:bottom w:val="nil"/>
            </w:tcBorders>
            <w:vAlign w:val="center"/>
          </w:tcPr>
          <w:p w14:paraId="6D7A6FEF" w14:textId="77777777" w:rsidR="00FF33D5" w:rsidRDefault="00960915">
            <w:pPr>
              <w:jc w:val="center"/>
              <w:rPr>
                <w:sz w:val="22"/>
              </w:rPr>
            </w:pPr>
            <w:r>
              <w:rPr>
                <w:sz w:val="22"/>
              </w:rPr>
              <w:t>TB31</w:t>
            </w:r>
          </w:p>
        </w:tc>
      </w:tr>
      <w:tr w:rsidR="00FF33D5" w14:paraId="6D7A6FF3" w14:textId="77777777">
        <w:trPr>
          <w:cantSplit/>
          <w:trHeight w:val="23"/>
          <w:jc w:val="center"/>
        </w:trPr>
        <w:tc>
          <w:tcPr>
            <w:tcW w:w="4645" w:type="dxa"/>
            <w:tcBorders>
              <w:top w:val="nil"/>
            </w:tcBorders>
            <w:vAlign w:val="center"/>
          </w:tcPr>
          <w:p w14:paraId="6D7A6FF1" w14:textId="77777777" w:rsidR="00FF33D5" w:rsidRDefault="00960915">
            <w:pPr>
              <w:jc w:val="center"/>
              <w:rPr>
                <w:sz w:val="22"/>
              </w:rPr>
            </w:pPr>
            <w:r>
              <w:rPr>
                <w:sz w:val="22"/>
              </w:rPr>
              <w:t>N2</w:t>
            </w:r>
          </w:p>
        </w:tc>
        <w:tc>
          <w:tcPr>
            <w:tcW w:w="4642" w:type="dxa"/>
            <w:tcBorders>
              <w:top w:val="nil"/>
            </w:tcBorders>
            <w:vAlign w:val="center"/>
          </w:tcPr>
          <w:p w14:paraId="6D7A6FF2" w14:textId="77777777" w:rsidR="00FF33D5" w:rsidRDefault="00960915">
            <w:pPr>
              <w:jc w:val="center"/>
              <w:rPr>
                <w:sz w:val="22"/>
              </w:rPr>
            </w:pPr>
            <w:r>
              <w:rPr>
                <w:sz w:val="22"/>
              </w:rPr>
              <w:t>TB32 ir TB11</w:t>
            </w:r>
          </w:p>
        </w:tc>
      </w:tr>
      <w:tr w:rsidR="00FF33D5" w14:paraId="6D7A6FF6" w14:textId="77777777">
        <w:trPr>
          <w:cantSplit/>
          <w:trHeight w:val="23"/>
          <w:jc w:val="center"/>
        </w:trPr>
        <w:tc>
          <w:tcPr>
            <w:tcW w:w="4645" w:type="dxa"/>
            <w:tcBorders>
              <w:bottom w:val="nil"/>
            </w:tcBorders>
            <w:vAlign w:val="center"/>
          </w:tcPr>
          <w:p w14:paraId="6D7A6FF4" w14:textId="77777777" w:rsidR="00FF33D5" w:rsidRDefault="00960915">
            <w:pPr>
              <w:rPr>
                <w:sz w:val="22"/>
              </w:rPr>
            </w:pPr>
            <w:r>
              <w:rPr>
                <w:sz w:val="22"/>
              </w:rPr>
              <w:t>Aukštesnis sulaikymo lygis, du bandymai</w:t>
            </w:r>
          </w:p>
        </w:tc>
        <w:tc>
          <w:tcPr>
            <w:tcW w:w="4642" w:type="dxa"/>
            <w:tcBorders>
              <w:bottom w:val="nil"/>
            </w:tcBorders>
            <w:vAlign w:val="center"/>
          </w:tcPr>
          <w:p w14:paraId="6D7A6FF5" w14:textId="77777777" w:rsidR="00FF33D5" w:rsidRDefault="00FF33D5">
            <w:pPr>
              <w:jc w:val="center"/>
              <w:rPr>
                <w:sz w:val="22"/>
              </w:rPr>
            </w:pPr>
          </w:p>
        </w:tc>
      </w:tr>
      <w:tr w:rsidR="00FF33D5" w14:paraId="6D7A6FF9" w14:textId="77777777">
        <w:trPr>
          <w:cantSplit/>
          <w:trHeight w:val="23"/>
          <w:jc w:val="center"/>
        </w:trPr>
        <w:tc>
          <w:tcPr>
            <w:tcW w:w="4645" w:type="dxa"/>
            <w:tcBorders>
              <w:top w:val="nil"/>
              <w:bottom w:val="nil"/>
            </w:tcBorders>
            <w:vAlign w:val="center"/>
          </w:tcPr>
          <w:p w14:paraId="6D7A6FF7" w14:textId="77777777" w:rsidR="00FF33D5" w:rsidRDefault="00960915">
            <w:pPr>
              <w:jc w:val="center"/>
              <w:rPr>
                <w:sz w:val="22"/>
              </w:rPr>
            </w:pPr>
            <w:r>
              <w:rPr>
                <w:sz w:val="22"/>
              </w:rPr>
              <w:t>H1</w:t>
            </w:r>
          </w:p>
        </w:tc>
        <w:tc>
          <w:tcPr>
            <w:tcW w:w="4642" w:type="dxa"/>
            <w:tcBorders>
              <w:top w:val="nil"/>
              <w:bottom w:val="nil"/>
            </w:tcBorders>
            <w:vAlign w:val="center"/>
          </w:tcPr>
          <w:p w14:paraId="6D7A6FF8" w14:textId="77777777" w:rsidR="00FF33D5" w:rsidRDefault="00960915">
            <w:pPr>
              <w:jc w:val="center"/>
              <w:rPr>
                <w:sz w:val="22"/>
              </w:rPr>
            </w:pPr>
            <w:r>
              <w:rPr>
                <w:sz w:val="22"/>
              </w:rPr>
              <w:t>TB42 ir TB11</w:t>
            </w:r>
          </w:p>
        </w:tc>
      </w:tr>
      <w:tr w:rsidR="00FF33D5" w14:paraId="6D7A6FFC" w14:textId="77777777">
        <w:trPr>
          <w:cantSplit/>
          <w:trHeight w:val="23"/>
          <w:jc w:val="center"/>
        </w:trPr>
        <w:tc>
          <w:tcPr>
            <w:tcW w:w="4645" w:type="dxa"/>
            <w:tcBorders>
              <w:top w:val="nil"/>
              <w:bottom w:val="nil"/>
            </w:tcBorders>
            <w:vAlign w:val="center"/>
          </w:tcPr>
          <w:p w14:paraId="6D7A6FFA" w14:textId="77777777" w:rsidR="00FF33D5" w:rsidRDefault="00960915">
            <w:pPr>
              <w:jc w:val="center"/>
              <w:rPr>
                <w:sz w:val="22"/>
              </w:rPr>
            </w:pPr>
            <w:r>
              <w:rPr>
                <w:sz w:val="22"/>
              </w:rPr>
              <w:t>H2</w:t>
            </w:r>
          </w:p>
        </w:tc>
        <w:tc>
          <w:tcPr>
            <w:tcW w:w="4642" w:type="dxa"/>
            <w:tcBorders>
              <w:top w:val="nil"/>
              <w:bottom w:val="nil"/>
            </w:tcBorders>
            <w:vAlign w:val="center"/>
          </w:tcPr>
          <w:p w14:paraId="6D7A6FFB" w14:textId="77777777" w:rsidR="00FF33D5" w:rsidRDefault="00960915">
            <w:pPr>
              <w:jc w:val="center"/>
              <w:rPr>
                <w:sz w:val="22"/>
              </w:rPr>
            </w:pPr>
            <w:r>
              <w:rPr>
                <w:sz w:val="22"/>
              </w:rPr>
              <w:t>TB51 ir TB11</w:t>
            </w:r>
          </w:p>
        </w:tc>
      </w:tr>
      <w:tr w:rsidR="00FF33D5" w14:paraId="6D7A6FFF" w14:textId="77777777">
        <w:trPr>
          <w:cantSplit/>
          <w:trHeight w:val="23"/>
          <w:jc w:val="center"/>
        </w:trPr>
        <w:tc>
          <w:tcPr>
            <w:tcW w:w="4645" w:type="dxa"/>
            <w:tcBorders>
              <w:top w:val="nil"/>
            </w:tcBorders>
            <w:vAlign w:val="center"/>
          </w:tcPr>
          <w:p w14:paraId="6D7A6FFD" w14:textId="77777777" w:rsidR="00FF33D5" w:rsidRDefault="00960915">
            <w:pPr>
              <w:jc w:val="center"/>
              <w:rPr>
                <w:sz w:val="22"/>
              </w:rPr>
            </w:pPr>
            <w:r>
              <w:rPr>
                <w:sz w:val="22"/>
              </w:rPr>
              <w:t>H3</w:t>
            </w:r>
          </w:p>
        </w:tc>
        <w:tc>
          <w:tcPr>
            <w:tcW w:w="4642" w:type="dxa"/>
            <w:tcBorders>
              <w:top w:val="nil"/>
            </w:tcBorders>
            <w:vAlign w:val="center"/>
          </w:tcPr>
          <w:p w14:paraId="6D7A6FFE" w14:textId="77777777" w:rsidR="00FF33D5" w:rsidRDefault="00960915">
            <w:pPr>
              <w:jc w:val="center"/>
              <w:rPr>
                <w:sz w:val="22"/>
              </w:rPr>
            </w:pPr>
            <w:r>
              <w:rPr>
                <w:sz w:val="22"/>
              </w:rPr>
              <w:t>TB61 ir TB11</w:t>
            </w:r>
          </w:p>
        </w:tc>
      </w:tr>
      <w:tr w:rsidR="00FF33D5" w14:paraId="6D7A7002" w14:textId="77777777">
        <w:trPr>
          <w:cantSplit/>
          <w:trHeight w:val="23"/>
          <w:jc w:val="center"/>
        </w:trPr>
        <w:tc>
          <w:tcPr>
            <w:tcW w:w="4645" w:type="dxa"/>
            <w:tcBorders>
              <w:bottom w:val="nil"/>
            </w:tcBorders>
            <w:vAlign w:val="center"/>
          </w:tcPr>
          <w:p w14:paraId="6D7A7000" w14:textId="77777777" w:rsidR="00FF33D5" w:rsidRDefault="00960915">
            <w:pPr>
              <w:rPr>
                <w:sz w:val="22"/>
              </w:rPr>
            </w:pPr>
            <w:r>
              <w:rPr>
                <w:sz w:val="22"/>
              </w:rPr>
              <w:t>Aukštas sulaikymo lygis, du bandymai</w:t>
            </w:r>
          </w:p>
        </w:tc>
        <w:tc>
          <w:tcPr>
            <w:tcW w:w="4642" w:type="dxa"/>
            <w:tcBorders>
              <w:bottom w:val="nil"/>
            </w:tcBorders>
            <w:vAlign w:val="center"/>
          </w:tcPr>
          <w:p w14:paraId="6D7A7001" w14:textId="77777777" w:rsidR="00FF33D5" w:rsidRDefault="00FF33D5">
            <w:pPr>
              <w:jc w:val="center"/>
              <w:rPr>
                <w:sz w:val="22"/>
              </w:rPr>
            </w:pPr>
          </w:p>
        </w:tc>
      </w:tr>
      <w:tr w:rsidR="00FF33D5" w14:paraId="6D7A7005" w14:textId="77777777">
        <w:trPr>
          <w:cantSplit/>
          <w:trHeight w:val="23"/>
          <w:jc w:val="center"/>
        </w:trPr>
        <w:tc>
          <w:tcPr>
            <w:tcW w:w="4645" w:type="dxa"/>
            <w:tcBorders>
              <w:top w:val="nil"/>
              <w:bottom w:val="nil"/>
            </w:tcBorders>
            <w:vAlign w:val="center"/>
          </w:tcPr>
          <w:p w14:paraId="6D7A7003" w14:textId="77777777" w:rsidR="00FF33D5" w:rsidRDefault="00960915">
            <w:pPr>
              <w:jc w:val="center"/>
              <w:rPr>
                <w:sz w:val="22"/>
              </w:rPr>
            </w:pPr>
            <w:r>
              <w:rPr>
                <w:sz w:val="22"/>
              </w:rPr>
              <w:t>H4a</w:t>
            </w:r>
          </w:p>
        </w:tc>
        <w:tc>
          <w:tcPr>
            <w:tcW w:w="4642" w:type="dxa"/>
            <w:tcBorders>
              <w:top w:val="nil"/>
              <w:bottom w:val="nil"/>
            </w:tcBorders>
            <w:vAlign w:val="center"/>
          </w:tcPr>
          <w:p w14:paraId="6D7A7004" w14:textId="77777777" w:rsidR="00FF33D5" w:rsidRDefault="00960915">
            <w:pPr>
              <w:jc w:val="center"/>
              <w:rPr>
                <w:sz w:val="22"/>
              </w:rPr>
            </w:pPr>
            <w:r>
              <w:rPr>
                <w:sz w:val="22"/>
              </w:rPr>
              <w:t>TB71 ir TB11</w:t>
            </w:r>
          </w:p>
        </w:tc>
      </w:tr>
      <w:tr w:rsidR="00FF33D5" w14:paraId="6D7A7008" w14:textId="77777777">
        <w:trPr>
          <w:cantSplit/>
          <w:trHeight w:val="23"/>
          <w:jc w:val="center"/>
        </w:trPr>
        <w:tc>
          <w:tcPr>
            <w:tcW w:w="4645" w:type="dxa"/>
            <w:tcBorders>
              <w:top w:val="nil"/>
            </w:tcBorders>
            <w:vAlign w:val="center"/>
          </w:tcPr>
          <w:p w14:paraId="6D7A7006" w14:textId="77777777" w:rsidR="00FF33D5" w:rsidRDefault="00960915">
            <w:pPr>
              <w:jc w:val="center"/>
              <w:rPr>
                <w:sz w:val="22"/>
              </w:rPr>
            </w:pPr>
            <w:r>
              <w:rPr>
                <w:sz w:val="22"/>
              </w:rPr>
              <w:t>H4b</w:t>
            </w:r>
          </w:p>
        </w:tc>
        <w:tc>
          <w:tcPr>
            <w:tcW w:w="4642" w:type="dxa"/>
            <w:tcBorders>
              <w:top w:val="nil"/>
            </w:tcBorders>
            <w:vAlign w:val="center"/>
          </w:tcPr>
          <w:p w14:paraId="6D7A7007" w14:textId="77777777" w:rsidR="00FF33D5" w:rsidRDefault="00960915">
            <w:pPr>
              <w:jc w:val="center"/>
              <w:rPr>
                <w:sz w:val="22"/>
              </w:rPr>
            </w:pPr>
            <w:r>
              <w:rPr>
                <w:sz w:val="22"/>
              </w:rPr>
              <w:t>TB81 ir TB11</w:t>
            </w:r>
          </w:p>
        </w:tc>
      </w:tr>
      <w:tr w:rsidR="00FF33D5" w14:paraId="6D7A700B" w14:textId="77777777">
        <w:trPr>
          <w:cantSplit/>
          <w:trHeight w:val="23"/>
          <w:jc w:val="center"/>
        </w:trPr>
        <w:tc>
          <w:tcPr>
            <w:tcW w:w="4645" w:type="dxa"/>
            <w:tcBorders>
              <w:bottom w:val="nil"/>
            </w:tcBorders>
            <w:vAlign w:val="center"/>
          </w:tcPr>
          <w:p w14:paraId="6D7A7009" w14:textId="77777777" w:rsidR="00FF33D5" w:rsidRDefault="00960915">
            <w:pPr>
              <w:rPr>
                <w:sz w:val="22"/>
              </w:rPr>
            </w:pPr>
            <w:r>
              <w:rPr>
                <w:sz w:val="22"/>
              </w:rPr>
              <w:t>Aukštesnis sulaikymo lygis, trys bandymai</w:t>
            </w:r>
          </w:p>
        </w:tc>
        <w:tc>
          <w:tcPr>
            <w:tcW w:w="4642" w:type="dxa"/>
            <w:tcBorders>
              <w:bottom w:val="nil"/>
            </w:tcBorders>
            <w:vAlign w:val="center"/>
          </w:tcPr>
          <w:p w14:paraId="6D7A700A" w14:textId="77777777" w:rsidR="00FF33D5" w:rsidRDefault="00FF33D5">
            <w:pPr>
              <w:jc w:val="center"/>
              <w:rPr>
                <w:sz w:val="22"/>
              </w:rPr>
            </w:pPr>
          </w:p>
        </w:tc>
      </w:tr>
      <w:tr w:rsidR="00FF33D5" w14:paraId="6D7A700E" w14:textId="77777777">
        <w:trPr>
          <w:cantSplit/>
          <w:trHeight w:val="23"/>
          <w:jc w:val="center"/>
        </w:trPr>
        <w:tc>
          <w:tcPr>
            <w:tcW w:w="4645" w:type="dxa"/>
            <w:tcBorders>
              <w:top w:val="nil"/>
              <w:bottom w:val="nil"/>
            </w:tcBorders>
            <w:vAlign w:val="center"/>
          </w:tcPr>
          <w:p w14:paraId="6D7A700C" w14:textId="77777777" w:rsidR="00FF33D5" w:rsidRDefault="00960915">
            <w:pPr>
              <w:jc w:val="center"/>
              <w:rPr>
                <w:sz w:val="22"/>
              </w:rPr>
            </w:pPr>
            <w:r>
              <w:rPr>
                <w:sz w:val="22"/>
              </w:rPr>
              <w:t>L1</w:t>
            </w:r>
          </w:p>
        </w:tc>
        <w:tc>
          <w:tcPr>
            <w:tcW w:w="4642" w:type="dxa"/>
            <w:tcBorders>
              <w:top w:val="nil"/>
              <w:bottom w:val="nil"/>
            </w:tcBorders>
            <w:vAlign w:val="center"/>
          </w:tcPr>
          <w:p w14:paraId="6D7A700D" w14:textId="77777777" w:rsidR="00FF33D5" w:rsidRDefault="00960915">
            <w:pPr>
              <w:jc w:val="center"/>
              <w:rPr>
                <w:sz w:val="22"/>
              </w:rPr>
            </w:pPr>
            <w:r>
              <w:rPr>
                <w:sz w:val="22"/>
              </w:rPr>
              <w:t>TB42, TB32 ir TB11</w:t>
            </w:r>
          </w:p>
        </w:tc>
      </w:tr>
      <w:tr w:rsidR="00FF33D5" w14:paraId="6D7A7011" w14:textId="77777777">
        <w:trPr>
          <w:cantSplit/>
          <w:trHeight w:val="23"/>
          <w:jc w:val="center"/>
        </w:trPr>
        <w:tc>
          <w:tcPr>
            <w:tcW w:w="4645" w:type="dxa"/>
            <w:tcBorders>
              <w:top w:val="nil"/>
              <w:bottom w:val="nil"/>
            </w:tcBorders>
            <w:vAlign w:val="center"/>
          </w:tcPr>
          <w:p w14:paraId="6D7A700F" w14:textId="77777777" w:rsidR="00FF33D5" w:rsidRDefault="00960915">
            <w:pPr>
              <w:jc w:val="center"/>
              <w:rPr>
                <w:sz w:val="22"/>
              </w:rPr>
            </w:pPr>
            <w:r>
              <w:rPr>
                <w:sz w:val="22"/>
              </w:rPr>
              <w:t>L2</w:t>
            </w:r>
          </w:p>
        </w:tc>
        <w:tc>
          <w:tcPr>
            <w:tcW w:w="4642" w:type="dxa"/>
            <w:tcBorders>
              <w:top w:val="nil"/>
              <w:bottom w:val="nil"/>
            </w:tcBorders>
            <w:vAlign w:val="center"/>
          </w:tcPr>
          <w:p w14:paraId="6D7A7010" w14:textId="77777777" w:rsidR="00FF33D5" w:rsidRDefault="00960915">
            <w:pPr>
              <w:jc w:val="center"/>
              <w:rPr>
                <w:sz w:val="22"/>
              </w:rPr>
            </w:pPr>
            <w:r>
              <w:rPr>
                <w:sz w:val="22"/>
              </w:rPr>
              <w:t>TB52, TB32 ir TB11</w:t>
            </w:r>
          </w:p>
        </w:tc>
      </w:tr>
      <w:tr w:rsidR="00FF33D5" w14:paraId="6D7A7014" w14:textId="77777777">
        <w:trPr>
          <w:cantSplit/>
          <w:trHeight w:val="23"/>
          <w:jc w:val="center"/>
        </w:trPr>
        <w:tc>
          <w:tcPr>
            <w:tcW w:w="4645" w:type="dxa"/>
            <w:tcBorders>
              <w:top w:val="nil"/>
              <w:bottom w:val="single" w:sz="4" w:space="0" w:color="auto"/>
            </w:tcBorders>
            <w:vAlign w:val="center"/>
          </w:tcPr>
          <w:p w14:paraId="6D7A7012" w14:textId="77777777" w:rsidR="00FF33D5" w:rsidRDefault="00960915">
            <w:pPr>
              <w:jc w:val="center"/>
              <w:rPr>
                <w:sz w:val="22"/>
              </w:rPr>
            </w:pPr>
            <w:r>
              <w:rPr>
                <w:sz w:val="22"/>
              </w:rPr>
              <w:t>L3</w:t>
            </w:r>
          </w:p>
        </w:tc>
        <w:tc>
          <w:tcPr>
            <w:tcW w:w="4642" w:type="dxa"/>
            <w:tcBorders>
              <w:top w:val="nil"/>
              <w:bottom w:val="single" w:sz="4" w:space="0" w:color="auto"/>
            </w:tcBorders>
            <w:vAlign w:val="center"/>
          </w:tcPr>
          <w:p w14:paraId="6D7A7013" w14:textId="77777777" w:rsidR="00FF33D5" w:rsidRDefault="00960915">
            <w:pPr>
              <w:jc w:val="center"/>
              <w:rPr>
                <w:sz w:val="22"/>
              </w:rPr>
            </w:pPr>
            <w:r>
              <w:rPr>
                <w:sz w:val="22"/>
              </w:rPr>
              <w:t>TB61, TB32 ir TB11</w:t>
            </w:r>
          </w:p>
        </w:tc>
      </w:tr>
    </w:tbl>
    <w:p w14:paraId="6D7A7015" w14:textId="77777777" w:rsidR="00FF33D5" w:rsidRDefault="00B414EC">
      <w:pPr>
        <w:jc w:val="both"/>
        <w:rPr>
          <w:b/>
        </w:rPr>
      </w:pPr>
    </w:p>
    <w:p w14:paraId="6D7A7016" w14:textId="77777777" w:rsidR="00FF33D5" w:rsidRDefault="00B414EC">
      <w:pPr>
        <w:jc w:val="both"/>
        <w:rPr>
          <w:b/>
        </w:rPr>
      </w:pPr>
      <w:r w:rsidR="00960915">
        <w:rPr>
          <w:b/>
        </w:rPr>
        <w:t>2 lentelės pabaiga</w:t>
      </w:r>
    </w:p>
    <w:p w14:paraId="6D7A7017" w14:textId="77777777" w:rsidR="00FF33D5" w:rsidRDefault="00FF33D5">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3"/>
      </w:tblGrid>
      <w:tr w:rsidR="00FF33D5" w14:paraId="6D7A701A" w14:textId="77777777">
        <w:trPr>
          <w:cantSplit/>
          <w:trHeight w:val="23"/>
          <w:jc w:val="center"/>
        </w:trPr>
        <w:tc>
          <w:tcPr>
            <w:tcW w:w="4820" w:type="dxa"/>
            <w:tcBorders>
              <w:top w:val="single" w:sz="8" w:space="0" w:color="auto"/>
              <w:left w:val="single" w:sz="8" w:space="0" w:color="auto"/>
              <w:bottom w:val="single" w:sz="8" w:space="0" w:color="auto"/>
              <w:right w:val="single" w:sz="8" w:space="0" w:color="auto"/>
            </w:tcBorders>
            <w:vAlign w:val="center"/>
          </w:tcPr>
          <w:p w14:paraId="6D7A7018" w14:textId="77777777" w:rsidR="00FF33D5" w:rsidRDefault="00960915">
            <w:pPr>
              <w:jc w:val="center"/>
              <w:rPr>
                <w:b/>
                <w:sz w:val="22"/>
              </w:rPr>
            </w:pPr>
            <w:r>
              <w:rPr>
                <w:b/>
                <w:sz w:val="22"/>
              </w:rPr>
              <w:t>Sulaikymo lygiai</w:t>
            </w:r>
          </w:p>
        </w:tc>
        <w:tc>
          <w:tcPr>
            <w:tcW w:w="4820" w:type="dxa"/>
            <w:tcBorders>
              <w:top w:val="single" w:sz="8" w:space="0" w:color="auto"/>
              <w:left w:val="single" w:sz="8" w:space="0" w:color="auto"/>
              <w:bottom w:val="single" w:sz="8" w:space="0" w:color="auto"/>
              <w:right w:val="single" w:sz="8" w:space="0" w:color="auto"/>
            </w:tcBorders>
            <w:vAlign w:val="center"/>
          </w:tcPr>
          <w:p w14:paraId="6D7A7019" w14:textId="77777777" w:rsidR="00FF33D5" w:rsidRDefault="00960915">
            <w:pPr>
              <w:jc w:val="center"/>
              <w:rPr>
                <w:b/>
                <w:sz w:val="22"/>
              </w:rPr>
            </w:pPr>
            <w:r>
              <w:rPr>
                <w:b/>
                <w:sz w:val="22"/>
              </w:rPr>
              <w:t>Bandymai</w:t>
            </w:r>
          </w:p>
        </w:tc>
      </w:tr>
      <w:tr w:rsidR="00FF33D5" w14:paraId="6D7A701D" w14:textId="77777777">
        <w:trPr>
          <w:cantSplit/>
          <w:trHeight w:val="23"/>
          <w:jc w:val="center"/>
        </w:trPr>
        <w:tc>
          <w:tcPr>
            <w:tcW w:w="4820" w:type="dxa"/>
            <w:tcBorders>
              <w:top w:val="single" w:sz="8" w:space="0" w:color="auto"/>
              <w:bottom w:val="nil"/>
            </w:tcBorders>
            <w:vAlign w:val="center"/>
          </w:tcPr>
          <w:p w14:paraId="6D7A701B" w14:textId="77777777" w:rsidR="00FF33D5" w:rsidRDefault="00960915">
            <w:pPr>
              <w:rPr>
                <w:sz w:val="22"/>
              </w:rPr>
            </w:pPr>
            <w:r>
              <w:rPr>
                <w:sz w:val="22"/>
              </w:rPr>
              <w:t>Aukštas sulaikymo lygis, trys bandymai</w:t>
            </w:r>
          </w:p>
        </w:tc>
        <w:tc>
          <w:tcPr>
            <w:tcW w:w="4820" w:type="dxa"/>
            <w:tcBorders>
              <w:top w:val="single" w:sz="8" w:space="0" w:color="auto"/>
              <w:bottom w:val="nil"/>
            </w:tcBorders>
            <w:vAlign w:val="center"/>
          </w:tcPr>
          <w:p w14:paraId="6D7A701C" w14:textId="77777777" w:rsidR="00FF33D5" w:rsidRDefault="00FF33D5">
            <w:pPr>
              <w:jc w:val="center"/>
              <w:rPr>
                <w:sz w:val="22"/>
              </w:rPr>
            </w:pPr>
          </w:p>
        </w:tc>
      </w:tr>
      <w:tr w:rsidR="00FF33D5" w14:paraId="6D7A7020" w14:textId="77777777">
        <w:trPr>
          <w:cantSplit/>
          <w:trHeight w:val="23"/>
          <w:jc w:val="center"/>
        </w:trPr>
        <w:tc>
          <w:tcPr>
            <w:tcW w:w="4820" w:type="dxa"/>
            <w:tcBorders>
              <w:top w:val="nil"/>
              <w:bottom w:val="nil"/>
            </w:tcBorders>
            <w:vAlign w:val="center"/>
          </w:tcPr>
          <w:p w14:paraId="6D7A701E" w14:textId="77777777" w:rsidR="00FF33D5" w:rsidRDefault="00960915">
            <w:pPr>
              <w:jc w:val="center"/>
              <w:rPr>
                <w:sz w:val="22"/>
              </w:rPr>
            </w:pPr>
            <w:r>
              <w:rPr>
                <w:sz w:val="22"/>
              </w:rPr>
              <w:t>L4a</w:t>
            </w:r>
          </w:p>
        </w:tc>
        <w:tc>
          <w:tcPr>
            <w:tcW w:w="4820" w:type="dxa"/>
            <w:tcBorders>
              <w:top w:val="nil"/>
              <w:bottom w:val="nil"/>
            </w:tcBorders>
            <w:vAlign w:val="center"/>
          </w:tcPr>
          <w:p w14:paraId="6D7A701F" w14:textId="77777777" w:rsidR="00FF33D5" w:rsidRDefault="00960915">
            <w:pPr>
              <w:jc w:val="center"/>
              <w:rPr>
                <w:sz w:val="22"/>
              </w:rPr>
            </w:pPr>
            <w:r>
              <w:rPr>
                <w:sz w:val="22"/>
              </w:rPr>
              <w:t>TB71, TB32 ir TB11</w:t>
            </w:r>
          </w:p>
        </w:tc>
      </w:tr>
      <w:tr w:rsidR="00FF33D5" w14:paraId="6D7A7023" w14:textId="77777777">
        <w:trPr>
          <w:cantSplit/>
          <w:trHeight w:val="23"/>
          <w:jc w:val="center"/>
        </w:trPr>
        <w:tc>
          <w:tcPr>
            <w:tcW w:w="4820" w:type="dxa"/>
            <w:tcBorders>
              <w:top w:val="nil"/>
              <w:bottom w:val="single" w:sz="2" w:space="0" w:color="auto"/>
            </w:tcBorders>
            <w:vAlign w:val="center"/>
          </w:tcPr>
          <w:p w14:paraId="6D7A7021" w14:textId="77777777" w:rsidR="00FF33D5" w:rsidRDefault="00960915">
            <w:pPr>
              <w:jc w:val="center"/>
              <w:rPr>
                <w:sz w:val="22"/>
              </w:rPr>
            </w:pPr>
            <w:r>
              <w:rPr>
                <w:sz w:val="22"/>
              </w:rPr>
              <w:t>L4b</w:t>
            </w:r>
          </w:p>
        </w:tc>
        <w:tc>
          <w:tcPr>
            <w:tcW w:w="4820" w:type="dxa"/>
            <w:tcBorders>
              <w:top w:val="nil"/>
              <w:bottom w:val="single" w:sz="2" w:space="0" w:color="auto"/>
            </w:tcBorders>
            <w:vAlign w:val="center"/>
          </w:tcPr>
          <w:p w14:paraId="6D7A7022" w14:textId="77777777" w:rsidR="00FF33D5" w:rsidRDefault="00960915">
            <w:pPr>
              <w:jc w:val="center"/>
              <w:rPr>
                <w:sz w:val="22"/>
              </w:rPr>
            </w:pPr>
            <w:r>
              <w:rPr>
                <w:sz w:val="22"/>
              </w:rPr>
              <w:t>TB81, TB32 ir TB11</w:t>
            </w:r>
          </w:p>
        </w:tc>
      </w:tr>
      <w:tr w:rsidR="00FF33D5" w14:paraId="6D7A7025" w14:textId="77777777">
        <w:trPr>
          <w:cantSplit/>
          <w:trHeight w:val="23"/>
          <w:jc w:val="center"/>
        </w:trPr>
        <w:tc>
          <w:tcPr>
            <w:tcW w:w="4820" w:type="dxa"/>
            <w:gridSpan w:val="2"/>
            <w:tcBorders>
              <w:top w:val="single" w:sz="2" w:space="0" w:color="auto"/>
              <w:bottom w:val="nil"/>
            </w:tcBorders>
          </w:tcPr>
          <w:p w14:paraId="6D7A7024" w14:textId="77777777" w:rsidR="00FF33D5" w:rsidRDefault="00960915">
            <w:pPr>
              <w:rPr>
                <w:i/>
                <w:sz w:val="22"/>
              </w:rPr>
            </w:pPr>
            <w:r>
              <w:rPr>
                <w:i/>
                <w:sz w:val="22"/>
              </w:rPr>
              <w:t>PASTABOS:</w:t>
            </w:r>
          </w:p>
        </w:tc>
      </w:tr>
      <w:tr w:rsidR="00FF33D5" w14:paraId="6D7A7027" w14:textId="77777777">
        <w:trPr>
          <w:cantSplit/>
          <w:trHeight w:val="23"/>
          <w:jc w:val="center"/>
        </w:trPr>
        <w:tc>
          <w:tcPr>
            <w:tcW w:w="4820" w:type="dxa"/>
            <w:gridSpan w:val="2"/>
            <w:tcBorders>
              <w:top w:val="nil"/>
              <w:bottom w:val="nil"/>
            </w:tcBorders>
          </w:tcPr>
          <w:p w14:paraId="6D7A7026" w14:textId="77777777" w:rsidR="00FF33D5" w:rsidRDefault="00960915">
            <w:pPr>
              <w:rPr>
                <w:i/>
                <w:sz w:val="22"/>
              </w:rPr>
            </w:pPr>
            <w:r>
              <w:rPr>
                <w:i/>
                <w:sz w:val="22"/>
              </w:rPr>
              <w:t>1) nustatytas sulaikymo lygis atlikus smūginį bandymą mažu kampu yra taikomas laikiniems apsauginiams barjerams. Laikini apsauginiai barjerai taip pat turi būti išbandomi, laikantis aukštesnio sulaikymo lygio;</w:t>
            </w:r>
          </w:p>
        </w:tc>
      </w:tr>
      <w:tr w:rsidR="00FF33D5" w14:paraId="6D7A7029" w14:textId="77777777">
        <w:trPr>
          <w:cantSplit/>
          <w:trHeight w:val="23"/>
          <w:jc w:val="center"/>
        </w:trPr>
        <w:tc>
          <w:tcPr>
            <w:tcW w:w="4820" w:type="dxa"/>
            <w:gridSpan w:val="2"/>
            <w:tcBorders>
              <w:top w:val="nil"/>
              <w:bottom w:val="nil"/>
            </w:tcBorders>
          </w:tcPr>
          <w:p w14:paraId="6D7A7028" w14:textId="77777777" w:rsidR="00FF33D5" w:rsidRDefault="00960915">
            <w:pPr>
              <w:rPr>
                <w:i/>
                <w:sz w:val="22"/>
              </w:rPr>
            </w:pPr>
            <w:r>
              <w:rPr>
                <w:i/>
                <w:sz w:val="22"/>
              </w:rPr>
              <w:lastRenderedPageBreak/>
              <w:t>2) sėkmingai išbandyta ir tam tikrą sulaikymo lygį atitinkanti konstrukcija gali būti laikoma kaip atitinkanti žemesnį sulaikymo lygį, išskyrus tai, kad taikant T3 netaikomi N1 ir N2;</w:t>
            </w:r>
          </w:p>
        </w:tc>
      </w:tr>
      <w:tr w:rsidR="00FF33D5" w14:paraId="6D7A702B" w14:textId="77777777">
        <w:trPr>
          <w:cantSplit/>
          <w:trHeight w:val="23"/>
          <w:jc w:val="center"/>
        </w:trPr>
        <w:tc>
          <w:tcPr>
            <w:tcW w:w="4820" w:type="dxa"/>
            <w:gridSpan w:val="2"/>
            <w:tcBorders>
              <w:top w:val="nil"/>
              <w:bottom w:val="nil"/>
            </w:tcBorders>
          </w:tcPr>
          <w:p w14:paraId="6D7A702A" w14:textId="77777777" w:rsidR="00FF33D5" w:rsidRDefault="00960915">
            <w:pPr>
              <w:rPr>
                <w:i/>
                <w:sz w:val="22"/>
              </w:rPr>
            </w:pPr>
            <w:r>
              <w:rPr>
                <w:i/>
                <w:sz w:val="22"/>
              </w:rPr>
              <w:t>3) kadangi labai aukšto sulaikymo lygio apsauginių barjerų bandymai ir vystymas įvairiose šalyse atliekami įvairių tipų sunkiasvorėmis transporto priemonėmis, todėl standarte yra numatyti abu – TB71 ir TB81 – bandymai. Sulaikymo lygiai H4a ir H4b nėra laikomi lygiaverčiais ir neturi pirmenybės vienas prieš kitą. Ta pati nuostata taikoma L4a ir L4b sulaikymo lygiams;</w:t>
            </w:r>
          </w:p>
        </w:tc>
      </w:tr>
      <w:tr w:rsidR="00FF33D5" w14:paraId="6D7A702D" w14:textId="77777777">
        <w:trPr>
          <w:cantSplit/>
          <w:trHeight w:val="23"/>
          <w:jc w:val="center"/>
        </w:trPr>
        <w:tc>
          <w:tcPr>
            <w:tcW w:w="4820" w:type="dxa"/>
            <w:gridSpan w:val="2"/>
            <w:tcBorders>
              <w:top w:val="nil"/>
            </w:tcBorders>
          </w:tcPr>
          <w:p w14:paraId="6D7A702C" w14:textId="77777777" w:rsidR="00FF33D5" w:rsidRDefault="00960915">
            <w:pPr>
              <w:rPr>
                <w:i/>
                <w:sz w:val="22"/>
              </w:rPr>
            </w:pPr>
            <w:r>
              <w:rPr>
                <w:i/>
                <w:sz w:val="22"/>
              </w:rPr>
              <w:t>4) sulaikymo klasių L sauga, lyginant ją su H klasių sauga, yra pagerinta papildant TB32 bandymu.</w:t>
            </w:r>
          </w:p>
        </w:tc>
      </w:tr>
    </w:tbl>
    <w:p w14:paraId="6D7A702E" w14:textId="77777777" w:rsidR="00FF33D5" w:rsidRDefault="00B414EC"/>
    <w:p w14:paraId="6D7A702F" w14:textId="77777777" w:rsidR="00FF33D5" w:rsidRDefault="00960915">
      <w:pPr>
        <w:ind w:firstLine="567"/>
        <w:jc w:val="both"/>
      </w:pPr>
      <w:r>
        <w:t>T3, N2, H1, H2, H3, H4a, H4b, L1, L2, L3, L4a ir L4b sulaikymo lygių ribose AB reikia įvertinti atliekant skirtingus bandymus: vieną bandymą, atitinkantį maksimalų šios konkrečios sistemos sulaikymo lygį, ir bandymą(-</w:t>
      </w:r>
      <w:proofErr w:type="spellStart"/>
      <w:r>
        <w:t>us</w:t>
      </w:r>
      <w:proofErr w:type="spellEnd"/>
      <w:r>
        <w:t>) su lengvaisiais automobiliais siekiant patikrinti, ar aukščiausio lygio sulaikymas tenkina daugelio lengvųjų automobilių saugos reikalavimus.</w:t>
      </w:r>
    </w:p>
    <w:p w14:paraId="6D7A7030" w14:textId="77777777" w:rsidR="00FF33D5" w:rsidRDefault="00B414EC">
      <w:pPr>
        <w:ind w:firstLine="567"/>
        <w:jc w:val="both"/>
      </w:pPr>
      <w:r w:rsidR="00960915">
        <w:rPr>
          <w:b/>
        </w:rPr>
        <w:t>21</w:t>
      </w:r>
      <w:r w:rsidR="00960915">
        <w:rPr>
          <w:b/>
        </w:rPr>
        <w:t xml:space="preserve">. </w:t>
      </w:r>
      <w:r w:rsidR="00960915">
        <w:t xml:space="preserve">Indeksus ASI ir THIV (7.6, 7.7 santrumpos) būtina nustatyti, kad būtų galima įvertinti smūgio pavojingumą lengvųjų automobilių keleiviams. </w:t>
      </w:r>
    </w:p>
    <w:p w14:paraId="6D7A7031" w14:textId="77777777" w:rsidR="00FF33D5" w:rsidRDefault="00960915">
      <w:pPr>
        <w:ind w:firstLine="567"/>
        <w:jc w:val="both"/>
      </w:pPr>
      <w:r>
        <w:t>ASI ir THIV, kurių nustatymas apibrėžtas standarte LST EN 1317-1 [5.3], turi tenkinti 3 lentelės reikalavimus (standartas LST EN 1317-2 [5.4]).</w:t>
      </w:r>
    </w:p>
    <w:p w14:paraId="6D7A7032" w14:textId="77777777" w:rsidR="00FF33D5" w:rsidRDefault="00B414EC">
      <w:pPr>
        <w:ind w:firstLine="567"/>
        <w:jc w:val="both"/>
      </w:pPr>
      <w:r w:rsidR="00960915">
        <w:rPr>
          <w:b/>
        </w:rPr>
        <w:t>21.1</w:t>
      </w:r>
      <w:r w:rsidR="00960915">
        <w:rPr>
          <w:b/>
        </w:rPr>
        <w:t xml:space="preserve">. </w:t>
      </w:r>
      <w:r w:rsidR="00960915">
        <w:t>Smūgio stiprumo lygių A, B ir C technines klases (toliau – klases) apibrėžia dviejų indeksų (ASI ir THIV) vertės.</w:t>
      </w:r>
    </w:p>
    <w:p w14:paraId="6D7A7033" w14:textId="77777777" w:rsidR="00FF33D5" w:rsidRDefault="00960915">
      <w:pPr>
        <w:ind w:firstLine="567"/>
        <w:jc w:val="both"/>
      </w:pPr>
      <w:r>
        <w:t>Transporto priemonei nukrypus nuo važiuojamosios dalies, smūgio stiprumo lygio klasė A yra aukštesnio saugos lygio keleiviams nei lygio B, o smūgio stiprumo lygio klasė B yra aukštesnio saugos lygio nei lygio C;</w:t>
      </w:r>
    </w:p>
    <w:p w14:paraId="6D7A7034" w14:textId="77777777" w:rsidR="00FF33D5" w:rsidRDefault="00B414EC">
      <w:pPr>
        <w:ind w:firstLine="567"/>
        <w:jc w:val="both"/>
      </w:pPr>
      <w:r w:rsidR="00960915">
        <w:rPr>
          <w:b/>
        </w:rPr>
        <w:t>21.2</w:t>
      </w:r>
      <w:r w:rsidR="00960915">
        <w:rPr>
          <w:b/>
        </w:rPr>
        <w:t xml:space="preserve">. </w:t>
      </w:r>
      <w:r w:rsidR="00960915">
        <w:t>Matavimo rezultatus reikia palyginti su 3 lentelės vertėmis.</w:t>
      </w:r>
    </w:p>
    <w:p w14:paraId="6D7A7035" w14:textId="77777777" w:rsidR="00FF33D5" w:rsidRDefault="00FF33D5">
      <w:pPr>
        <w:jc w:val="both"/>
      </w:pPr>
    </w:p>
    <w:p w14:paraId="6D7A7036" w14:textId="77777777" w:rsidR="00FF33D5" w:rsidRDefault="00B414EC">
      <w:pPr>
        <w:jc w:val="both"/>
        <w:rPr>
          <w:b/>
        </w:rPr>
      </w:pPr>
      <w:r w:rsidR="00960915">
        <w:rPr>
          <w:b/>
        </w:rPr>
        <w:t>3 lentelė. Apsauginių barjerų (AB) smūgio stiprumo lygiai</w:t>
      </w:r>
    </w:p>
    <w:p w14:paraId="6D7A7037" w14:textId="77777777" w:rsidR="00FF33D5" w:rsidRDefault="00FF33D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121"/>
        <w:gridCol w:w="3004"/>
      </w:tblGrid>
      <w:tr w:rsidR="00FF33D5" w14:paraId="6D7A703A" w14:textId="77777777">
        <w:trPr>
          <w:cantSplit/>
          <w:trHeight w:val="23"/>
          <w:jc w:val="center"/>
        </w:trPr>
        <w:tc>
          <w:tcPr>
            <w:tcW w:w="3267" w:type="dxa"/>
            <w:vMerge w:val="restart"/>
            <w:tcBorders>
              <w:top w:val="single" w:sz="8" w:space="0" w:color="auto"/>
              <w:left w:val="single" w:sz="8" w:space="0" w:color="auto"/>
              <w:bottom w:val="single" w:sz="8" w:space="0" w:color="auto"/>
              <w:right w:val="single" w:sz="8" w:space="0" w:color="auto"/>
            </w:tcBorders>
            <w:vAlign w:val="center"/>
          </w:tcPr>
          <w:p w14:paraId="6D7A7038" w14:textId="77777777" w:rsidR="00FF33D5" w:rsidRDefault="00960915">
            <w:pPr>
              <w:jc w:val="center"/>
              <w:rPr>
                <w:b/>
                <w:sz w:val="22"/>
              </w:rPr>
            </w:pPr>
            <w:r>
              <w:rPr>
                <w:b/>
                <w:sz w:val="22"/>
              </w:rPr>
              <w:t>Smūgio stiprumo lygio klasė</w:t>
            </w:r>
          </w:p>
        </w:tc>
        <w:tc>
          <w:tcPr>
            <w:tcW w:w="6347" w:type="dxa"/>
            <w:gridSpan w:val="2"/>
            <w:tcBorders>
              <w:top w:val="single" w:sz="8" w:space="0" w:color="auto"/>
              <w:left w:val="single" w:sz="8" w:space="0" w:color="auto"/>
              <w:bottom w:val="single" w:sz="8" w:space="0" w:color="auto"/>
              <w:right w:val="single" w:sz="8" w:space="0" w:color="auto"/>
            </w:tcBorders>
            <w:vAlign w:val="center"/>
          </w:tcPr>
          <w:p w14:paraId="6D7A7039" w14:textId="77777777" w:rsidR="00FF33D5" w:rsidRDefault="00960915">
            <w:pPr>
              <w:jc w:val="center"/>
              <w:rPr>
                <w:b/>
                <w:sz w:val="22"/>
              </w:rPr>
            </w:pPr>
            <w:r>
              <w:rPr>
                <w:b/>
                <w:sz w:val="22"/>
              </w:rPr>
              <w:t>Indeksų vertės</w:t>
            </w:r>
          </w:p>
        </w:tc>
      </w:tr>
      <w:tr w:rsidR="00FF33D5" w14:paraId="6D7A703E" w14:textId="77777777">
        <w:trPr>
          <w:cantSplit/>
          <w:trHeight w:val="23"/>
          <w:jc w:val="center"/>
        </w:trPr>
        <w:tc>
          <w:tcPr>
            <w:tcW w:w="3267" w:type="dxa"/>
            <w:vMerge/>
            <w:tcBorders>
              <w:top w:val="single" w:sz="8" w:space="0" w:color="auto"/>
              <w:left w:val="single" w:sz="8" w:space="0" w:color="auto"/>
              <w:bottom w:val="single" w:sz="8" w:space="0" w:color="auto"/>
              <w:right w:val="single" w:sz="8" w:space="0" w:color="auto"/>
            </w:tcBorders>
            <w:vAlign w:val="center"/>
          </w:tcPr>
          <w:p w14:paraId="6D7A703B" w14:textId="77777777" w:rsidR="00FF33D5" w:rsidRDefault="00FF33D5">
            <w:pPr>
              <w:jc w:val="center"/>
              <w:rPr>
                <w:b/>
                <w:sz w:val="22"/>
              </w:rPr>
            </w:pPr>
          </w:p>
        </w:tc>
        <w:tc>
          <w:tcPr>
            <w:tcW w:w="3248" w:type="dxa"/>
            <w:tcBorders>
              <w:top w:val="single" w:sz="8" w:space="0" w:color="auto"/>
              <w:left w:val="single" w:sz="8" w:space="0" w:color="auto"/>
              <w:bottom w:val="single" w:sz="8" w:space="0" w:color="auto"/>
              <w:right w:val="single" w:sz="8" w:space="0" w:color="auto"/>
            </w:tcBorders>
            <w:vAlign w:val="center"/>
          </w:tcPr>
          <w:p w14:paraId="6D7A703C" w14:textId="77777777" w:rsidR="00FF33D5" w:rsidRDefault="00960915">
            <w:pPr>
              <w:jc w:val="center"/>
              <w:rPr>
                <w:b/>
                <w:sz w:val="22"/>
              </w:rPr>
            </w:pPr>
            <w:r>
              <w:rPr>
                <w:b/>
                <w:sz w:val="22"/>
              </w:rPr>
              <w:t>ASI</w:t>
            </w:r>
          </w:p>
        </w:tc>
        <w:tc>
          <w:tcPr>
            <w:tcW w:w="3099" w:type="dxa"/>
            <w:tcBorders>
              <w:top w:val="single" w:sz="8" w:space="0" w:color="auto"/>
              <w:left w:val="single" w:sz="8" w:space="0" w:color="auto"/>
              <w:bottom w:val="single" w:sz="8" w:space="0" w:color="auto"/>
              <w:right w:val="single" w:sz="8" w:space="0" w:color="auto"/>
            </w:tcBorders>
            <w:vAlign w:val="center"/>
          </w:tcPr>
          <w:p w14:paraId="6D7A703D" w14:textId="77777777" w:rsidR="00FF33D5" w:rsidRDefault="00960915">
            <w:pPr>
              <w:jc w:val="center"/>
              <w:rPr>
                <w:b/>
                <w:sz w:val="22"/>
              </w:rPr>
            </w:pPr>
            <w:r>
              <w:rPr>
                <w:b/>
                <w:sz w:val="22"/>
              </w:rPr>
              <w:t>THIV</w:t>
            </w:r>
          </w:p>
        </w:tc>
      </w:tr>
      <w:tr w:rsidR="00FF33D5" w14:paraId="6D7A7042" w14:textId="77777777">
        <w:trPr>
          <w:cantSplit/>
          <w:trHeight w:val="23"/>
          <w:jc w:val="center"/>
        </w:trPr>
        <w:tc>
          <w:tcPr>
            <w:tcW w:w="3267" w:type="dxa"/>
            <w:tcBorders>
              <w:top w:val="single" w:sz="8" w:space="0" w:color="auto"/>
            </w:tcBorders>
            <w:vAlign w:val="center"/>
          </w:tcPr>
          <w:p w14:paraId="6D7A703F" w14:textId="77777777" w:rsidR="00FF33D5" w:rsidRDefault="00960915">
            <w:pPr>
              <w:jc w:val="center"/>
              <w:rPr>
                <w:sz w:val="22"/>
              </w:rPr>
            </w:pPr>
            <w:r>
              <w:rPr>
                <w:sz w:val="22"/>
              </w:rPr>
              <w:t>A</w:t>
            </w:r>
          </w:p>
        </w:tc>
        <w:tc>
          <w:tcPr>
            <w:tcW w:w="3248" w:type="dxa"/>
            <w:tcBorders>
              <w:top w:val="single" w:sz="8" w:space="0" w:color="auto"/>
            </w:tcBorders>
            <w:vAlign w:val="center"/>
          </w:tcPr>
          <w:p w14:paraId="6D7A7040" w14:textId="77777777" w:rsidR="00FF33D5" w:rsidRDefault="00960915">
            <w:pPr>
              <w:jc w:val="center"/>
              <w:rPr>
                <w:sz w:val="22"/>
              </w:rPr>
            </w:pPr>
            <w:r>
              <w:rPr>
                <w:sz w:val="22"/>
              </w:rPr>
              <w:t>≤ 1,0</w:t>
            </w:r>
          </w:p>
        </w:tc>
        <w:tc>
          <w:tcPr>
            <w:tcW w:w="3099" w:type="dxa"/>
            <w:vMerge w:val="restart"/>
            <w:tcBorders>
              <w:top w:val="single" w:sz="8" w:space="0" w:color="auto"/>
            </w:tcBorders>
            <w:vAlign w:val="center"/>
          </w:tcPr>
          <w:p w14:paraId="6D7A7041" w14:textId="77777777" w:rsidR="00FF33D5" w:rsidRDefault="00960915">
            <w:pPr>
              <w:jc w:val="center"/>
              <w:rPr>
                <w:sz w:val="22"/>
              </w:rPr>
            </w:pPr>
            <w:r>
              <w:rPr>
                <w:sz w:val="22"/>
              </w:rPr>
              <w:t>≤ 33km/val.</w:t>
            </w:r>
          </w:p>
        </w:tc>
      </w:tr>
      <w:tr w:rsidR="00FF33D5" w14:paraId="6D7A7046" w14:textId="77777777">
        <w:trPr>
          <w:cantSplit/>
          <w:trHeight w:val="23"/>
          <w:jc w:val="center"/>
        </w:trPr>
        <w:tc>
          <w:tcPr>
            <w:tcW w:w="3267" w:type="dxa"/>
            <w:vAlign w:val="center"/>
          </w:tcPr>
          <w:p w14:paraId="6D7A7043" w14:textId="77777777" w:rsidR="00FF33D5" w:rsidRDefault="00960915">
            <w:pPr>
              <w:jc w:val="center"/>
              <w:rPr>
                <w:sz w:val="22"/>
              </w:rPr>
            </w:pPr>
            <w:r>
              <w:rPr>
                <w:sz w:val="22"/>
              </w:rPr>
              <w:t>B</w:t>
            </w:r>
          </w:p>
        </w:tc>
        <w:tc>
          <w:tcPr>
            <w:tcW w:w="3248" w:type="dxa"/>
            <w:vAlign w:val="center"/>
          </w:tcPr>
          <w:p w14:paraId="6D7A7044" w14:textId="77777777" w:rsidR="00FF33D5" w:rsidRDefault="00960915">
            <w:pPr>
              <w:jc w:val="center"/>
              <w:rPr>
                <w:sz w:val="22"/>
              </w:rPr>
            </w:pPr>
            <w:r>
              <w:rPr>
                <w:sz w:val="22"/>
              </w:rPr>
              <w:t>≤ 1,4</w:t>
            </w:r>
          </w:p>
        </w:tc>
        <w:tc>
          <w:tcPr>
            <w:tcW w:w="3099" w:type="dxa"/>
            <w:vMerge/>
          </w:tcPr>
          <w:p w14:paraId="6D7A7045" w14:textId="77777777" w:rsidR="00FF33D5" w:rsidRDefault="00FF33D5">
            <w:pPr>
              <w:jc w:val="both"/>
              <w:rPr>
                <w:sz w:val="22"/>
              </w:rPr>
            </w:pPr>
          </w:p>
        </w:tc>
      </w:tr>
      <w:tr w:rsidR="00FF33D5" w14:paraId="6D7A704A" w14:textId="77777777">
        <w:trPr>
          <w:cantSplit/>
          <w:trHeight w:val="23"/>
          <w:jc w:val="center"/>
        </w:trPr>
        <w:tc>
          <w:tcPr>
            <w:tcW w:w="3267" w:type="dxa"/>
            <w:vAlign w:val="center"/>
          </w:tcPr>
          <w:p w14:paraId="6D7A7047" w14:textId="77777777" w:rsidR="00FF33D5" w:rsidRDefault="00960915">
            <w:pPr>
              <w:jc w:val="center"/>
              <w:rPr>
                <w:sz w:val="22"/>
              </w:rPr>
            </w:pPr>
            <w:r>
              <w:rPr>
                <w:sz w:val="22"/>
              </w:rPr>
              <w:t>C</w:t>
            </w:r>
          </w:p>
        </w:tc>
        <w:tc>
          <w:tcPr>
            <w:tcW w:w="3248" w:type="dxa"/>
            <w:vAlign w:val="center"/>
          </w:tcPr>
          <w:p w14:paraId="6D7A7048" w14:textId="77777777" w:rsidR="00FF33D5" w:rsidRDefault="00960915">
            <w:pPr>
              <w:jc w:val="center"/>
              <w:rPr>
                <w:sz w:val="22"/>
              </w:rPr>
            </w:pPr>
            <w:r>
              <w:rPr>
                <w:sz w:val="22"/>
              </w:rPr>
              <w:t>≤ 1,9</w:t>
            </w:r>
          </w:p>
        </w:tc>
        <w:tc>
          <w:tcPr>
            <w:tcW w:w="3099" w:type="dxa"/>
            <w:vMerge/>
          </w:tcPr>
          <w:p w14:paraId="6D7A7049" w14:textId="77777777" w:rsidR="00FF33D5" w:rsidRDefault="00FF33D5">
            <w:pPr>
              <w:jc w:val="both"/>
              <w:rPr>
                <w:sz w:val="22"/>
              </w:rPr>
            </w:pPr>
          </w:p>
        </w:tc>
      </w:tr>
    </w:tbl>
    <w:p w14:paraId="6D7A704B" w14:textId="77777777" w:rsidR="00FF33D5" w:rsidRDefault="00B414EC">
      <w:pPr>
        <w:jc w:val="both"/>
      </w:pPr>
    </w:p>
    <w:p w14:paraId="6D7A704C" w14:textId="77777777" w:rsidR="00FF33D5" w:rsidRDefault="00B414EC">
      <w:pPr>
        <w:ind w:firstLine="567"/>
        <w:jc w:val="both"/>
      </w:pPr>
      <w:r w:rsidR="00960915">
        <w:rPr>
          <w:b/>
        </w:rPr>
        <w:t>22</w:t>
      </w:r>
      <w:r w:rsidR="00960915">
        <w:rPr>
          <w:b/>
        </w:rPr>
        <w:t xml:space="preserve">. </w:t>
      </w:r>
      <w:r w:rsidR="00960915">
        <w:t>AB deformacijos atliekant smūginius bandymus charakterizavimo parametrai yra dinaminis įlinkis, veikimo plotis ir transporto priemonės įsiskverbimas. AB deformacijos matuojamos metrais, gautą rezultatą 2 ženklais po kablelio apvalinant pagal matematikos taisykles iki vieno ženklo po kablelio.</w:t>
      </w:r>
    </w:p>
    <w:p w14:paraId="6D7A704D" w14:textId="77777777" w:rsidR="00FF33D5" w:rsidRDefault="00B414EC">
      <w:pPr>
        <w:ind w:firstLine="567"/>
        <w:jc w:val="both"/>
      </w:pPr>
      <w:r w:rsidR="00960915">
        <w:rPr>
          <w:b/>
        </w:rPr>
        <w:t>22.1</w:t>
      </w:r>
      <w:r w:rsidR="00960915">
        <w:rPr>
          <w:b/>
        </w:rPr>
        <w:t xml:space="preserve">. </w:t>
      </w:r>
      <w:r w:rsidR="00960915">
        <w:t>Dinaminis įlinkis yra AB fasadinės pusės tam tikros vietos maksimalus šoninis dinaminis postūmis;</w:t>
      </w:r>
    </w:p>
    <w:p w14:paraId="6D7A704E" w14:textId="77777777" w:rsidR="00FF33D5" w:rsidRDefault="00B414EC">
      <w:pPr>
        <w:ind w:firstLine="567"/>
        <w:jc w:val="both"/>
      </w:pPr>
      <w:r w:rsidR="00960915">
        <w:rPr>
          <w:b/>
        </w:rPr>
        <w:t>22.2</w:t>
      </w:r>
      <w:r w:rsidR="00960915">
        <w:rPr>
          <w:b/>
        </w:rPr>
        <w:t xml:space="preserve">. </w:t>
      </w:r>
      <w:r w:rsidR="00960915">
        <w:t>Veikimo plotis yra maksimalus šoninis atstumas tarp nedeformuotų AB iš fasadinės pusės ir maksimalios dinaminės bet kurios AB dalies padėties;</w:t>
      </w:r>
    </w:p>
    <w:p w14:paraId="6D7A704F" w14:textId="77777777" w:rsidR="00FF33D5" w:rsidRDefault="00B414EC">
      <w:pPr>
        <w:ind w:firstLine="567"/>
        <w:jc w:val="both"/>
      </w:pPr>
      <w:r w:rsidR="00960915">
        <w:rPr>
          <w:b/>
        </w:rPr>
        <w:t>22.3</w:t>
      </w:r>
      <w:r w:rsidR="00960915">
        <w:rPr>
          <w:b/>
        </w:rPr>
        <w:t xml:space="preserve">. </w:t>
      </w:r>
      <w:r w:rsidR="00960915">
        <w:t>Sunkiasvorės transporto priemonės (SV) įsiskverbimas yra jos maksimali dinaminė šoninė padėtis nedeformuotos AB vietos atžvilgiu. SV įsiskverbimas turi būti įvertinamas fotografavimo arba filmavimo būdu, atsižvelgiant į transporto priemonės teorinį krovinį, platformos plotį ir ilgį ir į bendrą 4 m aukštį.</w:t>
      </w:r>
    </w:p>
    <w:p w14:paraId="6D7A7050" w14:textId="77777777" w:rsidR="00FF33D5" w:rsidRDefault="00B414EC">
      <w:pPr>
        <w:ind w:firstLine="567"/>
        <w:jc w:val="both"/>
      </w:pPr>
      <w:r w:rsidR="00960915">
        <w:rPr>
          <w:b/>
        </w:rPr>
        <w:t>23</w:t>
      </w:r>
      <w:r w:rsidR="00960915">
        <w:rPr>
          <w:b/>
        </w:rPr>
        <w:t xml:space="preserve">. </w:t>
      </w:r>
      <w:r w:rsidR="00960915">
        <w:t>Dinaminio įlinkio, veikimo pločio matavimo ir transporto priemonės įsiskverbimo nustatymo rezultatai naudojami verčių normavimo skaičiavimams pagal standarte LST EN 1317-2 [5.4] nurodytas formules.</w:t>
      </w:r>
    </w:p>
    <w:p w14:paraId="6D7A7051" w14:textId="77777777" w:rsidR="00FF33D5" w:rsidRDefault="00B414EC">
      <w:pPr>
        <w:ind w:firstLine="567"/>
        <w:jc w:val="both"/>
      </w:pPr>
      <w:r w:rsidR="00960915">
        <w:rPr>
          <w:b/>
        </w:rPr>
        <w:t>24</w:t>
      </w:r>
      <w:r w:rsidR="00960915">
        <w:rPr>
          <w:b/>
        </w:rPr>
        <w:t xml:space="preserve">. </w:t>
      </w:r>
      <w:r w:rsidR="00960915">
        <w:t>AB veikimo plotis klasifikuojamas pagal 4 lentelę ir jis turi būti nustatomas atliekant smūginius bandymus pagal standarto LST EN 1317-2 [5.4] reikalavimus.</w:t>
      </w:r>
    </w:p>
    <w:p w14:paraId="6D7A7052" w14:textId="77777777" w:rsidR="00FF33D5" w:rsidRDefault="00960915">
      <w:pPr>
        <w:ind w:firstLine="567"/>
        <w:jc w:val="both"/>
      </w:pPr>
      <w:r>
        <w:t>Kiekvienu konkrečiu AB taikymo atveju jų veikimo plotis nustatomas pagal taisyklių KPT TAS-09 [5.2] VII skyriaus II skirsnio nurodymus.</w:t>
      </w:r>
    </w:p>
    <w:p w14:paraId="6D7A7053" w14:textId="77777777" w:rsidR="00FF33D5" w:rsidRDefault="00FF33D5">
      <w:pPr>
        <w:jc w:val="both"/>
      </w:pPr>
    </w:p>
    <w:p w14:paraId="6D7A7054" w14:textId="77777777" w:rsidR="00FF33D5" w:rsidRDefault="00B414EC">
      <w:pPr>
        <w:keepNext/>
        <w:jc w:val="both"/>
        <w:rPr>
          <w:b/>
        </w:rPr>
      </w:pPr>
      <w:r w:rsidR="00960915">
        <w:rPr>
          <w:b/>
        </w:rPr>
        <w:t>4 lentelė. Norminis veikimo plotis</w:t>
      </w:r>
    </w:p>
    <w:p w14:paraId="6D7A7055" w14:textId="77777777" w:rsidR="00FF33D5" w:rsidRDefault="00FF33D5">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465"/>
      </w:tblGrid>
      <w:tr w:rsidR="00FF33D5" w14:paraId="6D7A7057" w14:textId="77777777">
        <w:trPr>
          <w:cantSplit/>
          <w:trHeight w:val="23"/>
          <w:jc w:val="center"/>
        </w:trPr>
        <w:tc>
          <w:tcPr>
            <w:tcW w:w="9285" w:type="dxa"/>
            <w:gridSpan w:val="2"/>
            <w:tcBorders>
              <w:top w:val="single" w:sz="8" w:space="0" w:color="auto"/>
              <w:left w:val="single" w:sz="8" w:space="0" w:color="auto"/>
              <w:bottom w:val="single" w:sz="8" w:space="0" w:color="auto"/>
              <w:right w:val="single" w:sz="8" w:space="0" w:color="auto"/>
            </w:tcBorders>
            <w:vAlign w:val="center"/>
          </w:tcPr>
          <w:p w14:paraId="6D7A7056" w14:textId="77777777" w:rsidR="00FF33D5" w:rsidRDefault="00960915">
            <w:pPr>
              <w:keepNext/>
              <w:jc w:val="center"/>
              <w:rPr>
                <w:b/>
                <w:sz w:val="22"/>
              </w:rPr>
            </w:pPr>
            <w:r>
              <w:rPr>
                <w:b/>
                <w:sz w:val="22"/>
              </w:rPr>
              <w:t>Norminio veikimo pločio</w:t>
            </w:r>
          </w:p>
        </w:tc>
      </w:tr>
      <w:tr w:rsidR="00FF33D5" w14:paraId="6D7A705A" w14:textId="77777777">
        <w:trPr>
          <w:cantSplit/>
          <w:trHeight w:val="23"/>
          <w:jc w:val="center"/>
        </w:trPr>
        <w:tc>
          <w:tcPr>
            <w:tcW w:w="4820" w:type="dxa"/>
            <w:tcBorders>
              <w:top w:val="single" w:sz="8" w:space="0" w:color="auto"/>
              <w:left w:val="single" w:sz="8" w:space="0" w:color="auto"/>
              <w:bottom w:val="single" w:sz="8" w:space="0" w:color="auto"/>
              <w:right w:val="single" w:sz="8" w:space="0" w:color="auto"/>
            </w:tcBorders>
            <w:vAlign w:val="center"/>
          </w:tcPr>
          <w:p w14:paraId="6D7A7058" w14:textId="77777777" w:rsidR="00FF33D5" w:rsidRDefault="00960915">
            <w:pPr>
              <w:jc w:val="center"/>
              <w:rPr>
                <w:b/>
                <w:sz w:val="22"/>
              </w:rPr>
            </w:pPr>
            <w:r>
              <w:rPr>
                <w:b/>
                <w:sz w:val="22"/>
              </w:rPr>
              <w:t>Klasės</w:t>
            </w:r>
          </w:p>
        </w:tc>
        <w:tc>
          <w:tcPr>
            <w:tcW w:w="4465" w:type="dxa"/>
            <w:tcBorders>
              <w:top w:val="single" w:sz="8" w:space="0" w:color="auto"/>
              <w:left w:val="single" w:sz="8" w:space="0" w:color="auto"/>
              <w:bottom w:val="single" w:sz="8" w:space="0" w:color="auto"/>
              <w:right w:val="single" w:sz="8" w:space="0" w:color="auto"/>
            </w:tcBorders>
            <w:vAlign w:val="center"/>
          </w:tcPr>
          <w:p w14:paraId="6D7A7059" w14:textId="77777777" w:rsidR="00FF33D5" w:rsidRDefault="00960915">
            <w:pPr>
              <w:jc w:val="center"/>
              <w:rPr>
                <w:b/>
                <w:sz w:val="22"/>
              </w:rPr>
            </w:pPr>
            <w:r>
              <w:rPr>
                <w:b/>
                <w:sz w:val="22"/>
              </w:rPr>
              <w:t>Lygių vertės, m</w:t>
            </w:r>
          </w:p>
        </w:tc>
      </w:tr>
      <w:tr w:rsidR="00FF33D5" w14:paraId="6D7A705D" w14:textId="77777777">
        <w:trPr>
          <w:cantSplit/>
          <w:trHeight w:val="23"/>
          <w:jc w:val="center"/>
        </w:trPr>
        <w:tc>
          <w:tcPr>
            <w:tcW w:w="4820" w:type="dxa"/>
            <w:tcBorders>
              <w:top w:val="single" w:sz="8" w:space="0" w:color="auto"/>
              <w:bottom w:val="nil"/>
            </w:tcBorders>
            <w:vAlign w:val="center"/>
          </w:tcPr>
          <w:p w14:paraId="6D7A705B" w14:textId="77777777" w:rsidR="00FF33D5" w:rsidRDefault="00960915">
            <w:pPr>
              <w:jc w:val="center"/>
              <w:rPr>
                <w:sz w:val="22"/>
              </w:rPr>
            </w:pPr>
            <w:r>
              <w:rPr>
                <w:sz w:val="22"/>
              </w:rPr>
              <w:t>W1</w:t>
            </w:r>
          </w:p>
        </w:tc>
        <w:tc>
          <w:tcPr>
            <w:tcW w:w="4465" w:type="dxa"/>
            <w:tcBorders>
              <w:top w:val="single" w:sz="8" w:space="0" w:color="auto"/>
              <w:bottom w:val="nil"/>
            </w:tcBorders>
            <w:vAlign w:val="center"/>
          </w:tcPr>
          <w:p w14:paraId="6D7A705C" w14:textId="77777777" w:rsidR="00FF33D5" w:rsidRDefault="00960915">
            <w:pPr>
              <w:jc w:val="center"/>
              <w:rPr>
                <w:sz w:val="22"/>
              </w:rPr>
            </w:pPr>
            <w:r>
              <w:rPr>
                <w:sz w:val="22"/>
              </w:rPr>
              <w:t>W</w:t>
            </w:r>
            <w:r>
              <w:rPr>
                <w:sz w:val="22"/>
                <w:vertAlign w:val="subscript"/>
              </w:rPr>
              <w:t xml:space="preserve">N </w:t>
            </w:r>
            <w:r>
              <w:rPr>
                <w:sz w:val="22"/>
              </w:rPr>
              <w:t>≤ 0,6</w:t>
            </w:r>
          </w:p>
        </w:tc>
      </w:tr>
      <w:tr w:rsidR="00FF33D5" w14:paraId="6D7A7060" w14:textId="77777777">
        <w:trPr>
          <w:cantSplit/>
          <w:trHeight w:val="23"/>
          <w:jc w:val="center"/>
        </w:trPr>
        <w:tc>
          <w:tcPr>
            <w:tcW w:w="4820" w:type="dxa"/>
            <w:tcBorders>
              <w:top w:val="nil"/>
              <w:bottom w:val="nil"/>
            </w:tcBorders>
            <w:vAlign w:val="center"/>
          </w:tcPr>
          <w:p w14:paraId="6D7A705E" w14:textId="77777777" w:rsidR="00FF33D5" w:rsidRDefault="00960915">
            <w:pPr>
              <w:jc w:val="center"/>
              <w:rPr>
                <w:sz w:val="22"/>
              </w:rPr>
            </w:pPr>
            <w:r>
              <w:rPr>
                <w:sz w:val="22"/>
              </w:rPr>
              <w:t>W2</w:t>
            </w:r>
          </w:p>
        </w:tc>
        <w:tc>
          <w:tcPr>
            <w:tcW w:w="4465" w:type="dxa"/>
            <w:tcBorders>
              <w:top w:val="nil"/>
              <w:bottom w:val="nil"/>
            </w:tcBorders>
            <w:vAlign w:val="center"/>
          </w:tcPr>
          <w:p w14:paraId="6D7A705F" w14:textId="77777777" w:rsidR="00FF33D5" w:rsidRDefault="00960915">
            <w:pPr>
              <w:jc w:val="center"/>
              <w:rPr>
                <w:sz w:val="22"/>
              </w:rPr>
            </w:pPr>
            <w:r>
              <w:rPr>
                <w:sz w:val="22"/>
              </w:rPr>
              <w:t>W</w:t>
            </w:r>
            <w:r>
              <w:rPr>
                <w:sz w:val="22"/>
                <w:vertAlign w:val="subscript"/>
              </w:rPr>
              <w:t xml:space="preserve">N </w:t>
            </w:r>
            <w:r>
              <w:rPr>
                <w:sz w:val="22"/>
              </w:rPr>
              <w:t>≤ 0,8</w:t>
            </w:r>
          </w:p>
        </w:tc>
      </w:tr>
      <w:tr w:rsidR="00FF33D5" w14:paraId="6D7A7063" w14:textId="77777777">
        <w:trPr>
          <w:cantSplit/>
          <w:trHeight w:val="23"/>
          <w:jc w:val="center"/>
        </w:trPr>
        <w:tc>
          <w:tcPr>
            <w:tcW w:w="4820" w:type="dxa"/>
            <w:tcBorders>
              <w:top w:val="nil"/>
              <w:bottom w:val="nil"/>
            </w:tcBorders>
            <w:vAlign w:val="center"/>
          </w:tcPr>
          <w:p w14:paraId="6D7A7061" w14:textId="77777777" w:rsidR="00FF33D5" w:rsidRDefault="00960915">
            <w:pPr>
              <w:jc w:val="center"/>
              <w:rPr>
                <w:sz w:val="22"/>
              </w:rPr>
            </w:pPr>
            <w:r>
              <w:rPr>
                <w:sz w:val="22"/>
              </w:rPr>
              <w:t>W3</w:t>
            </w:r>
          </w:p>
        </w:tc>
        <w:tc>
          <w:tcPr>
            <w:tcW w:w="4465" w:type="dxa"/>
            <w:tcBorders>
              <w:top w:val="nil"/>
              <w:bottom w:val="nil"/>
            </w:tcBorders>
            <w:vAlign w:val="center"/>
          </w:tcPr>
          <w:p w14:paraId="6D7A7062" w14:textId="77777777" w:rsidR="00FF33D5" w:rsidRDefault="00960915">
            <w:pPr>
              <w:jc w:val="center"/>
              <w:rPr>
                <w:sz w:val="22"/>
              </w:rPr>
            </w:pPr>
            <w:r>
              <w:rPr>
                <w:sz w:val="22"/>
              </w:rPr>
              <w:t>W</w:t>
            </w:r>
            <w:r>
              <w:rPr>
                <w:sz w:val="22"/>
                <w:vertAlign w:val="subscript"/>
              </w:rPr>
              <w:t xml:space="preserve">N </w:t>
            </w:r>
            <w:r>
              <w:rPr>
                <w:sz w:val="22"/>
              </w:rPr>
              <w:t>≤ 1,0</w:t>
            </w:r>
          </w:p>
        </w:tc>
      </w:tr>
      <w:tr w:rsidR="00FF33D5" w14:paraId="6D7A7066" w14:textId="77777777">
        <w:trPr>
          <w:cantSplit/>
          <w:trHeight w:val="23"/>
          <w:jc w:val="center"/>
        </w:trPr>
        <w:tc>
          <w:tcPr>
            <w:tcW w:w="4820" w:type="dxa"/>
            <w:tcBorders>
              <w:top w:val="nil"/>
              <w:bottom w:val="nil"/>
            </w:tcBorders>
            <w:vAlign w:val="center"/>
          </w:tcPr>
          <w:p w14:paraId="6D7A7064" w14:textId="77777777" w:rsidR="00FF33D5" w:rsidRDefault="00960915">
            <w:pPr>
              <w:jc w:val="center"/>
              <w:rPr>
                <w:sz w:val="22"/>
              </w:rPr>
            </w:pPr>
            <w:r>
              <w:rPr>
                <w:sz w:val="22"/>
              </w:rPr>
              <w:t>W4</w:t>
            </w:r>
          </w:p>
        </w:tc>
        <w:tc>
          <w:tcPr>
            <w:tcW w:w="4465" w:type="dxa"/>
            <w:tcBorders>
              <w:top w:val="nil"/>
              <w:bottom w:val="nil"/>
            </w:tcBorders>
            <w:vAlign w:val="center"/>
          </w:tcPr>
          <w:p w14:paraId="6D7A7065" w14:textId="77777777" w:rsidR="00FF33D5" w:rsidRDefault="00960915">
            <w:pPr>
              <w:jc w:val="center"/>
              <w:rPr>
                <w:sz w:val="22"/>
              </w:rPr>
            </w:pPr>
            <w:r>
              <w:rPr>
                <w:sz w:val="22"/>
              </w:rPr>
              <w:t>W</w:t>
            </w:r>
            <w:r>
              <w:rPr>
                <w:sz w:val="22"/>
                <w:vertAlign w:val="subscript"/>
              </w:rPr>
              <w:t xml:space="preserve">N </w:t>
            </w:r>
            <w:r>
              <w:rPr>
                <w:sz w:val="22"/>
              </w:rPr>
              <w:t>≤ 1,3</w:t>
            </w:r>
          </w:p>
        </w:tc>
      </w:tr>
      <w:tr w:rsidR="00FF33D5" w14:paraId="6D7A7069" w14:textId="77777777">
        <w:trPr>
          <w:cantSplit/>
          <w:trHeight w:val="23"/>
          <w:jc w:val="center"/>
        </w:trPr>
        <w:tc>
          <w:tcPr>
            <w:tcW w:w="4820" w:type="dxa"/>
            <w:tcBorders>
              <w:top w:val="nil"/>
              <w:bottom w:val="nil"/>
            </w:tcBorders>
            <w:vAlign w:val="center"/>
          </w:tcPr>
          <w:p w14:paraId="6D7A7067" w14:textId="77777777" w:rsidR="00FF33D5" w:rsidRDefault="00960915">
            <w:pPr>
              <w:jc w:val="center"/>
              <w:rPr>
                <w:sz w:val="22"/>
              </w:rPr>
            </w:pPr>
            <w:r>
              <w:rPr>
                <w:sz w:val="22"/>
              </w:rPr>
              <w:t>W5</w:t>
            </w:r>
          </w:p>
        </w:tc>
        <w:tc>
          <w:tcPr>
            <w:tcW w:w="4465" w:type="dxa"/>
            <w:tcBorders>
              <w:top w:val="nil"/>
              <w:bottom w:val="nil"/>
            </w:tcBorders>
            <w:vAlign w:val="center"/>
          </w:tcPr>
          <w:p w14:paraId="6D7A7068" w14:textId="77777777" w:rsidR="00FF33D5" w:rsidRDefault="00960915">
            <w:pPr>
              <w:jc w:val="center"/>
              <w:rPr>
                <w:sz w:val="22"/>
              </w:rPr>
            </w:pPr>
            <w:r>
              <w:rPr>
                <w:sz w:val="22"/>
              </w:rPr>
              <w:t>W</w:t>
            </w:r>
            <w:r>
              <w:rPr>
                <w:sz w:val="22"/>
                <w:vertAlign w:val="subscript"/>
              </w:rPr>
              <w:t xml:space="preserve">N </w:t>
            </w:r>
            <w:r>
              <w:rPr>
                <w:sz w:val="22"/>
              </w:rPr>
              <w:t>≤ 1,7</w:t>
            </w:r>
          </w:p>
        </w:tc>
      </w:tr>
      <w:tr w:rsidR="00FF33D5" w14:paraId="6D7A706C" w14:textId="77777777">
        <w:trPr>
          <w:cantSplit/>
          <w:trHeight w:val="23"/>
          <w:jc w:val="center"/>
        </w:trPr>
        <w:tc>
          <w:tcPr>
            <w:tcW w:w="4820" w:type="dxa"/>
            <w:tcBorders>
              <w:top w:val="nil"/>
              <w:bottom w:val="nil"/>
            </w:tcBorders>
            <w:vAlign w:val="center"/>
          </w:tcPr>
          <w:p w14:paraId="6D7A706A" w14:textId="77777777" w:rsidR="00FF33D5" w:rsidRDefault="00960915">
            <w:pPr>
              <w:jc w:val="center"/>
              <w:rPr>
                <w:sz w:val="22"/>
              </w:rPr>
            </w:pPr>
            <w:r>
              <w:rPr>
                <w:sz w:val="22"/>
              </w:rPr>
              <w:t>W6</w:t>
            </w:r>
          </w:p>
        </w:tc>
        <w:tc>
          <w:tcPr>
            <w:tcW w:w="4465" w:type="dxa"/>
            <w:tcBorders>
              <w:top w:val="nil"/>
              <w:bottom w:val="nil"/>
            </w:tcBorders>
            <w:vAlign w:val="center"/>
          </w:tcPr>
          <w:p w14:paraId="6D7A706B" w14:textId="77777777" w:rsidR="00FF33D5" w:rsidRDefault="00960915">
            <w:pPr>
              <w:jc w:val="center"/>
              <w:rPr>
                <w:sz w:val="22"/>
              </w:rPr>
            </w:pPr>
            <w:r>
              <w:rPr>
                <w:sz w:val="22"/>
              </w:rPr>
              <w:t>W</w:t>
            </w:r>
            <w:r>
              <w:rPr>
                <w:sz w:val="22"/>
                <w:vertAlign w:val="subscript"/>
              </w:rPr>
              <w:t xml:space="preserve">N </w:t>
            </w:r>
            <w:r>
              <w:rPr>
                <w:sz w:val="22"/>
              </w:rPr>
              <w:t>≤ 2,1</w:t>
            </w:r>
          </w:p>
        </w:tc>
      </w:tr>
      <w:tr w:rsidR="00FF33D5" w14:paraId="6D7A706F" w14:textId="77777777">
        <w:trPr>
          <w:cantSplit/>
          <w:trHeight w:val="23"/>
          <w:jc w:val="center"/>
        </w:trPr>
        <w:tc>
          <w:tcPr>
            <w:tcW w:w="4820" w:type="dxa"/>
            <w:tcBorders>
              <w:top w:val="nil"/>
              <w:bottom w:val="nil"/>
            </w:tcBorders>
            <w:vAlign w:val="center"/>
          </w:tcPr>
          <w:p w14:paraId="6D7A706D" w14:textId="77777777" w:rsidR="00FF33D5" w:rsidRDefault="00960915">
            <w:pPr>
              <w:jc w:val="center"/>
              <w:rPr>
                <w:sz w:val="22"/>
              </w:rPr>
            </w:pPr>
            <w:r>
              <w:rPr>
                <w:sz w:val="22"/>
              </w:rPr>
              <w:t>W7</w:t>
            </w:r>
          </w:p>
        </w:tc>
        <w:tc>
          <w:tcPr>
            <w:tcW w:w="4465" w:type="dxa"/>
            <w:tcBorders>
              <w:top w:val="nil"/>
              <w:bottom w:val="nil"/>
            </w:tcBorders>
            <w:vAlign w:val="center"/>
          </w:tcPr>
          <w:p w14:paraId="6D7A706E" w14:textId="77777777" w:rsidR="00FF33D5" w:rsidRDefault="00960915">
            <w:pPr>
              <w:jc w:val="center"/>
              <w:rPr>
                <w:sz w:val="22"/>
              </w:rPr>
            </w:pPr>
            <w:r>
              <w:rPr>
                <w:sz w:val="22"/>
              </w:rPr>
              <w:t>W</w:t>
            </w:r>
            <w:r>
              <w:rPr>
                <w:sz w:val="22"/>
                <w:vertAlign w:val="subscript"/>
              </w:rPr>
              <w:t xml:space="preserve">N </w:t>
            </w:r>
            <w:r>
              <w:rPr>
                <w:sz w:val="22"/>
              </w:rPr>
              <w:t>≤ 2,5</w:t>
            </w:r>
          </w:p>
        </w:tc>
      </w:tr>
      <w:tr w:rsidR="00FF33D5" w14:paraId="6D7A7072" w14:textId="77777777">
        <w:trPr>
          <w:cantSplit/>
          <w:trHeight w:val="23"/>
          <w:jc w:val="center"/>
        </w:trPr>
        <w:tc>
          <w:tcPr>
            <w:tcW w:w="4820" w:type="dxa"/>
            <w:tcBorders>
              <w:top w:val="nil"/>
            </w:tcBorders>
            <w:vAlign w:val="center"/>
          </w:tcPr>
          <w:p w14:paraId="6D7A7070" w14:textId="77777777" w:rsidR="00FF33D5" w:rsidRDefault="00960915">
            <w:pPr>
              <w:jc w:val="center"/>
              <w:rPr>
                <w:sz w:val="22"/>
              </w:rPr>
            </w:pPr>
            <w:r>
              <w:rPr>
                <w:sz w:val="22"/>
              </w:rPr>
              <w:t>W8</w:t>
            </w:r>
          </w:p>
        </w:tc>
        <w:tc>
          <w:tcPr>
            <w:tcW w:w="4465" w:type="dxa"/>
            <w:tcBorders>
              <w:top w:val="nil"/>
            </w:tcBorders>
            <w:vAlign w:val="center"/>
          </w:tcPr>
          <w:p w14:paraId="6D7A7071" w14:textId="77777777" w:rsidR="00FF33D5" w:rsidRDefault="00960915">
            <w:pPr>
              <w:jc w:val="center"/>
              <w:rPr>
                <w:sz w:val="22"/>
              </w:rPr>
            </w:pPr>
            <w:r>
              <w:rPr>
                <w:sz w:val="22"/>
              </w:rPr>
              <w:t>W</w:t>
            </w:r>
            <w:r>
              <w:rPr>
                <w:sz w:val="22"/>
                <w:vertAlign w:val="subscript"/>
              </w:rPr>
              <w:t xml:space="preserve">N </w:t>
            </w:r>
            <w:r>
              <w:rPr>
                <w:sz w:val="22"/>
              </w:rPr>
              <w:t>≤ 3,5</w:t>
            </w:r>
          </w:p>
        </w:tc>
      </w:tr>
      <w:tr w:rsidR="00FF33D5" w14:paraId="6D7A7074" w14:textId="77777777">
        <w:trPr>
          <w:cantSplit/>
          <w:trHeight w:val="23"/>
          <w:jc w:val="center"/>
        </w:trPr>
        <w:tc>
          <w:tcPr>
            <w:tcW w:w="9285" w:type="dxa"/>
            <w:gridSpan w:val="2"/>
            <w:tcBorders>
              <w:bottom w:val="nil"/>
            </w:tcBorders>
          </w:tcPr>
          <w:p w14:paraId="6D7A7073" w14:textId="77777777" w:rsidR="00FF33D5" w:rsidRDefault="00960915">
            <w:pPr>
              <w:rPr>
                <w:i/>
                <w:sz w:val="22"/>
              </w:rPr>
            </w:pPr>
            <w:r>
              <w:rPr>
                <w:i/>
                <w:sz w:val="22"/>
              </w:rPr>
              <w:t>PASTABOS:</w:t>
            </w:r>
          </w:p>
        </w:tc>
      </w:tr>
      <w:tr w:rsidR="00FF33D5" w14:paraId="6D7A7076" w14:textId="77777777">
        <w:trPr>
          <w:cantSplit/>
          <w:trHeight w:val="23"/>
          <w:jc w:val="center"/>
        </w:trPr>
        <w:tc>
          <w:tcPr>
            <w:tcW w:w="9285" w:type="dxa"/>
            <w:gridSpan w:val="2"/>
            <w:tcBorders>
              <w:top w:val="nil"/>
              <w:bottom w:val="nil"/>
            </w:tcBorders>
          </w:tcPr>
          <w:p w14:paraId="6D7A7075" w14:textId="77777777" w:rsidR="00FF33D5" w:rsidRDefault="00960915">
            <w:pPr>
              <w:rPr>
                <w:i/>
                <w:sz w:val="22"/>
              </w:rPr>
            </w:pPr>
            <w:r>
              <w:rPr>
                <w:i/>
                <w:sz w:val="22"/>
              </w:rPr>
              <w:t>1) išskirtiniais atvejais galima nustatyti mažesnę nei W1 veikimo pločio klasę;</w:t>
            </w:r>
          </w:p>
        </w:tc>
      </w:tr>
      <w:tr w:rsidR="00FF33D5" w14:paraId="6D7A7078" w14:textId="77777777">
        <w:trPr>
          <w:cantSplit/>
          <w:trHeight w:val="23"/>
          <w:jc w:val="center"/>
        </w:trPr>
        <w:tc>
          <w:tcPr>
            <w:tcW w:w="9285" w:type="dxa"/>
            <w:gridSpan w:val="2"/>
            <w:tcBorders>
              <w:top w:val="nil"/>
              <w:bottom w:val="nil"/>
            </w:tcBorders>
          </w:tcPr>
          <w:p w14:paraId="6D7A7077" w14:textId="77777777" w:rsidR="00FF33D5" w:rsidRDefault="00960915">
            <w:pPr>
              <w:rPr>
                <w:i/>
                <w:sz w:val="22"/>
              </w:rPr>
            </w:pPr>
            <w:r>
              <w:rPr>
                <w:i/>
                <w:sz w:val="22"/>
              </w:rPr>
              <w:t>2) dinaminis įlinkis, veikimo plotis ir transporto priemonės įsiskverbimas leidžia apibrėžti kiekvieno apsauginio barjero įrengimo sąlygas, taip pat nustatyti atstumą iki kliūties, kuris leistų apsauginiam barjerui atlikti savo funkcijas;</w:t>
            </w:r>
          </w:p>
        </w:tc>
      </w:tr>
      <w:tr w:rsidR="00FF33D5" w14:paraId="6D7A707A" w14:textId="77777777">
        <w:trPr>
          <w:cantSplit/>
          <w:trHeight w:val="23"/>
          <w:jc w:val="center"/>
        </w:trPr>
        <w:tc>
          <w:tcPr>
            <w:tcW w:w="9285" w:type="dxa"/>
            <w:gridSpan w:val="2"/>
            <w:tcBorders>
              <w:top w:val="nil"/>
            </w:tcBorders>
          </w:tcPr>
          <w:p w14:paraId="6D7A7079" w14:textId="77777777" w:rsidR="00FF33D5" w:rsidRDefault="00960915">
            <w:pPr>
              <w:rPr>
                <w:i/>
                <w:sz w:val="22"/>
              </w:rPr>
            </w:pPr>
            <w:r>
              <w:rPr>
                <w:i/>
                <w:sz w:val="22"/>
              </w:rPr>
              <w:t>3) deformacijos priklauso nuo TAS tipo ir smūginio bandymo charakteristikų.</w:t>
            </w:r>
          </w:p>
        </w:tc>
      </w:tr>
    </w:tbl>
    <w:p w14:paraId="6D7A707B" w14:textId="77777777" w:rsidR="00FF33D5" w:rsidRDefault="00B414EC"/>
    <w:p w14:paraId="6D7A707C" w14:textId="77777777" w:rsidR="00FF33D5" w:rsidRDefault="00B414EC">
      <w:pPr>
        <w:keepNext/>
        <w:jc w:val="center"/>
        <w:outlineLvl w:val="1"/>
        <w:rPr>
          <w:b/>
          <w:bCs/>
          <w:iCs/>
        </w:rPr>
      </w:pPr>
      <w:r w:rsidR="00960915">
        <w:rPr>
          <w:b/>
          <w:bCs/>
          <w:iCs/>
        </w:rPr>
        <w:t>III</w:t>
      </w:r>
      <w:r w:rsidR="00960915">
        <w:rPr>
          <w:b/>
          <w:bCs/>
          <w:iCs/>
        </w:rPr>
        <w:t xml:space="preserve"> skirsnis. </w:t>
      </w:r>
      <w:r w:rsidR="00960915">
        <w:rPr>
          <w:b/>
          <w:bCs/>
          <w:iCs/>
        </w:rPr>
        <w:t>Pradiniai ir galiniai komponentai (PGK)</w:t>
      </w:r>
    </w:p>
    <w:p w14:paraId="6D7A707D" w14:textId="77777777" w:rsidR="00FF33D5" w:rsidRDefault="00FF33D5"/>
    <w:p w14:paraId="6D7A707E" w14:textId="77777777" w:rsidR="00FF33D5" w:rsidRDefault="00B414EC">
      <w:pPr>
        <w:ind w:firstLine="567"/>
        <w:jc w:val="both"/>
      </w:pPr>
      <w:r w:rsidR="00960915">
        <w:rPr>
          <w:b/>
        </w:rPr>
        <w:t>25</w:t>
      </w:r>
      <w:r w:rsidR="00960915">
        <w:rPr>
          <w:b/>
        </w:rPr>
        <w:t xml:space="preserve">. </w:t>
      </w:r>
      <w:r w:rsidR="00960915">
        <w:t xml:space="preserve">PGK turi atitikti eksploatacinių charakteristikų klases, nustatomas atliekant smūginius bandymus pagal standartų </w:t>
      </w:r>
      <w:r w:rsidR="00960915">
        <w:rPr>
          <w:shd w:val="clear" w:color="auto" w:fill="FFFFFF"/>
        </w:rPr>
        <w:t>LST EN 1317-1</w:t>
      </w:r>
      <w:r w:rsidR="00960915">
        <w:t xml:space="preserve"> [5.3] ir LST ENV 1317-4 [5.6] reikalavimus. </w:t>
      </w:r>
    </w:p>
    <w:p w14:paraId="6D7A707F" w14:textId="77777777" w:rsidR="00FF33D5" w:rsidRDefault="00960915">
      <w:pPr>
        <w:ind w:firstLine="567"/>
        <w:jc w:val="both"/>
      </w:pPr>
      <w:r>
        <w:t>PGK eksploatacinių charakteristikų klases apibrėžia 4 parametrai:</w:t>
      </w:r>
    </w:p>
    <w:p w14:paraId="6D7A7080" w14:textId="77777777" w:rsidR="00FF33D5" w:rsidRDefault="00960915">
      <w:pPr>
        <w:ind w:firstLine="567"/>
        <w:jc w:val="both"/>
      </w:pPr>
      <w:r>
        <w:t>– eksploatacinių charakteristikų klasės,</w:t>
      </w:r>
    </w:p>
    <w:p w14:paraId="6D7A7081" w14:textId="77777777" w:rsidR="00FF33D5" w:rsidRDefault="00960915">
      <w:pPr>
        <w:ind w:firstLine="567"/>
        <w:jc w:val="both"/>
      </w:pPr>
      <w:r>
        <w:t>– transporto priemonių atšokimo zonos klasės,</w:t>
      </w:r>
    </w:p>
    <w:p w14:paraId="6D7A7082" w14:textId="77777777" w:rsidR="00FF33D5" w:rsidRDefault="00960915">
      <w:pPr>
        <w:ind w:firstLine="567"/>
        <w:jc w:val="both"/>
      </w:pPr>
      <w:r>
        <w:t>– liekamojo šoninio poslinkio klasės,</w:t>
      </w:r>
    </w:p>
    <w:p w14:paraId="6D7A7083" w14:textId="77777777" w:rsidR="00FF33D5" w:rsidRDefault="00960915">
      <w:pPr>
        <w:ind w:firstLine="567"/>
        <w:jc w:val="both"/>
      </w:pPr>
      <w:r>
        <w:t>– smūgio stiprumo lygis.</w:t>
      </w:r>
    </w:p>
    <w:p w14:paraId="6D7A7084" w14:textId="77777777" w:rsidR="00FF33D5" w:rsidRDefault="00B414EC">
      <w:pPr>
        <w:ind w:firstLine="567"/>
        <w:jc w:val="both"/>
      </w:pPr>
      <w:r w:rsidR="00960915">
        <w:rPr>
          <w:b/>
        </w:rPr>
        <w:t>26</w:t>
      </w:r>
      <w:r w:rsidR="00960915">
        <w:rPr>
          <w:b/>
        </w:rPr>
        <w:t xml:space="preserve">. </w:t>
      </w:r>
      <w:r w:rsidR="00960915">
        <w:t>Reikalaujamos PGK eksploatacinių charakteristikų klasės pagal KPT TAS 09 [5.2] nurodytos 5 lentelėje.</w:t>
      </w:r>
    </w:p>
    <w:p w14:paraId="6D7A7085" w14:textId="77777777" w:rsidR="00FF33D5" w:rsidRDefault="00FF33D5">
      <w:pPr>
        <w:jc w:val="both"/>
      </w:pPr>
    </w:p>
    <w:p w14:paraId="6D7A7086" w14:textId="77777777" w:rsidR="00FF33D5" w:rsidRDefault="00B414EC">
      <w:pPr>
        <w:jc w:val="both"/>
        <w:rPr>
          <w:b/>
        </w:rPr>
      </w:pPr>
      <w:r w:rsidR="00960915">
        <w:rPr>
          <w:b/>
        </w:rPr>
        <w:t>5 lentelė. Pradinių ir galinių komponentų (PGK) eksploatacinių charakteristikų klasės pagal LST L ENV 1317-4 [5.6]</w:t>
      </w:r>
    </w:p>
    <w:p w14:paraId="6D7A7087" w14:textId="77777777" w:rsidR="00FF33D5" w:rsidRDefault="00FF33D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788"/>
      </w:tblGrid>
      <w:tr w:rsidR="00FF33D5" w14:paraId="6D7A708A" w14:textId="77777777">
        <w:trPr>
          <w:cantSplit/>
          <w:trHeight w:val="23"/>
          <w:jc w:val="center"/>
        </w:trPr>
        <w:tc>
          <w:tcPr>
            <w:tcW w:w="4499" w:type="dxa"/>
            <w:tcBorders>
              <w:top w:val="single" w:sz="8" w:space="0" w:color="auto"/>
              <w:left w:val="single" w:sz="8" w:space="0" w:color="auto"/>
              <w:bottom w:val="single" w:sz="8" w:space="0" w:color="auto"/>
              <w:right w:val="single" w:sz="8" w:space="0" w:color="auto"/>
            </w:tcBorders>
          </w:tcPr>
          <w:p w14:paraId="6D7A7088" w14:textId="77777777" w:rsidR="00FF33D5" w:rsidRDefault="00960915">
            <w:pPr>
              <w:jc w:val="center"/>
              <w:rPr>
                <w:b/>
                <w:sz w:val="22"/>
              </w:rPr>
            </w:pPr>
            <w:r>
              <w:rPr>
                <w:b/>
                <w:sz w:val="22"/>
              </w:rPr>
              <w:t>Kelio tipas</w:t>
            </w:r>
          </w:p>
        </w:tc>
        <w:tc>
          <w:tcPr>
            <w:tcW w:w="4788" w:type="dxa"/>
            <w:tcBorders>
              <w:top w:val="single" w:sz="8" w:space="0" w:color="auto"/>
              <w:left w:val="single" w:sz="8" w:space="0" w:color="auto"/>
              <w:bottom w:val="single" w:sz="8" w:space="0" w:color="auto"/>
              <w:right w:val="single" w:sz="8" w:space="0" w:color="auto"/>
            </w:tcBorders>
          </w:tcPr>
          <w:p w14:paraId="6D7A7089" w14:textId="77777777" w:rsidR="00FF33D5" w:rsidRDefault="00960915">
            <w:pPr>
              <w:jc w:val="center"/>
              <w:rPr>
                <w:b/>
                <w:sz w:val="22"/>
              </w:rPr>
            </w:pPr>
            <w:r>
              <w:rPr>
                <w:b/>
                <w:sz w:val="22"/>
              </w:rPr>
              <w:t>Eksploatacinių charakteristikų klasė</w:t>
            </w:r>
          </w:p>
        </w:tc>
      </w:tr>
      <w:tr w:rsidR="00FF33D5" w14:paraId="6D7A708E" w14:textId="77777777">
        <w:trPr>
          <w:cantSplit/>
          <w:trHeight w:val="23"/>
          <w:jc w:val="center"/>
        </w:trPr>
        <w:tc>
          <w:tcPr>
            <w:tcW w:w="4499" w:type="dxa"/>
            <w:tcBorders>
              <w:top w:val="single" w:sz="8" w:space="0" w:color="auto"/>
            </w:tcBorders>
          </w:tcPr>
          <w:p w14:paraId="6D7A708B" w14:textId="77777777" w:rsidR="00FF33D5" w:rsidRDefault="00960915">
            <w:pPr>
              <w:jc w:val="center"/>
              <w:rPr>
                <w:sz w:val="22"/>
              </w:rPr>
            </w:pPr>
            <w:r>
              <w:rPr>
                <w:sz w:val="22"/>
              </w:rPr>
              <w:t xml:space="preserve">Vienos važiuojamosios dalies </w:t>
            </w:r>
          </w:p>
          <w:p w14:paraId="6D7A708C" w14:textId="77777777" w:rsidR="00FF33D5" w:rsidRDefault="00960915">
            <w:pPr>
              <w:jc w:val="center"/>
              <w:rPr>
                <w:sz w:val="22"/>
              </w:rPr>
            </w:pPr>
            <w:r>
              <w:rPr>
                <w:sz w:val="22"/>
              </w:rPr>
              <w:t>(be skiriamosios juostos)</w:t>
            </w:r>
          </w:p>
        </w:tc>
        <w:tc>
          <w:tcPr>
            <w:tcW w:w="4788" w:type="dxa"/>
            <w:tcBorders>
              <w:top w:val="single" w:sz="8" w:space="0" w:color="auto"/>
            </w:tcBorders>
          </w:tcPr>
          <w:p w14:paraId="6D7A708D" w14:textId="77777777" w:rsidR="00FF33D5" w:rsidRDefault="00960915">
            <w:pPr>
              <w:jc w:val="center"/>
              <w:rPr>
                <w:sz w:val="22"/>
              </w:rPr>
            </w:pPr>
            <w:r>
              <w:rPr>
                <w:sz w:val="22"/>
              </w:rPr>
              <w:t>Ne mažesnė kaip P2 A</w:t>
            </w:r>
          </w:p>
        </w:tc>
      </w:tr>
      <w:tr w:rsidR="00FF33D5" w14:paraId="6D7A7092" w14:textId="77777777">
        <w:trPr>
          <w:cantSplit/>
          <w:trHeight w:val="23"/>
          <w:jc w:val="center"/>
        </w:trPr>
        <w:tc>
          <w:tcPr>
            <w:tcW w:w="4499" w:type="dxa"/>
          </w:tcPr>
          <w:p w14:paraId="6D7A708F" w14:textId="77777777" w:rsidR="00FF33D5" w:rsidRDefault="00960915">
            <w:pPr>
              <w:jc w:val="center"/>
              <w:rPr>
                <w:sz w:val="22"/>
              </w:rPr>
            </w:pPr>
            <w:r>
              <w:rPr>
                <w:sz w:val="22"/>
              </w:rPr>
              <w:t>Dviejų važiuojamųjų dalių</w:t>
            </w:r>
          </w:p>
          <w:p w14:paraId="6D7A7090" w14:textId="77777777" w:rsidR="00FF33D5" w:rsidRDefault="00960915">
            <w:pPr>
              <w:jc w:val="center"/>
              <w:rPr>
                <w:sz w:val="22"/>
              </w:rPr>
            </w:pPr>
            <w:r>
              <w:rPr>
                <w:sz w:val="22"/>
              </w:rPr>
              <w:t>(su skiriamąja juosta)</w:t>
            </w:r>
          </w:p>
        </w:tc>
        <w:tc>
          <w:tcPr>
            <w:tcW w:w="4788" w:type="dxa"/>
          </w:tcPr>
          <w:p w14:paraId="6D7A7091" w14:textId="77777777" w:rsidR="00FF33D5" w:rsidRDefault="00960915">
            <w:pPr>
              <w:jc w:val="center"/>
              <w:rPr>
                <w:sz w:val="22"/>
              </w:rPr>
            </w:pPr>
            <w:r>
              <w:rPr>
                <w:sz w:val="22"/>
              </w:rPr>
              <w:t>Ne mažesnė kaip P2 U</w:t>
            </w:r>
          </w:p>
        </w:tc>
      </w:tr>
      <w:tr w:rsidR="00FF33D5" w14:paraId="6D7A7095" w14:textId="77777777">
        <w:trPr>
          <w:cantSplit/>
          <w:trHeight w:val="23"/>
          <w:jc w:val="center"/>
        </w:trPr>
        <w:tc>
          <w:tcPr>
            <w:tcW w:w="9287" w:type="dxa"/>
            <w:gridSpan w:val="2"/>
          </w:tcPr>
          <w:p w14:paraId="6D7A7093" w14:textId="77777777" w:rsidR="00FF33D5" w:rsidRDefault="00960915">
            <w:pPr>
              <w:rPr>
                <w:sz w:val="22"/>
              </w:rPr>
            </w:pPr>
            <w:r>
              <w:rPr>
                <w:sz w:val="22"/>
              </w:rPr>
              <w:t>A: plieniniai PGK funkcionuoja abiem eismo kryptims</w:t>
            </w:r>
          </w:p>
          <w:p w14:paraId="6D7A7094" w14:textId="77777777" w:rsidR="00FF33D5" w:rsidRDefault="00960915">
            <w:pPr>
              <w:rPr>
                <w:sz w:val="22"/>
              </w:rPr>
            </w:pPr>
            <w:r>
              <w:rPr>
                <w:sz w:val="22"/>
              </w:rPr>
              <w:t>U: plieniniai PGK funkcionuoja priešinga eismui kryptimi</w:t>
            </w:r>
          </w:p>
        </w:tc>
      </w:tr>
    </w:tbl>
    <w:p w14:paraId="6D7A7096" w14:textId="77777777" w:rsidR="00FF33D5" w:rsidRDefault="00B414EC">
      <w:pPr>
        <w:jc w:val="both"/>
      </w:pPr>
    </w:p>
    <w:p w14:paraId="6D7A7097" w14:textId="77777777" w:rsidR="00FF33D5" w:rsidRDefault="00B414EC">
      <w:pPr>
        <w:ind w:firstLine="567"/>
        <w:jc w:val="both"/>
      </w:pPr>
      <w:r w:rsidR="00960915">
        <w:rPr>
          <w:b/>
        </w:rPr>
        <w:t>27</w:t>
      </w:r>
      <w:r w:rsidR="00960915">
        <w:rPr>
          <w:b/>
        </w:rPr>
        <w:t xml:space="preserve">. </w:t>
      </w:r>
      <w:r w:rsidR="00960915">
        <w:t>PGK eksploatacinių charakteristikų klasei nustatyti, vadovaujantis LST L ENV 1317-4 [5.6] nurodymais, reikia atlikti smūginius bandymus, pateiktus 6 lentelėje.</w:t>
      </w:r>
    </w:p>
    <w:p w14:paraId="6D7A7098" w14:textId="77777777" w:rsidR="00FF33D5" w:rsidRDefault="00FF33D5">
      <w:pPr>
        <w:jc w:val="both"/>
      </w:pPr>
    </w:p>
    <w:p w14:paraId="6D7A7099" w14:textId="77777777" w:rsidR="00FF33D5" w:rsidRDefault="00B414EC">
      <w:pPr>
        <w:keepNext/>
        <w:jc w:val="both"/>
        <w:rPr>
          <w:b/>
        </w:rPr>
      </w:pPr>
      <w:r w:rsidR="00960915">
        <w:rPr>
          <w:b/>
        </w:rPr>
        <w:t xml:space="preserve">6 lentelė. Pradinių ir galinių komponentų (PGK) smūginių bandymų kriterijai ir klasės </w:t>
      </w:r>
    </w:p>
    <w:p w14:paraId="6D7A709A" w14:textId="77777777" w:rsidR="00FF33D5" w:rsidRDefault="00FF33D5">
      <w:pPr>
        <w:keepNext/>
        <w:jc w:val="both"/>
        <w:rPr>
          <w:b/>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630"/>
        <w:gridCol w:w="524"/>
        <w:gridCol w:w="2206"/>
        <w:gridCol w:w="1095"/>
        <w:gridCol w:w="1221"/>
        <w:gridCol w:w="952"/>
        <w:gridCol w:w="1427"/>
      </w:tblGrid>
      <w:tr w:rsidR="00FF33D5" w14:paraId="6D7A709E" w14:textId="77777777">
        <w:trPr>
          <w:cantSplit/>
          <w:trHeight w:val="23"/>
        </w:trPr>
        <w:tc>
          <w:tcPr>
            <w:tcW w:w="1068" w:type="dxa"/>
            <w:vMerge w:val="restart"/>
            <w:tcBorders>
              <w:top w:val="single" w:sz="8" w:space="0" w:color="auto"/>
              <w:left w:val="single" w:sz="8" w:space="0" w:color="auto"/>
              <w:bottom w:val="single" w:sz="8" w:space="0" w:color="auto"/>
              <w:right w:val="single" w:sz="8" w:space="0" w:color="auto"/>
            </w:tcBorders>
            <w:vAlign w:val="center"/>
          </w:tcPr>
          <w:p w14:paraId="6D7A709B" w14:textId="77777777" w:rsidR="00FF33D5" w:rsidRDefault="00960915">
            <w:pPr>
              <w:keepNext/>
              <w:jc w:val="center"/>
              <w:rPr>
                <w:sz w:val="22"/>
              </w:rPr>
            </w:pPr>
            <w:r>
              <w:rPr>
                <w:b/>
                <w:bCs/>
                <w:sz w:val="22"/>
              </w:rPr>
              <w:t>Eksploatacinių charakteristikų klasės</w:t>
            </w:r>
          </w:p>
        </w:tc>
        <w:tc>
          <w:tcPr>
            <w:tcW w:w="1154" w:type="dxa"/>
            <w:gridSpan w:val="2"/>
            <w:vMerge w:val="restart"/>
            <w:tcBorders>
              <w:top w:val="single" w:sz="8" w:space="0" w:color="auto"/>
              <w:left w:val="single" w:sz="8" w:space="0" w:color="auto"/>
              <w:bottom w:val="single" w:sz="8" w:space="0" w:color="auto"/>
              <w:right w:val="single" w:sz="8" w:space="0" w:color="auto"/>
            </w:tcBorders>
            <w:vAlign w:val="center"/>
          </w:tcPr>
          <w:p w14:paraId="6D7A709C" w14:textId="77777777" w:rsidR="00FF33D5" w:rsidRDefault="00960915">
            <w:pPr>
              <w:keepNext/>
              <w:jc w:val="center"/>
              <w:rPr>
                <w:sz w:val="22"/>
              </w:rPr>
            </w:pPr>
            <w:r>
              <w:rPr>
                <w:b/>
                <w:bCs/>
                <w:sz w:val="22"/>
              </w:rPr>
              <w:t>Įrengimo vieta</w:t>
            </w:r>
          </w:p>
        </w:tc>
        <w:tc>
          <w:tcPr>
            <w:tcW w:w="6901" w:type="dxa"/>
            <w:gridSpan w:val="5"/>
            <w:tcBorders>
              <w:top w:val="single" w:sz="8" w:space="0" w:color="auto"/>
              <w:left w:val="single" w:sz="8" w:space="0" w:color="auto"/>
              <w:bottom w:val="single" w:sz="8" w:space="0" w:color="auto"/>
              <w:right w:val="single" w:sz="8" w:space="0" w:color="auto"/>
            </w:tcBorders>
            <w:vAlign w:val="center"/>
          </w:tcPr>
          <w:p w14:paraId="6D7A709D" w14:textId="77777777" w:rsidR="00FF33D5" w:rsidRDefault="00960915">
            <w:pPr>
              <w:keepNext/>
              <w:jc w:val="center"/>
              <w:rPr>
                <w:sz w:val="22"/>
              </w:rPr>
            </w:pPr>
            <w:r>
              <w:rPr>
                <w:b/>
                <w:bCs/>
                <w:sz w:val="22"/>
              </w:rPr>
              <w:t>Bandymai</w:t>
            </w:r>
          </w:p>
        </w:tc>
      </w:tr>
      <w:tr w:rsidR="00FF33D5" w14:paraId="6D7A70A7" w14:textId="77777777">
        <w:trPr>
          <w:cantSplit/>
          <w:trHeight w:val="23"/>
        </w:trPr>
        <w:tc>
          <w:tcPr>
            <w:tcW w:w="1068" w:type="dxa"/>
            <w:vMerge/>
            <w:tcBorders>
              <w:top w:val="single" w:sz="8" w:space="0" w:color="auto"/>
              <w:left w:val="single" w:sz="8" w:space="0" w:color="auto"/>
              <w:bottom w:val="single" w:sz="8" w:space="0" w:color="auto"/>
              <w:right w:val="single" w:sz="8" w:space="0" w:color="auto"/>
            </w:tcBorders>
            <w:vAlign w:val="center"/>
          </w:tcPr>
          <w:p w14:paraId="6D7A709F" w14:textId="77777777" w:rsidR="00FF33D5" w:rsidRDefault="00FF33D5">
            <w:pPr>
              <w:keepNext/>
              <w:jc w:val="center"/>
              <w:rPr>
                <w:sz w:val="22"/>
              </w:rPr>
            </w:pPr>
          </w:p>
        </w:tc>
        <w:tc>
          <w:tcPr>
            <w:tcW w:w="1154" w:type="dxa"/>
            <w:gridSpan w:val="2"/>
            <w:vMerge/>
            <w:tcBorders>
              <w:top w:val="single" w:sz="8" w:space="0" w:color="auto"/>
              <w:left w:val="single" w:sz="8" w:space="0" w:color="auto"/>
              <w:bottom w:val="single" w:sz="8" w:space="0" w:color="auto"/>
              <w:right w:val="single" w:sz="8" w:space="0" w:color="auto"/>
            </w:tcBorders>
            <w:vAlign w:val="center"/>
          </w:tcPr>
          <w:p w14:paraId="6D7A70A0" w14:textId="77777777" w:rsidR="00FF33D5" w:rsidRDefault="00FF33D5">
            <w:pPr>
              <w:keepNext/>
              <w:jc w:val="center"/>
              <w:rPr>
                <w:sz w:val="22"/>
              </w:rPr>
            </w:pPr>
          </w:p>
        </w:tc>
        <w:tc>
          <w:tcPr>
            <w:tcW w:w="2206" w:type="dxa"/>
            <w:tcBorders>
              <w:top w:val="single" w:sz="8" w:space="0" w:color="auto"/>
              <w:left w:val="single" w:sz="8" w:space="0" w:color="auto"/>
              <w:bottom w:val="single" w:sz="8" w:space="0" w:color="auto"/>
              <w:right w:val="single" w:sz="8" w:space="0" w:color="auto"/>
            </w:tcBorders>
            <w:vAlign w:val="center"/>
          </w:tcPr>
          <w:p w14:paraId="6D7A70A1" w14:textId="77777777" w:rsidR="00FF33D5" w:rsidRDefault="00960915">
            <w:pPr>
              <w:keepNext/>
              <w:jc w:val="center"/>
              <w:rPr>
                <w:sz w:val="22"/>
              </w:rPr>
            </w:pPr>
            <w:r>
              <w:rPr>
                <w:b/>
                <w:bCs/>
                <w:sz w:val="22"/>
              </w:rPr>
              <w:t>Atsitrenkimas</w:t>
            </w:r>
          </w:p>
        </w:tc>
        <w:tc>
          <w:tcPr>
            <w:tcW w:w="1095" w:type="dxa"/>
            <w:tcBorders>
              <w:top w:val="single" w:sz="8" w:space="0" w:color="auto"/>
              <w:left w:val="single" w:sz="8" w:space="0" w:color="auto"/>
              <w:bottom w:val="single" w:sz="8" w:space="0" w:color="auto"/>
              <w:right w:val="single" w:sz="8" w:space="0" w:color="auto"/>
            </w:tcBorders>
            <w:vAlign w:val="center"/>
          </w:tcPr>
          <w:p w14:paraId="6D7A70A2" w14:textId="77777777" w:rsidR="00FF33D5" w:rsidRDefault="00960915">
            <w:pPr>
              <w:keepNext/>
              <w:jc w:val="center"/>
              <w:rPr>
                <w:b/>
                <w:sz w:val="22"/>
              </w:rPr>
            </w:pPr>
            <w:r>
              <w:rPr>
                <w:b/>
                <w:sz w:val="22"/>
              </w:rPr>
              <w:t>Atsitrenkimo nurodymas</w:t>
            </w:r>
          </w:p>
        </w:tc>
        <w:tc>
          <w:tcPr>
            <w:tcW w:w="1221" w:type="dxa"/>
            <w:tcBorders>
              <w:top w:val="single" w:sz="8" w:space="0" w:color="auto"/>
              <w:left w:val="single" w:sz="8" w:space="0" w:color="auto"/>
              <w:bottom w:val="single" w:sz="8" w:space="0" w:color="auto"/>
              <w:right w:val="single" w:sz="8" w:space="0" w:color="auto"/>
            </w:tcBorders>
            <w:vAlign w:val="center"/>
          </w:tcPr>
          <w:p w14:paraId="6D7A70A3" w14:textId="77777777" w:rsidR="00FF33D5" w:rsidRDefault="00960915">
            <w:pPr>
              <w:keepNext/>
              <w:jc w:val="center"/>
              <w:rPr>
                <w:sz w:val="22"/>
              </w:rPr>
            </w:pPr>
            <w:r>
              <w:rPr>
                <w:b/>
                <w:bCs/>
                <w:sz w:val="22"/>
              </w:rPr>
              <w:t>Transporto priemonės masė, kg</w:t>
            </w:r>
          </w:p>
        </w:tc>
        <w:tc>
          <w:tcPr>
            <w:tcW w:w="952" w:type="dxa"/>
            <w:tcBorders>
              <w:top w:val="single" w:sz="8" w:space="0" w:color="auto"/>
              <w:left w:val="single" w:sz="8" w:space="0" w:color="auto"/>
              <w:bottom w:val="single" w:sz="8" w:space="0" w:color="auto"/>
              <w:right w:val="single" w:sz="8" w:space="0" w:color="auto"/>
            </w:tcBorders>
            <w:vAlign w:val="center"/>
          </w:tcPr>
          <w:p w14:paraId="6D7A70A4" w14:textId="77777777" w:rsidR="00FF33D5" w:rsidRDefault="00960915">
            <w:pPr>
              <w:keepNext/>
              <w:jc w:val="center"/>
              <w:rPr>
                <w:b/>
                <w:bCs/>
                <w:sz w:val="22"/>
              </w:rPr>
            </w:pPr>
            <w:r>
              <w:rPr>
                <w:b/>
                <w:bCs/>
                <w:sz w:val="22"/>
              </w:rPr>
              <w:t>Greitis</w:t>
            </w:r>
          </w:p>
          <w:p w14:paraId="6D7A70A5" w14:textId="77777777" w:rsidR="00FF33D5" w:rsidRDefault="00960915">
            <w:pPr>
              <w:keepNext/>
              <w:jc w:val="center"/>
              <w:rPr>
                <w:sz w:val="22"/>
              </w:rPr>
            </w:pPr>
            <w:r>
              <w:rPr>
                <w:b/>
                <w:bCs/>
                <w:sz w:val="22"/>
              </w:rPr>
              <w:t>km/val.</w:t>
            </w:r>
          </w:p>
        </w:tc>
        <w:tc>
          <w:tcPr>
            <w:tcW w:w="1427" w:type="dxa"/>
            <w:tcBorders>
              <w:top w:val="single" w:sz="8" w:space="0" w:color="auto"/>
              <w:left w:val="single" w:sz="8" w:space="0" w:color="auto"/>
              <w:bottom w:val="single" w:sz="8" w:space="0" w:color="auto"/>
              <w:right w:val="single" w:sz="8" w:space="0" w:color="auto"/>
            </w:tcBorders>
            <w:vAlign w:val="center"/>
          </w:tcPr>
          <w:p w14:paraId="6D7A70A6" w14:textId="77777777" w:rsidR="00FF33D5" w:rsidRDefault="00960915">
            <w:pPr>
              <w:keepNext/>
              <w:jc w:val="center"/>
              <w:rPr>
                <w:sz w:val="22"/>
              </w:rPr>
            </w:pPr>
            <w:r>
              <w:rPr>
                <w:b/>
                <w:bCs/>
                <w:sz w:val="22"/>
              </w:rPr>
              <w:t xml:space="preserve">Bandymo kodas </w:t>
            </w:r>
            <w:r>
              <w:rPr>
                <w:b/>
                <w:bCs/>
                <w:sz w:val="22"/>
                <w:vertAlign w:val="superscript"/>
              </w:rPr>
              <w:t>1)</w:t>
            </w:r>
          </w:p>
        </w:tc>
      </w:tr>
      <w:tr w:rsidR="00FF33D5" w14:paraId="6D7A70AF" w14:textId="77777777">
        <w:trPr>
          <w:cantSplit/>
          <w:trHeight w:val="23"/>
        </w:trPr>
        <w:tc>
          <w:tcPr>
            <w:tcW w:w="1068" w:type="dxa"/>
            <w:tcBorders>
              <w:top w:val="single" w:sz="8" w:space="0" w:color="auto"/>
              <w:bottom w:val="single" w:sz="4" w:space="0" w:color="auto"/>
            </w:tcBorders>
          </w:tcPr>
          <w:p w14:paraId="6D7A70A8" w14:textId="77777777" w:rsidR="00FF33D5" w:rsidRDefault="00960915">
            <w:pPr>
              <w:keepNext/>
              <w:jc w:val="center"/>
              <w:rPr>
                <w:sz w:val="22"/>
              </w:rPr>
            </w:pPr>
            <w:r>
              <w:rPr>
                <w:sz w:val="22"/>
              </w:rPr>
              <w:t>P1</w:t>
            </w:r>
          </w:p>
        </w:tc>
        <w:tc>
          <w:tcPr>
            <w:tcW w:w="1154" w:type="dxa"/>
            <w:gridSpan w:val="2"/>
            <w:tcBorders>
              <w:top w:val="single" w:sz="8" w:space="0" w:color="auto"/>
              <w:bottom w:val="single" w:sz="4" w:space="0" w:color="auto"/>
              <w:right w:val="single" w:sz="4" w:space="0" w:color="auto"/>
            </w:tcBorders>
          </w:tcPr>
          <w:p w14:paraId="6D7A70A9" w14:textId="77777777" w:rsidR="00FF33D5" w:rsidRDefault="00960915">
            <w:pPr>
              <w:keepNext/>
              <w:jc w:val="center"/>
              <w:rPr>
                <w:sz w:val="22"/>
              </w:rPr>
            </w:pPr>
            <w:r>
              <w:rPr>
                <w:sz w:val="22"/>
              </w:rPr>
              <w:t>A</w:t>
            </w:r>
          </w:p>
        </w:tc>
        <w:tc>
          <w:tcPr>
            <w:tcW w:w="2206" w:type="dxa"/>
            <w:tcBorders>
              <w:top w:val="single" w:sz="8" w:space="0" w:color="auto"/>
              <w:left w:val="single" w:sz="4" w:space="0" w:color="auto"/>
              <w:bottom w:val="single" w:sz="4" w:space="0" w:color="auto"/>
            </w:tcBorders>
          </w:tcPr>
          <w:p w14:paraId="6D7A70AA" w14:textId="77777777" w:rsidR="00FF33D5" w:rsidRDefault="00960915">
            <w:pPr>
              <w:keepNext/>
              <w:jc w:val="center"/>
              <w:rPr>
                <w:sz w:val="22"/>
              </w:rPr>
            </w:pPr>
            <w:r>
              <w:rPr>
                <w:sz w:val="22"/>
              </w:rPr>
              <w:t>priekiu, su ¼ poslinkiu į važiuojamosios dalies kraštą</w:t>
            </w:r>
          </w:p>
        </w:tc>
        <w:tc>
          <w:tcPr>
            <w:tcW w:w="1095" w:type="dxa"/>
            <w:tcBorders>
              <w:top w:val="single" w:sz="8" w:space="0" w:color="auto"/>
              <w:bottom w:val="single" w:sz="4" w:space="0" w:color="auto"/>
              <w:right w:val="single" w:sz="4" w:space="0" w:color="auto"/>
            </w:tcBorders>
          </w:tcPr>
          <w:p w14:paraId="6D7A70AB" w14:textId="77777777" w:rsidR="00FF33D5" w:rsidRDefault="00960915">
            <w:pPr>
              <w:keepNext/>
              <w:jc w:val="center"/>
              <w:rPr>
                <w:sz w:val="22"/>
              </w:rPr>
            </w:pPr>
            <w:r>
              <w:rPr>
                <w:sz w:val="22"/>
              </w:rPr>
              <w:t>2</w:t>
            </w:r>
          </w:p>
        </w:tc>
        <w:tc>
          <w:tcPr>
            <w:tcW w:w="1221" w:type="dxa"/>
            <w:tcBorders>
              <w:top w:val="single" w:sz="8" w:space="0" w:color="auto"/>
              <w:left w:val="single" w:sz="4" w:space="0" w:color="auto"/>
              <w:bottom w:val="single" w:sz="4" w:space="0" w:color="auto"/>
            </w:tcBorders>
          </w:tcPr>
          <w:p w14:paraId="6D7A70AC" w14:textId="77777777" w:rsidR="00FF33D5" w:rsidRDefault="00960915">
            <w:pPr>
              <w:keepNext/>
              <w:jc w:val="center"/>
              <w:rPr>
                <w:sz w:val="22"/>
              </w:rPr>
            </w:pPr>
            <w:r>
              <w:rPr>
                <w:sz w:val="22"/>
              </w:rPr>
              <w:t>900</w:t>
            </w:r>
          </w:p>
        </w:tc>
        <w:tc>
          <w:tcPr>
            <w:tcW w:w="952" w:type="dxa"/>
            <w:tcBorders>
              <w:top w:val="single" w:sz="8" w:space="0" w:color="auto"/>
              <w:bottom w:val="single" w:sz="4" w:space="0" w:color="auto"/>
            </w:tcBorders>
          </w:tcPr>
          <w:p w14:paraId="6D7A70AD" w14:textId="77777777" w:rsidR="00FF33D5" w:rsidRDefault="00960915">
            <w:pPr>
              <w:keepNext/>
              <w:jc w:val="center"/>
              <w:rPr>
                <w:sz w:val="22"/>
              </w:rPr>
            </w:pPr>
            <w:r>
              <w:rPr>
                <w:sz w:val="22"/>
              </w:rPr>
              <w:t>80</w:t>
            </w:r>
          </w:p>
        </w:tc>
        <w:tc>
          <w:tcPr>
            <w:tcW w:w="1427" w:type="dxa"/>
            <w:tcBorders>
              <w:top w:val="single" w:sz="8" w:space="0" w:color="auto"/>
              <w:bottom w:val="single" w:sz="4" w:space="0" w:color="auto"/>
            </w:tcBorders>
          </w:tcPr>
          <w:p w14:paraId="6D7A70AE" w14:textId="77777777" w:rsidR="00FF33D5" w:rsidRDefault="00960915">
            <w:pPr>
              <w:keepNext/>
              <w:jc w:val="center"/>
              <w:rPr>
                <w:sz w:val="22"/>
              </w:rPr>
            </w:pPr>
            <w:r>
              <w:rPr>
                <w:sz w:val="22"/>
              </w:rPr>
              <w:t>TT 2.1.80</w:t>
            </w:r>
          </w:p>
        </w:tc>
      </w:tr>
      <w:tr w:rsidR="00FF33D5" w14:paraId="6D7A70B8" w14:textId="77777777">
        <w:trPr>
          <w:cantSplit/>
          <w:trHeight w:val="23"/>
        </w:trPr>
        <w:tc>
          <w:tcPr>
            <w:tcW w:w="1068" w:type="dxa"/>
            <w:vMerge w:val="restart"/>
            <w:tcBorders>
              <w:top w:val="single" w:sz="4" w:space="0" w:color="auto"/>
            </w:tcBorders>
          </w:tcPr>
          <w:p w14:paraId="6D7A70B0" w14:textId="77777777" w:rsidR="00FF33D5" w:rsidRDefault="00960915">
            <w:pPr>
              <w:jc w:val="center"/>
              <w:rPr>
                <w:sz w:val="22"/>
              </w:rPr>
            </w:pPr>
            <w:r>
              <w:rPr>
                <w:sz w:val="22"/>
              </w:rPr>
              <w:t>P2</w:t>
            </w:r>
          </w:p>
        </w:tc>
        <w:tc>
          <w:tcPr>
            <w:tcW w:w="630" w:type="dxa"/>
            <w:vMerge w:val="restart"/>
            <w:tcBorders>
              <w:top w:val="single" w:sz="4" w:space="0" w:color="auto"/>
              <w:right w:val="single" w:sz="4" w:space="0" w:color="auto"/>
            </w:tcBorders>
          </w:tcPr>
          <w:p w14:paraId="6D7A70B1" w14:textId="77777777" w:rsidR="00FF33D5" w:rsidRDefault="00960915">
            <w:pPr>
              <w:jc w:val="both"/>
              <w:rPr>
                <w:sz w:val="22"/>
              </w:rPr>
            </w:pPr>
            <w:r>
              <w:rPr>
                <w:sz w:val="22"/>
              </w:rPr>
              <w:t>A</w:t>
            </w:r>
          </w:p>
        </w:tc>
        <w:tc>
          <w:tcPr>
            <w:tcW w:w="524" w:type="dxa"/>
            <w:vMerge w:val="restart"/>
            <w:tcBorders>
              <w:top w:val="single" w:sz="4" w:space="0" w:color="auto"/>
              <w:right w:val="single" w:sz="4" w:space="0" w:color="auto"/>
            </w:tcBorders>
          </w:tcPr>
          <w:p w14:paraId="6D7A70B2" w14:textId="77777777" w:rsidR="00FF33D5" w:rsidRDefault="00960915">
            <w:pPr>
              <w:jc w:val="center"/>
              <w:rPr>
                <w:sz w:val="22"/>
              </w:rPr>
            </w:pPr>
            <w:r>
              <w:rPr>
                <w:sz w:val="22"/>
              </w:rPr>
              <w:t>U</w:t>
            </w:r>
          </w:p>
        </w:tc>
        <w:tc>
          <w:tcPr>
            <w:tcW w:w="2206" w:type="dxa"/>
            <w:tcBorders>
              <w:top w:val="single" w:sz="4" w:space="0" w:color="auto"/>
              <w:left w:val="single" w:sz="4" w:space="0" w:color="auto"/>
            </w:tcBorders>
          </w:tcPr>
          <w:p w14:paraId="6D7A70B3" w14:textId="77777777" w:rsidR="00FF33D5" w:rsidRDefault="00960915">
            <w:pPr>
              <w:jc w:val="center"/>
              <w:rPr>
                <w:sz w:val="22"/>
              </w:rPr>
            </w:pPr>
            <w:r>
              <w:rPr>
                <w:sz w:val="22"/>
              </w:rPr>
              <w:t>priekiu, su ¼ poslinkiu į važiuojamosios dalies kraštą</w:t>
            </w:r>
          </w:p>
        </w:tc>
        <w:tc>
          <w:tcPr>
            <w:tcW w:w="1095" w:type="dxa"/>
            <w:tcBorders>
              <w:top w:val="single" w:sz="4" w:space="0" w:color="auto"/>
              <w:right w:val="single" w:sz="4" w:space="0" w:color="auto"/>
            </w:tcBorders>
          </w:tcPr>
          <w:p w14:paraId="6D7A70B4" w14:textId="77777777" w:rsidR="00FF33D5" w:rsidRDefault="00960915">
            <w:pPr>
              <w:jc w:val="center"/>
              <w:rPr>
                <w:sz w:val="22"/>
              </w:rPr>
            </w:pPr>
            <w:r>
              <w:rPr>
                <w:sz w:val="22"/>
              </w:rPr>
              <w:t>2</w:t>
            </w:r>
          </w:p>
        </w:tc>
        <w:tc>
          <w:tcPr>
            <w:tcW w:w="1221" w:type="dxa"/>
            <w:tcBorders>
              <w:top w:val="single" w:sz="4" w:space="0" w:color="auto"/>
              <w:left w:val="single" w:sz="4" w:space="0" w:color="auto"/>
            </w:tcBorders>
          </w:tcPr>
          <w:p w14:paraId="6D7A70B5" w14:textId="77777777" w:rsidR="00FF33D5" w:rsidRDefault="00960915">
            <w:pPr>
              <w:jc w:val="center"/>
              <w:rPr>
                <w:sz w:val="22"/>
              </w:rPr>
            </w:pPr>
            <w:r>
              <w:rPr>
                <w:sz w:val="22"/>
              </w:rPr>
              <w:t>900</w:t>
            </w:r>
          </w:p>
        </w:tc>
        <w:tc>
          <w:tcPr>
            <w:tcW w:w="952" w:type="dxa"/>
            <w:tcBorders>
              <w:top w:val="single" w:sz="4" w:space="0" w:color="auto"/>
            </w:tcBorders>
          </w:tcPr>
          <w:p w14:paraId="6D7A70B6" w14:textId="77777777" w:rsidR="00FF33D5" w:rsidRDefault="00960915">
            <w:pPr>
              <w:jc w:val="center"/>
              <w:rPr>
                <w:bCs/>
                <w:sz w:val="22"/>
              </w:rPr>
            </w:pPr>
            <w:r>
              <w:rPr>
                <w:bCs/>
                <w:sz w:val="22"/>
              </w:rPr>
              <w:t>80</w:t>
            </w:r>
          </w:p>
        </w:tc>
        <w:tc>
          <w:tcPr>
            <w:tcW w:w="1427" w:type="dxa"/>
            <w:tcBorders>
              <w:top w:val="single" w:sz="4" w:space="0" w:color="auto"/>
            </w:tcBorders>
          </w:tcPr>
          <w:p w14:paraId="6D7A70B7" w14:textId="77777777" w:rsidR="00FF33D5" w:rsidRDefault="00960915">
            <w:pPr>
              <w:jc w:val="center"/>
              <w:rPr>
                <w:sz w:val="22"/>
              </w:rPr>
            </w:pPr>
            <w:r>
              <w:rPr>
                <w:sz w:val="22"/>
              </w:rPr>
              <w:t>TT 2.1.80</w:t>
            </w:r>
          </w:p>
        </w:tc>
      </w:tr>
      <w:tr w:rsidR="00FF33D5" w14:paraId="6D7A70C1" w14:textId="77777777">
        <w:trPr>
          <w:cantSplit/>
          <w:trHeight w:val="23"/>
        </w:trPr>
        <w:tc>
          <w:tcPr>
            <w:tcW w:w="1068" w:type="dxa"/>
            <w:vMerge/>
          </w:tcPr>
          <w:p w14:paraId="6D7A70B9" w14:textId="77777777" w:rsidR="00FF33D5" w:rsidRDefault="00FF33D5">
            <w:pPr>
              <w:jc w:val="center"/>
              <w:rPr>
                <w:sz w:val="22"/>
              </w:rPr>
            </w:pPr>
          </w:p>
        </w:tc>
        <w:tc>
          <w:tcPr>
            <w:tcW w:w="630" w:type="dxa"/>
            <w:vMerge/>
            <w:tcBorders>
              <w:right w:val="single" w:sz="4" w:space="0" w:color="auto"/>
            </w:tcBorders>
          </w:tcPr>
          <w:p w14:paraId="6D7A70BA" w14:textId="77777777" w:rsidR="00FF33D5" w:rsidRDefault="00FF33D5">
            <w:pPr>
              <w:jc w:val="center"/>
              <w:rPr>
                <w:sz w:val="22"/>
              </w:rPr>
            </w:pPr>
          </w:p>
        </w:tc>
        <w:tc>
          <w:tcPr>
            <w:tcW w:w="524" w:type="dxa"/>
            <w:vMerge/>
            <w:tcBorders>
              <w:right w:val="single" w:sz="4" w:space="0" w:color="auto"/>
            </w:tcBorders>
          </w:tcPr>
          <w:p w14:paraId="6D7A70BB" w14:textId="77777777" w:rsidR="00FF33D5" w:rsidRDefault="00FF33D5">
            <w:pPr>
              <w:jc w:val="center"/>
              <w:rPr>
                <w:sz w:val="22"/>
              </w:rPr>
            </w:pPr>
          </w:p>
        </w:tc>
        <w:tc>
          <w:tcPr>
            <w:tcW w:w="2206" w:type="dxa"/>
            <w:tcBorders>
              <w:left w:val="single" w:sz="4" w:space="0" w:color="auto"/>
            </w:tcBorders>
          </w:tcPr>
          <w:p w14:paraId="6D7A70BC" w14:textId="77777777" w:rsidR="00FF33D5" w:rsidRDefault="00960915">
            <w:pPr>
              <w:jc w:val="center"/>
              <w:rPr>
                <w:sz w:val="22"/>
              </w:rPr>
            </w:pPr>
            <w:r>
              <w:rPr>
                <w:sz w:val="22"/>
              </w:rPr>
              <w:t>šonu, 15° į 2/3 L</w:t>
            </w:r>
          </w:p>
        </w:tc>
        <w:tc>
          <w:tcPr>
            <w:tcW w:w="1095" w:type="dxa"/>
            <w:tcBorders>
              <w:right w:val="single" w:sz="4" w:space="0" w:color="auto"/>
            </w:tcBorders>
          </w:tcPr>
          <w:p w14:paraId="6D7A70BD" w14:textId="77777777" w:rsidR="00FF33D5" w:rsidRDefault="00960915">
            <w:pPr>
              <w:jc w:val="center"/>
              <w:rPr>
                <w:sz w:val="22"/>
              </w:rPr>
            </w:pPr>
            <w:r>
              <w:rPr>
                <w:sz w:val="22"/>
              </w:rPr>
              <w:t>4</w:t>
            </w:r>
          </w:p>
        </w:tc>
        <w:tc>
          <w:tcPr>
            <w:tcW w:w="1221" w:type="dxa"/>
            <w:tcBorders>
              <w:left w:val="single" w:sz="4" w:space="0" w:color="auto"/>
            </w:tcBorders>
          </w:tcPr>
          <w:p w14:paraId="6D7A70BE" w14:textId="77777777" w:rsidR="00FF33D5" w:rsidRDefault="00960915">
            <w:pPr>
              <w:jc w:val="center"/>
              <w:rPr>
                <w:sz w:val="22"/>
              </w:rPr>
            </w:pPr>
            <w:r>
              <w:rPr>
                <w:sz w:val="22"/>
              </w:rPr>
              <w:t>1300</w:t>
            </w:r>
          </w:p>
        </w:tc>
        <w:tc>
          <w:tcPr>
            <w:tcW w:w="952" w:type="dxa"/>
          </w:tcPr>
          <w:p w14:paraId="6D7A70BF" w14:textId="77777777" w:rsidR="00FF33D5" w:rsidRDefault="00960915">
            <w:pPr>
              <w:jc w:val="center"/>
              <w:rPr>
                <w:sz w:val="22"/>
              </w:rPr>
            </w:pPr>
            <w:r>
              <w:rPr>
                <w:bCs/>
                <w:sz w:val="22"/>
              </w:rPr>
              <w:t>80</w:t>
            </w:r>
          </w:p>
        </w:tc>
        <w:tc>
          <w:tcPr>
            <w:tcW w:w="1427" w:type="dxa"/>
          </w:tcPr>
          <w:p w14:paraId="6D7A70C0" w14:textId="77777777" w:rsidR="00FF33D5" w:rsidRDefault="00960915">
            <w:pPr>
              <w:jc w:val="center"/>
              <w:rPr>
                <w:sz w:val="22"/>
              </w:rPr>
            </w:pPr>
            <w:r>
              <w:rPr>
                <w:sz w:val="22"/>
              </w:rPr>
              <w:t>TT 4.2.80</w:t>
            </w:r>
          </w:p>
        </w:tc>
      </w:tr>
      <w:tr w:rsidR="00FF33D5" w14:paraId="6D7A70CA" w14:textId="77777777">
        <w:trPr>
          <w:cantSplit/>
          <w:trHeight w:val="23"/>
        </w:trPr>
        <w:tc>
          <w:tcPr>
            <w:tcW w:w="1068" w:type="dxa"/>
            <w:vMerge/>
          </w:tcPr>
          <w:p w14:paraId="6D7A70C2" w14:textId="77777777" w:rsidR="00FF33D5" w:rsidRDefault="00FF33D5">
            <w:pPr>
              <w:jc w:val="center"/>
              <w:rPr>
                <w:sz w:val="22"/>
              </w:rPr>
            </w:pPr>
          </w:p>
        </w:tc>
        <w:tc>
          <w:tcPr>
            <w:tcW w:w="630" w:type="dxa"/>
            <w:vMerge/>
            <w:tcBorders>
              <w:right w:val="single" w:sz="4" w:space="0" w:color="auto"/>
            </w:tcBorders>
          </w:tcPr>
          <w:p w14:paraId="6D7A70C3" w14:textId="77777777" w:rsidR="00FF33D5" w:rsidRDefault="00FF33D5">
            <w:pPr>
              <w:jc w:val="center"/>
              <w:rPr>
                <w:sz w:val="22"/>
              </w:rPr>
            </w:pPr>
          </w:p>
        </w:tc>
        <w:tc>
          <w:tcPr>
            <w:tcW w:w="524" w:type="dxa"/>
            <w:tcBorders>
              <w:right w:val="single" w:sz="4" w:space="0" w:color="auto"/>
            </w:tcBorders>
          </w:tcPr>
          <w:p w14:paraId="6D7A70C4" w14:textId="77777777" w:rsidR="00FF33D5" w:rsidRDefault="00960915">
            <w:pPr>
              <w:jc w:val="center"/>
              <w:rPr>
                <w:sz w:val="22"/>
              </w:rPr>
            </w:pPr>
            <w:r>
              <w:rPr>
                <w:sz w:val="22"/>
              </w:rPr>
              <w:t>D</w:t>
            </w:r>
          </w:p>
        </w:tc>
        <w:tc>
          <w:tcPr>
            <w:tcW w:w="2206" w:type="dxa"/>
            <w:tcBorders>
              <w:left w:val="single" w:sz="4" w:space="0" w:color="auto"/>
            </w:tcBorders>
          </w:tcPr>
          <w:p w14:paraId="6D7A70C5" w14:textId="77777777" w:rsidR="00FF33D5" w:rsidRDefault="00960915">
            <w:pPr>
              <w:jc w:val="center"/>
              <w:rPr>
                <w:sz w:val="22"/>
              </w:rPr>
            </w:pPr>
            <w:r>
              <w:rPr>
                <w:sz w:val="22"/>
              </w:rPr>
              <w:t>šonu, 165° į 1/2 L</w:t>
            </w:r>
          </w:p>
        </w:tc>
        <w:tc>
          <w:tcPr>
            <w:tcW w:w="1095" w:type="dxa"/>
            <w:tcBorders>
              <w:right w:val="single" w:sz="4" w:space="0" w:color="auto"/>
            </w:tcBorders>
          </w:tcPr>
          <w:p w14:paraId="6D7A70C6" w14:textId="77777777" w:rsidR="00FF33D5" w:rsidRDefault="00960915">
            <w:pPr>
              <w:jc w:val="center"/>
              <w:rPr>
                <w:sz w:val="22"/>
              </w:rPr>
            </w:pPr>
            <w:r>
              <w:rPr>
                <w:sz w:val="22"/>
              </w:rPr>
              <w:t>5</w:t>
            </w:r>
          </w:p>
        </w:tc>
        <w:tc>
          <w:tcPr>
            <w:tcW w:w="1221" w:type="dxa"/>
            <w:tcBorders>
              <w:left w:val="single" w:sz="4" w:space="0" w:color="auto"/>
            </w:tcBorders>
          </w:tcPr>
          <w:p w14:paraId="6D7A70C7" w14:textId="77777777" w:rsidR="00FF33D5" w:rsidRDefault="00960915">
            <w:pPr>
              <w:jc w:val="center"/>
              <w:rPr>
                <w:sz w:val="22"/>
              </w:rPr>
            </w:pPr>
            <w:r>
              <w:rPr>
                <w:sz w:val="22"/>
              </w:rPr>
              <w:t>900</w:t>
            </w:r>
          </w:p>
        </w:tc>
        <w:tc>
          <w:tcPr>
            <w:tcW w:w="952" w:type="dxa"/>
          </w:tcPr>
          <w:p w14:paraId="6D7A70C8" w14:textId="77777777" w:rsidR="00FF33D5" w:rsidRDefault="00960915">
            <w:pPr>
              <w:jc w:val="center"/>
              <w:rPr>
                <w:sz w:val="22"/>
              </w:rPr>
            </w:pPr>
            <w:r>
              <w:rPr>
                <w:bCs/>
                <w:sz w:val="22"/>
              </w:rPr>
              <w:t>80</w:t>
            </w:r>
          </w:p>
        </w:tc>
        <w:tc>
          <w:tcPr>
            <w:tcW w:w="1427" w:type="dxa"/>
          </w:tcPr>
          <w:p w14:paraId="6D7A70C9" w14:textId="77777777" w:rsidR="00FF33D5" w:rsidRDefault="00960915">
            <w:pPr>
              <w:jc w:val="center"/>
              <w:rPr>
                <w:sz w:val="22"/>
              </w:rPr>
            </w:pPr>
            <w:r>
              <w:rPr>
                <w:sz w:val="22"/>
              </w:rPr>
              <w:t>TT 5.1.80</w:t>
            </w:r>
          </w:p>
        </w:tc>
      </w:tr>
      <w:tr w:rsidR="00FF33D5" w14:paraId="6D7A70D3" w14:textId="77777777">
        <w:trPr>
          <w:cantSplit/>
          <w:trHeight w:val="23"/>
        </w:trPr>
        <w:tc>
          <w:tcPr>
            <w:tcW w:w="1068" w:type="dxa"/>
            <w:vMerge w:val="restart"/>
            <w:tcBorders>
              <w:top w:val="single" w:sz="8" w:space="0" w:color="auto"/>
            </w:tcBorders>
          </w:tcPr>
          <w:p w14:paraId="6D7A70CB" w14:textId="77777777" w:rsidR="00FF33D5" w:rsidRDefault="00960915">
            <w:pPr>
              <w:jc w:val="center"/>
              <w:rPr>
                <w:sz w:val="22"/>
              </w:rPr>
            </w:pPr>
            <w:r>
              <w:rPr>
                <w:sz w:val="22"/>
              </w:rPr>
              <w:t>P3</w:t>
            </w:r>
          </w:p>
        </w:tc>
        <w:tc>
          <w:tcPr>
            <w:tcW w:w="630" w:type="dxa"/>
            <w:vMerge w:val="restart"/>
            <w:tcBorders>
              <w:top w:val="single" w:sz="8" w:space="0" w:color="auto"/>
              <w:right w:val="single" w:sz="4" w:space="0" w:color="auto"/>
            </w:tcBorders>
          </w:tcPr>
          <w:p w14:paraId="6D7A70CC" w14:textId="77777777" w:rsidR="00FF33D5" w:rsidRDefault="00960915">
            <w:pPr>
              <w:jc w:val="center"/>
              <w:rPr>
                <w:sz w:val="22"/>
              </w:rPr>
            </w:pPr>
            <w:r>
              <w:rPr>
                <w:sz w:val="22"/>
              </w:rPr>
              <w:t>A</w:t>
            </w:r>
          </w:p>
        </w:tc>
        <w:tc>
          <w:tcPr>
            <w:tcW w:w="524" w:type="dxa"/>
            <w:vMerge w:val="restart"/>
            <w:tcBorders>
              <w:top w:val="single" w:sz="8" w:space="0" w:color="auto"/>
              <w:right w:val="single" w:sz="4" w:space="0" w:color="auto"/>
            </w:tcBorders>
          </w:tcPr>
          <w:p w14:paraId="6D7A70CD" w14:textId="77777777" w:rsidR="00FF33D5" w:rsidRDefault="00960915">
            <w:pPr>
              <w:jc w:val="center"/>
              <w:rPr>
                <w:sz w:val="22"/>
              </w:rPr>
            </w:pPr>
            <w:r>
              <w:rPr>
                <w:sz w:val="22"/>
              </w:rPr>
              <w:t>U</w:t>
            </w:r>
          </w:p>
        </w:tc>
        <w:tc>
          <w:tcPr>
            <w:tcW w:w="2206" w:type="dxa"/>
            <w:tcBorders>
              <w:top w:val="single" w:sz="8" w:space="0" w:color="auto"/>
              <w:left w:val="single" w:sz="4" w:space="0" w:color="auto"/>
            </w:tcBorders>
          </w:tcPr>
          <w:p w14:paraId="6D7A70CE" w14:textId="77777777" w:rsidR="00FF33D5" w:rsidRDefault="00960915">
            <w:pPr>
              <w:jc w:val="center"/>
              <w:rPr>
                <w:sz w:val="22"/>
              </w:rPr>
            </w:pPr>
            <w:r>
              <w:rPr>
                <w:sz w:val="22"/>
              </w:rPr>
              <w:t>priekiu, su ¼ poslinkiu į važiuojamosios dalies kraštą</w:t>
            </w:r>
          </w:p>
        </w:tc>
        <w:tc>
          <w:tcPr>
            <w:tcW w:w="1095" w:type="dxa"/>
            <w:tcBorders>
              <w:top w:val="single" w:sz="8" w:space="0" w:color="auto"/>
              <w:right w:val="single" w:sz="4" w:space="0" w:color="auto"/>
            </w:tcBorders>
          </w:tcPr>
          <w:p w14:paraId="6D7A70CF" w14:textId="77777777" w:rsidR="00FF33D5" w:rsidRDefault="00960915">
            <w:pPr>
              <w:jc w:val="center"/>
              <w:rPr>
                <w:sz w:val="22"/>
              </w:rPr>
            </w:pPr>
            <w:r>
              <w:rPr>
                <w:sz w:val="22"/>
              </w:rPr>
              <w:t>2</w:t>
            </w:r>
          </w:p>
        </w:tc>
        <w:tc>
          <w:tcPr>
            <w:tcW w:w="1221" w:type="dxa"/>
            <w:tcBorders>
              <w:top w:val="single" w:sz="8" w:space="0" w:color="auto"/>
              <w:left w:val="single" w:sz="4" w:space="0" w:color="auto"/>
            </w:tcBorders>
          </w:tcPr>
          <w:p w14:paraId="6D7A70D0" w14:textId="77777777" w:rsidR="00FF33D5" w:rsidRDefault="00960915">
            <w:pPr>
              <w:jc w:val="center"/>
              <w:rPr>
                <w:sz w:val="22"/>
              </w:rPr>
            </w:pPr>
            <w:r>
              <w:rPr>
                <w:sz w:val="22"/>
              </w:rPr>
              <w:t>900</w:t>
            </w:r>
          </w:p>
        </w:tc>
        <w:tc>
          <w:tcPr>
            <w:tcW w:w="952" w:type="dxa"/>
            <w:tcBorders>
              <w:top w:val="single" w:sz="8" w:space="0" w:color="auto"/>
            </w:tcBorders>
          </w:tcPr>
          <w:p w14:paraId="6D7A70D1" w14:textId="77777777" w:rsidR="00FF33D5" w:rsidRDefault="00960915">
            <w:pPr>
              <w:jc w:val="center"/>
              <w:rPr>
                <w:bCs/>
                <w:sz w:val="22"/>
              </w:rPr>
            </w:pPr>
            <w:r>
              <w:rPr>
                <w:bCs/>
                <w:sz w:val="22"/>
              </w:rPr>
              <w:t>100</w:t>
            </w:r>
          </w:p>
        </w:tc>
        <w:tc>
          <w:tcPr>
            <w:tcW w:w="1427" w:type="dxa"/>
            <w:tcBorders>
              <w:top w:val="single" w:sz="8" w:space="0" w:color="auto"/>
            </w:tcBorders>
          </w:tcPr>
          <w:p w14:paraId="6D7A70D2" w14:textId="77777777" w:rsidR="00FF33D5" w:rsidRDefault="00960915">
            <w:pPr>
              <w:jc w:val="center"/>
              <w:rPr>
                <w:sz w:val="22"/>
              </w:rPr>
            </w:pPr>
            <w:r>
              <w:rPr>
                <w:sz w:val="22"/>
              </w:rPr>
              <w:t>TT 2.1.100</w:t>
            </w:r>
          </w:p>
        </w:tc>
      </w:tr>
      <w:tr w:rsidR="00FF33D5" w14:paraId="6D7A70DC" w14:textId="77777777">
        <w:trPr>
          <w:cantSplit/>
          <w:trHeight w:val="23"/>
        </w:trPr>
        <w:tc>
          <w:tcPr>
            <w:tcW w:w="1068" w:type="dxa"/>
            <w:vMerge/>
          </w:tcPr>
          <w:p w14:paraId="6D7A70D4" w14:textId="77777777" w:rsidR="00FF33D5" w:rsidRDefault="00FF33D5">
            <w:pPr>
              <w:jc w:val="center"/>
              <w:rPr>
                <w:sz w:val="22"/>
              </w:rPr>
            </w:pPr>
          </w:p>
        </w:tc>
        <w:tc>
          <w:tcPr>
            <w:tcW w:w="630" w:type="dxa"/>
            <w:vMerge/>
            <w:tcBorders>
              <w:right w:val="single" w:sz="4" w:space="0" w:color="auto"/>
            </w:tcBorders>
          </w:tcPr>
          <w:p w14:paraId="6D7A70D5" w14:textId="77777777" w:rsidR="00FF33D5" w:rsidRDefault="00FF33D5">
            <w:pPr>
              <w:jc w:val="center"/>
              <w:rPr>
                <w:sz w:val="22"/>
              </w:rPr>
            </w:pPr>
          </w:p>
        </w:tc>
        <w:tc>
          <w:tcPr>
            <w:tcW w:w="524" w:type="dxa"/>
            <w:vMerge/>
            <w:tcBorders>
              <w:right w:val="single" w:sz="4" w:space="0" w:color="auto"/>
            </w:tcBorders>
          </w:tcPr>
          <w:p w14:paraId="6D7A70D6" w14:textId="77777777" w:rsidR="00FF33D5" w:rsidRDefault="00FF33D5">
            <w:pPr>
              <w:jc w:val="center"/>
              <w:rPr>
                <w:sz w:val="22"/>
              </w:rPr>
            </w:pPr>
          </w:p>
        </w:tc>
        <w:tc>
          <w:tcPr>
            <w:tcW w:w="2206" w:type="dxa"/>
            <w:tcBorders>
              <w:left w:val="single" w:sz="4" w:space="0" w:color="auto"/>
            </w:tcBorders>
          </w:tcPr>
          <w:p w14:paraId="6D7A70D7" w14:textId="77777777" w:rsidR="00FF33D5" w:rsidRDefault="00960915">
            <w:pPr>
              <w:jc w:val="center"/>
              <w:rPr>
                <w:sz w:val="22"/>
              </w:rPr>
            </w:pPr>
            <w:r>
              <w:rPr>
                <w:sz w:val="22"/>
              </w:rPr>
              <w:t>priekiu, statmenai</w:t>
            </w:r>
          </w:p>
        </w:tc>
        <w:tc>
          <w:tcPr>
            <w:tcW w:w="1095" w:type="dxa"/>
            <w:tcBorders>
              <w:right w:val="single" w:sz="4" w:space="0" w:color="auto"/>
            </w:tcBorders>
          </w:tcPr>
          <w:p w14:paraId="6D7A70D8" w14:textId="77777777" w:rsidR="00FF33D5" w:rsidRDefault="00960915">
            <w:pPr>
              <w:jc w:val="center"/>
              <w:rPr>
                <w:sz w:val="22"/>
              </w:rPr>
            </w:pPr>
            <w:r>
              <w:rPr>
                <w:sz w:val="22"/>
              </w:rPr>
              <w:t>1</w:t>
            </w:r>
          </w:p>
        </w:tc>
        <w:tc>
          <w:tcPr>
            <w:tcW w:w="1221" w:type="dxa"/>
            <w:tcBorders>
              <w:left w:val="single" w:sz="4" w:space="0" w:color="auto"/>
            </w:tcBorders>
          </w:tcPr>
          <w:p w14:paraId="6D7A70D9" w14:textId="77777777" w:rsidR="00FF33D5" w:rsidRDefault="00960915">
            <w:pPr>
              <w:jc w:val="center"/>
              <w:rPr>
                <w:sz w:val="22"/>
              </w:rPr>
            </w:pPr>
            <w:r>
              <w:rPr>
                <w:sz w:val="22"/>
              </w:rPr>
              <w:t>1300</w:t>
            </w:r>
          </w:p>
        </w:tc>
        <w:tc>
          <w:tcPr>
            <w:tcW w:w="952" w:type="dxa"/>
          </w:tcPr>
          <w:p w14:paraId="6D7A70DA" w14:textId="77777777" w:rsidR="00FF33D5" w:rsidRDefault="00960915">
            <w:pPr>
              <w:jc w:val="center"/>
              <w:rPr>
                <w:bCs/>
                <w:sz w:val="22"/>
              </w:rPr>
            </w:pPr>
            <w:r>
              <w:rPr>
                <w:bCs/>
                <w:sz w:val="22"/>
              </w:rPr>
              <w:t>100</w:t>
            </w:r>
          </w:p>
        </w:tc>
        <w:tc>
          <w:tcPr>
            <w:tcW w:w="1427" w:type="dxa"/>
          </w:tcPr>
          <w:p w14:paraId="6D7A70DB" w14:textId="77777777" w:rsidR="00FF33D5" w:rsidRDefault="00960915">
            <w:pPr>
              <w:jc w:val="center"/>
              <w:rPr>
                <w:sz w:val="22"/>
              </w:rPr>
            </w:pPr>
            <w:r>
              <w:rPr>
                <w:sz w:val="22"/>
              </w:rPr>
              <w:t>TT 1.2.100</w:t>
            </w:r>
          </w:p>
        </w:tc>
      </w:tr>
      <w:tr w:rsidR="00FF33D5" w14:paraId="6D7A70E5" w14:textId="77777777">
        <w:trPr>
          <w:cantSplit/>
          <w:trHeight w:val="23"/>
        </w:trPr>
        <w:tc>
          <w:tcPr>
            <w:tcW w:w="1068" w:type="dxa"/>
            <w:vMerge/>
          </w:tcPr>
          <w:p w14:paraId="6D7A70DD" w14:textId="77777777" w:rsidR="00FF33D5" w:rsidRDefault="00FF33D5">
            <w:pPr>
              <w:jc w:val="center"/>
              <w:rPr>
                <w:sz w:val="22"/>
              </w:rPr>
            </w:pPr>
          </w:p>
        </w:tc>
        <w:tc>
          <w:tcPr>
            <w:tcW w:w="630" w:type="dxa"/>
            <w:vMerge/>
            <w:tcBorders>
              <w:right w:val="single" w:sz="4" w:space="0" w:color="auto"/>
            </w:tcBorders>
          </w:tcPr>
          <w:p w14:paraId="6D7A70DE" w14:textId="77777777" w:rsidR="00FF33D5" w:rsidRDefault="00FF33D5">
            <w:pPr>
              <w:jc w:val="center"/>
              <w:rPr>
                <w:sz w:val="22"/>
              </w:rPr>
            </w:pPr>
          </w:p>
        </w:tc>
        <w:tc>
          <w:tcPr>
            <w:tcW w:w="524" w:type="dxa"/>
            <w:vMerge/>
            <w:tcBorders>
              <w:right w:val="single" w:sz="4" w:space="0" w:color="auto"/>
            </w:tcBorders>
          </w:tcPr>
          <w:p w14:paraId="6D7A70DF" w14:textId="77777777" w:rsidR="00FF33D5" w:rsidRDefault="00FF33D5">
            <w:pPr>
              <w:jc w:val="center"/>
              <w:rPr>
                <w:sz w:val="22"/>
              </w:rPr>
            </w:pPr>
          </w:p>
        </w:tc>
        <w:tc>
          <w:tcPr>
            <w:tcW w:w="2206" w:type="dxa"/>
            <w:tcBorders>
              <w:left w:val="single" w:sz="4" w:space="0" w:color="auto"/>
            </w:tcBorders>
          </w:tcPr>
          <w:p w14:paraId="6D7A70E0" w14:textId="77777777" w:rsidR="00FF33D5" w:rsidRDefault="00960915">
            <w:pPr>
              <w:jc w:val="center"/>
              <w:rPr>
                <w:sz w:val="22"/>
              </w:rPr>
            </w:pPr>
            <w:r>
              <w:rPr>
                <w:sz w:val="22"/>
              </w:rPr>
              <w:t>šonu, 15° į 2/3 L</w:t>
            </w:r>
          </w:p>
        </w:tc>
        <w:tc>
          <w:tcPr>
            <w:tcW w:w="1095" w:type="dxa"/>
            <w:tcBorders>
              <w:right w:val="single" w:sz="4" w:space="0" w:color="auto"/>
            </w:tcBorders>
          </w:tcPr>
          <w:p w14:paraId="6D7A70E1" w14:textId="77777777" w:rsidR="00FF33D5" w:rsidRDefault="00960915">
            <w:pPr>
              <w:jc w:val="center"/>
              <w:rPr>
                <w:sz w:val="22"/>
              </w:rPr>
            </w:pPr>
            <w:r>
              <w:rPr>
                <w:sz w:val="22"/>
              </w:rPr>
              <w:t>4</w:t>
            </w:r>
          </w:p>
        </w:tc>
        <w:tc>
          <w:tcPr>
            <w:tcW w:w="1221" w:type="dxa"/>
            <w:tcBorders>
              <w:left w:val="single" w:sz="4" w:space="0" w:color="auto"/>
            </w:tcBorders>
          </w:tcPr>
          <w:p w14:paraId="6D7A70E2" w14:textId="77777777" w:rsidR="00FF33D5" w:rsidRDefault="00960915">
            <w:pPr>
              <w:jc w:val="center"/>
              <w:rPr>
                <w:sz w:val="22"/>
              </w:rPr>
            </w:pPr>
            <w:r>
              <w:rPr>
                <w:sz w:val="22"/>
              </w:rPr>
              <w:t>1300</w:t>
            </w:r>
          </w:p>
        </w:tc>
        <w:tc>
          <w:tcPr>
            <w:tcW w:w="952" w:type="dxa"/>
          </w:tcPr>
          <w:p w14:paraId="6D7A70E3" w14:textId="77777777" w:rsidR="00FF33D5" w:rsidRDefault="00960915">
            <w:pPr>
              <w:jc w:val="center"/>
              <w:rPr>
                <w:bCs/>
                <w:sz w:val="22"/>
              </w:rPr>
            </w:pPr>
            <w:r>
              <w:rPr>
                <w:bCs/>
                <w:sz w:val="22"/>
              </w:rPr>
              <w:t>100</w:t>
            </w:r>
          </w:p>
        </w:tc>
        <w:tc>
          <w:tcPr>
            <w:tcW w:w="1427" w:type="dxa"/>
          </w:tcPr>
          <w:p w14:paraId="6D7A70E4" w14:textId="77777777" w:rsidR="00FF33D5" w:rsidRDefault="00960915">
            <w:pPr>
              <w:jc w:val="center"/>
              <w:rPr>
                <w:sz w:val="22"/>
              </w:rPr>
            </w:pPr>
            <w:r>
              <w:rPr>
                <w:sz w:val="22"/>
              </w:rPr>
              <w:t>TT 4.2.100</w:t>
            </w:r>
          </w:p>
        </w:tc>
      </w:tr>
      <w:tr w:rsidR="00FF33D5" w14:paraId="6D7A70EE" w14:textId="77777777">
        <w:trPr>
          <w:cantSplit/>
          <w:trHeight w:val="23"/>
        </w:trPr>
        <w:tc>
          <w:tcPr>
            <w:tcW w:w="1068" w:type="dxa"/>
            <w:vMerge/>
          </w:tcPr>
          <w:p w14:paraId="6D7A70E6" w14:textId="77777777" w:rsidR="00FF33D5" w:rsidRDefault="00FF33D5">
            <w:pPr>
              <w:jc w:val="center"/>
              <w:rPr>
                <w:sz w:val="22"/>
              </w:rPr>
            </w:pPr>
          </w:p>
        </w:tc>
        <w:tc>
          <w:tcPr>
            <w:tcW w:w="630" w:type="dxa"/>
            <w:vMerge/>
            <w:tcBorders>
              <w:right w:val="single" w:sz="4" w:space="0" w:color="auto"/>
            </w:tcBorders>
          </w:tcPr>
          <w:p w14:paraId="6D7A70E7" w14:textId="77777777" w:rsidR="00FF33D5" w:rsidRDefault="00FF33D5">
            <w:pPr>
              <w:jc w:val="center"/>
              <w:rPr>
                <w:sz w:val="22"/>
              </w:rPr>
            </w:pPr>
          </w:p>
        </w:tc>
        <w:tc>
          <w:tcPr>
            <w:tcW w:w="524" w:type="dxa"/>
            <w:tcBorders>
              <w:right w:val="single" w:sz="4" w:space="0" w:color="auto"/>
            </w:tcBorders>
          </w:tcPr>
          <w:p w14:paraId="6D7A70E8" w14:textId="77777777" w:rsidR="00FF33D5" w:rsidRDefault="00960915">
            <w:pPr>
              <w:jc w:val="center"/>
              <w:rPr>
                <w:sz w:val="22"/>
              </w:rPr>
            </w:pPr>
            <w:r>
              <w:rPr>
                <w:sz w:val="22"/>
              </w:rPr>
              <w:t>D</w:t>
            </w:r>
          </w:p>
        </w:tc>
        <w:tc>
          <w:tcPr>
            <w:tcW w:w="2206" w:type="dxa"/>
            <w:tcBorders>
              <w:left w:val="single" w:sz="4" w:space="0" w:color="auto"/>
            </w:tcBorders>
          </w:tcPr>
          <w:p w14:paraId="6D7A70E9" w14:textId="77777777" w:rsidR="00FF33D5" w:rsidRDefault="00960915">
            <w:pPr>
              <w:jc w:val="center"/>
              <w:rPr>
                <w:sz w:val="22"/>
              </w:rPr>
            </w:pPr>
            <w:r>
              <w:rPr>
                <w:sz w:val="22"/>
              </w:rPr>
              <w:t>šonu, 165° į 1/2 L</w:t>
            </w:r>
          </w:p>
        </w:tc>
        <w:tc>
          <w:tcPr>
            <w:tcW w:w="1095" w:type="dxa"/>
            <w:tcBorders>
              <w:right w:val="single" w:sz="4" w:space="0" w:color="auto"/>
            </w:tcBorders>
          </w:tcPr>
          <w:p w14:paraId="6D7A70EA" w14:textId="77777777" w:rsidR="00FF33D5" w:rsidRDefault="00960915">
            <w:pPr>
              <w:jc w:val="center"/>
              <w:rPr>
                <w:sz w:val="22"/>
              </w:rPr>
            </w:pPr>
            <w:r>
              <w:rPr>
                <w:sz w:val="22"/>
              </w:rPr>
              <w:t>5</w:t>
            </w:r>
          </w:p>
        </w:tc>
        <w:tc>
          <w:tcPr>
            <w:tcW w:w="1221" w:type="dxa"/>
            <w:tcBorders>
              <w:left w:val="single" w:sz="4" w:space="0" w:color="auto"/>
            </w:tcBorders>
          </w:tcPr>
          <w:p w14:paraId="6D7A70EB" w14:textId="77777777" w:rsidR="00FF33D5" w:rsidRDefault="00960915">
            <w:pPr>
              <w:jc w:val="center"/>
              <w:rPr>
                <w:sz w:val="22"/>
              </w:rPr>
            </w:pPr>
            <w:r>
              <w:rPr>
                <w:sz w:val="22"/>
              </w:rPr>
              <w:t>900</w:t>
            </w:r>
          </w:p>
        </w:tc>
        <w:tc>
          <w:tcPr>
            <w:tcW w:w="952" w:type="dxa"/>
          </w:tcPr>
          <w:p w14:paraId="6D7A70EC" w14:textId="77777777" w:rsidR="00FF33D5" w:rsidRDefault="00960915">
            <w:pPr>
              <w:jc w:val="center"/>
              <w:rPr>
                <w:bCs/>
                <w:sz w:val="22"/>
              </w:rPr>
            </w:pPr>
            <w:r>
              <w:rPr>
                <w:bCs/>
                <w:sz w:val="22"/>
              </w:rPr>
              <w:t>100</w:t>
            </w:r>
          </w:p>
        </w:tc>
        <w:tc>
          <w:tcPr>
            <w:tcW w:w="1427" w:type="dxa"/>
          </w:tcPr>
          <w:p w14:paraId="6D7A70ED" w14:textId="77777777" w:rsidR="00FF33D5" w:rsidRDefault="00960915">
            <w:pPr>
              <w:jc w:val="center"/>
              <w:rPr>
                <w:sz w:val="22"/>
              </w:rPr>
            </w:pPr>
            <w:r>
              <w:rPr>
                <w:sz w:val="22"/>
              </w:rPr>
              <w:t>TT 5.1.100</w:t>
            </w:r>
          </w:p>
        </w:tc>
      </w:tr>
      <w:tr w:rsidR="00FF33D5" w14:paraId="6D7A70F7" w14:textId="77777777">
        <w:trPr>
          <w:cantSplit/>
          <w:trHeight w:val="23"/>
        </w:trPr>
        <w:tc>
          <w:tcPr>
            <w:tcW w:w="1068" w:type="dxa"/>
            <w:vMerge w:val="restart"/>
            <w:tcBorders>
              <w:bottom w:val="single" w:sz="4" w:space="0" w:color="auto"/>
              <w:right w:val="single" w:sz="4" w:space="0" w:color="auto"/>
            </w:tcBorders>
          </w:tcPr>
          <w:p w14:paraId="6D7A70EF" w14:textId="77777777" w:rsidR="00FF33D5" w:rsidRDefault="00960915">
            <w:pPr>
              <w:jc w:val="center"/>
              <w:rPr>
                <w:sz w:val="22"/>
              </w:rPr>
            </w:pPr>
            <w:r>
              <w:rPr>
                <w:sz w:val="22"/>
              </w:rPr>
              <w:t>P4</w:t>
            </w:r>
          </w:p>
        </w:tc>
        <w:tc>
          <w:tcPr>
            <w:tcW w:w="630" w:type="dxa"/>
            <w:vMerge w:val="restart"/>
            <w:tcBorders>
              <w:left w:val="single" w:sz="4" w:space="0" w:color="auto"/>
              <w:bottom w:val="single" w:sz="4" w:space="0" w:color="auto"/>
              <w:right w:val="single" w:sz="4" w:space="0" w:color="auto"/>
            </w:tcBorders>
          </w:tcPr>
          <w:p w14:paraId="6D7A70F0" w14:textId="77777777" w:rsidR="00FF33D5" w:rsidRDefault="00960915">
            <w:pPr>
              <w:jc w:val="center"/>
              <w:rPr>
                <w:sz w:val="22"/>
              </w:rPr>
            </w:pPr>
            <w:r>
              <w:rPr>
                <w:sz w:val="22"/>
              </w:rPr>
              <w:t>A</w:t>
            </w:r>
          </w:p>
        </w:tc>
        <w:tc>
          <w:tcPr>
            <w:tcW w:w="524" w:type="dxa"/>
            <w:vMerge w:val="restart"/>
            <w:tcBorders>
              <w:left w:val="single" w:sz="4" w:space="0" w:color="auto"/>
              <w:bottom w:val="single" w:sz="4" w:space="0" w:color="auto"/>
              <w:right w:val="single" w:sz="4" w:space="0" w:color="auto"/>
            </w:tcBorders>
          </w:tcPr>
          <w:p w14:paraId="6D7A70F1" w14:textId="77777777" w:rsidR="00FF33D5" w:rsidRDefault="00960915">
            <w:pPr>
              <w:jc w:val="center"/>
              <w:rPr>
                <w:sz w:val="22"/>
              </w:rPr>
            </w:pPr>
            <w:r>
              <w:rPr>
                <w:sz w:val="22"/>
              </w:rPr>
              <w:t>U</w:t>
            </w:r>
          </w:p>
        </w:tc>
        <w:tc>
          <w:tcPr>
            <w:tcW w:w="2206" w:type="dxa"/>
            <w:tcBorders>
              <w:left w:val="single" w:sz="4" w:space="0" w:color="auto"/>
              <w:bottom w:val="single" w:sz="4" w:space="0" w:color="auto"/>
              <w:right w:val="single" w:sz="4" w:space="0" w:color="auto"/>
            </w:tcBorders>
          </w:tcPr>
          <w:p w14:paraId="6D7A70F2" w14:textId="77777777" w:rsidR="00FF33D5" w:rsidRDefault="00960915">
            <w:pPr>
              <w:jc w:val="center"/>
              <w:rPr>
                <w:sz w:val="22"/>
              </w:rPr>
            </w:pPr>
            <w:r>
              <w:rPr>
                <w:sz w:val="22"/>
              </w:rPr>
              <w:t>priekiu, su ¼ poslinkiu į važiuojamosios dalies kraštą</w:t>
            </w:r>
          </w:p>
        </w:tc>
        <w:tc>
          <w:tcPr>
            <w:tcW w:w="1095" w:type="dxa"/>
            <w:tcBorders>
              <w:left w:val="single" w:sz="4" w:space="0" w:color="auto"/>
              <w:bottom w:val="single" w:sz="4" w:space="0" w:color="auto"/>
              <w:right w:val="single" w:sz="4" w:space="0" w:color="auto"/>
            </w:tcBorders>
          </w:tcPr>
          <w:p w14:paraId="6D7A70F3" w14:textId="77777777" w:rsidR="00FF33D5" w:rsidRDefault="00960915">
            <w:pPr>
              <w:jc w:val="center"/>
              <w:rPr>
                <w:sz w:val="22"/>
              </w:rPr>
            </w:pPr>
            <w:r>
              <w:rPr>
                <w:sz w:val="22"/>
              </w:rPr>
              <w:t>2</w:t>
            </w:r>
          </w:p>
        </w:tc>
        <w:tc>
          <w:tcPr>
            <w:tcW w:w="1221" w:type="dxa"/>
            <w:tcBorders>
              <w:left w:val="single" w:sz="4" w:space="0" w:color="auto"/>
              <w:bottom w:val="single" w:sz="4" w:space="0" w:color="auto"/>
              <w:right w:val="single" w:sz="4" w:space="0" w:color="auto"/>
            </w:tcBorders>
          </w:tcPr>
          <w:p w14:paraId="6D7A70F4" w14:textId="77777777" w:rsidR="00FF33D5" w:rsidRDefault="00960915">
            <w:pPr>
              <w:jc w:val="center"/>
              <w:rPr>
                <w:sz w:val="22"/>
              </w:rPr>
            </w:pPr>
            <w:r>
              <w:rPr>
                <w:sz w:val="22"/>
              </w:rPr>
              <w:t>900</w:t>
            </w:r>
          </w:p>
        </w:tc>
        <w:tc>
          <w:tcPr>
            <w:tcW w:w="952" w:type="dxa"/>
            <w:tcBorders>
              <w:left w:val="single" w:sz="4" w:space="0" w:color="auto"/>
              <w:bottom w:val="single" w:sz="4" w:space="0" w:color="auto"/>
              <w:right w:val="single" w:sz="4" w:space="0" w:color="auto"/>
            </w:tcBorders>
          </w:tcPr>
          <w:p w14:paraId="6D7A70F5" w14:textId="77777777" w:rsidR="00FF33D5" w:rsidRDefault="00960915">
            <w:pPr>
              <w:jc w:val="center"/>
              <w:rPr>
                <w:bCs/>
                <w:sz w:val="22"/>
              </w:rPr>
            </w:pPr>
            <w:r>
              <w:rPr>
                <w:bCs/>
                <w:sz w:val="22"/>
              </w:rPr>
              <w:t>100</w:t>
            </w:r>
          </w:p>
        </w:tc>
        <w:tc>
          <w:tcPr>
            <w:tcW w:w="1427" w:type="dxa"/>
            <w:tcBorders>
              <w:left w:val="single" w:sz="4" w:space="0" w:color="auto"/>
              <w:bottom w:val="single" w:sz="4" w:space="0" w:color="auto"/>
            </w:tcBorders>
          </w:tcPr>
          <w:p w14:paraId="6D7A70F6" w14:textId="77777777" w:rsidR="00FF33D5" w:rsidRDefault="00960915">
            <w:pPr>
              <w:jc w:val="center"/>
              <w:rPr>
                <w:sz w:val="22"/>
              </w:rPr>
            </w:pPr>
            <w:r>
              <w:rPr>
                <w:sz w:val="22"/>
              </w:rPr>
              <w:t>TT 2.1.100</w:t>
            </w:r>
          </w:p>
        </w:tc>
      </w:tr>
      <w:tr w:rsidR="00FF33D5" w14:paraId="6D7A7100" w14:textId="77777777">
        <w:trPr>
          <w:cantSplit/>
          <w:trHeight w:val="23"/>
        </w:trPr>
        <w:tc>
          <w:tcPr>
            <w:tcW w:w="1068" w:type="dxa"/>
            <w:vMerge/>
            <w:tcBorders>
              <w:bottom w:val="single" w:sz="4" w:space="0" w:color="auto"/>
              <w:right w:val="single" w:sz="4" w:space="0" w:color="auto"/>
            </w:tcBorders>
          </w:tcPr>
          <w:p w14:paraId="6D7A70F8" w14:textId="77777777" w:rsidR="00FF33D5" w:rsidRDefault="00FF33D5">
            <w:pPr>
              <w:jc w:val="center"/>
              <w:rPr>
                <w:sz w:val="22"/>
              </w:rPr>
            </w:pPr>
          </w:p>
        </w:tc>
        <w:tc>
          <w:tcPr>
            <w:tcW w:w="630" w:type="dxa"/>
            <w:vMerge/>
            <w:tcBorders>
              <w:left w:val="single" w:sz="4" w:space="0" w:color="auto"/>
              <w:bottom w:val="single" w:sz="4" w:space="0" w:color="auto"/>
              <w:right w:val="single" w:sz="4" w:space="0" w:color="auto"/>
            </w:tcBorders>
          </w:tcPr>
          <w:p w14:paraId="6D7A70F9" w14:textId="77777777" w:rsidR="00FF33D5" w:rsidRDefault="00FF33D5">
            <w:pPr>
              <w:jc w:val="center"/>
              <w:rPr>
                <w:sz w:val="22"/>
              </w:rPr>
            </w:pPr>
          </w:p>
        </w:tc>
        <w:tc>
          <w:tcPr>
            <w:tcW w:w="524" w:type="dxa"/>
            <w:vMerge/>
            <w:tcBorders>
              <w:left w:val="single" w:sz="4" w:space="0" w:color="auto"/>
              <w:bottom w:val="single" w:sz="4" w:space="0" w:color="auto"/>
              <w:right w:val="single" w:sz="4" w:space="0" w:color="auto"/>
            </w:tcBorders>
          </w:tcPr>
          <w:p w14:paraId="6D7A70FA" w14:textId="77777777" w:rsidR="00FF33D5" w:rsidRDefault="00FF33D5">
            <w:pPr>
              <w:jc w:val="center"/>
              <w:rPr>
                <w:sz w:val="22"/>
              </w:rPr>
            </w:pPr>
          </w:p>
        </w:tc>
        <w:tc>
          <w:tcPr>
            <w:tcW w:w="2206" w:type="dxa"/>
            <w:tcBorders>
              <w:left w:val="single" w:sz="4" w:space="0" w:color="auto"/>
              <w:bottom w:val="single" w:sz="4" w:space="0" w:color="auto"/>
              <w:right w:val="single" w:sz="4" w:space="0" w:color="auto"/>
            </w:tcBorders>
          </w:tcPr>
          <w:p w14:paraId="6D7A70FB" w14:textId="77777777" w:rsidR="00FF33D5" w:rsidRDefault="00960915">
            <w:pPr>
              <w:jc w:val="center"/>
              <w:rPr>
                <w:sz w:val="22"/>
              </w:rPr>
            </w:pPr>
            <w:r>
              <w:rPr>
                <w:sz w:val="22"/>
              </w:rPr>
              <w:t>priekiu, statmenai</w:t>
            </w:r>
          </w:p>
        </w:tc>
        <w:tc>
          <w:tcPr>
            <w:tcW w:w="1095" w:type="dxa"/>
            <w:tcBorders>
              <w:left w:val="single" w:sz="4" w:space="0" w:color="auto"/>
              <w:bottom w:val="single" w:sz="4" w:space="0" w:color="auto"/>
              <w:right w:val="single" w:sz="4" w:space="0" w:color="auto"/>
            </w:tcBorders>
          </w:tcPr>
          <w:p w14:paraId="6D7A70FC" w14:textId="77777777" w:rsidR="00FF33D5" w:rsidRDefault="00960915">
            <w:pPr>
              <w:jc w:val="center"/>
              <w:rPr>
                <w:sz w:val="22"/>
              </w:rPr>
            </w:pPr>
            <w:r>
              <w:rPr>
                <w:sz w:val="22"/>
              </w:rPr>
              <w:t>1</w:t>
            </w:r>
          </w:p>
        </w:tc>
        <w:tc>
          <w:tcPr>
            <w:tcW w:w="1221" w:type="dxa"/>
            <w:tcBorders>
              <w:left w:val="single" w:sz="4" w:space="0" w:color="auto"/>
              <w:bottom w:val="single" w:sz="4" w:space="0" w:color="auto"/>
              <w:right w:val="single" w:sz="4" w:space="0" w:color="auto"/>
            </w:tcBorders>
          </w:tcPr>
          <w:p w14:paraId="6D7A70FD" w14:textId="77777777" w:rsidR="00FF33D5" w:rsidRDefault="00960915">
            <w:pPr>
              <w:jc w:val="center"/>
              <w:rPr>
                <w:sz w:val="22"/>
              </w:rPr>
            </w:pPr>
            <w:r>
              <w:rPr>
                <w:sz w:val="22"/>
              </w:rPr>
              <w:t>1500</w:t>
            </w:r>
          </w:p>
        </w:tc>
        <w:tc>
          <w:tcPr>
            <w:tcW w:w="952" w:type="dxa"/>
            <w:tcBorders>
              <w:left w:val="single" w:sz="4" w:space="0" w:color="auto"/>
              <w:bottom w:val="single" w:sz="4" w:space="0" w:color="auto"/>
              <w:right w:val="single" w:sz="4" w:space="0" w:color="auto"/>
            </w:tcBorders>
          </w:tcPr>
          <w:p w14:paraId="6D7A70FE" w14:textId="77777777" w:rsidR="00FF33D5" w:rsidRDefault="00960915">
            <w:pPr>
              <w:jc w:val="center"/>
              <w:rPr>
                <w:bCs/>
                <w:sz w:val="22"/>
              </w:rPr>
            </w:pPr>
            <w:r>
              <w:rPr>
                <w:bCs/>
                <w:sz w:val="22"/>
              </w:rPr>
              <w:t>110</w:t>
            </w:r>
          </w:p>
        </w:tc>
        <w:tc>
          <w:tcPr>
            <w:tcW w:w="1427" w:type="dxa"/>
            <w:tcBorders>
              <w:left w:val="single" w:sz="4" w:space="0" w:color="auto"/>
              <w:bottom w:val="single" w:sz="4" w:space="0" w:color="auto"/>
            </w:tcBorders>
          </w:tcPr>
          <w:p w14:paraId="6D7A70FF" w14:textId="77777777" w:rsidR="00FF33D5" w:rsidRDefault="00960915">
            <w:pPr>
              <w:jc w:val="center"/>
              <w:rPr>
                <w:sz w:val="22"/>
              </w:rPr>
            </w:pPr>
            <w:r>
              <w:rPr>
                <w:sz w:val="22"/>
              </w:rPr>
              <w:t>TT 1.3.110</w:t>
            </w:r>
          </w:p>
        </w:tc>
      </w:tr>
      <w:tr w:rsidR="00FF33D5" w14:paraId="6D7A7109" w14:textId="77777777">
        <w:trPr>
          <w:cantSplit/>
          <w:trHeight w:val="23"/>
        </w:trPr>
        <w:tc>
          <w:tcPr>
            <w:tcW w:w="1068" w:type="dxa"/>
            <w:vMerge/>
            <w:tcBorders>
              <w:bottom w:val="single" w:sz="4" w:space="0" w:color="auto"/>
              <w:right w:val="single" w:sz="4" w:space="0" w:color="auto"/>
            </w:tcBorders>
          </w:tcPr>
          <w:p w14:paraId="6D7A7101" w14:textId="77777777" w:rsidR="00FF33D5" w:rsidRDefault="00FF33D5">
            <w:pPr>
              <w:jc w:val="center"/>
              <w:rPr>
                <w:sz w:val="22"/>
              </w:rPr>
            </w:pPr>
          </w:p>
        </w:tc>
        <w:tc>
          <w:tcPr>
            <w:tcW w:w="630" w:type="dxa"/>
            <w:vMerge/>
            <w:tcBorders>
              <w:left w:val="single" w:sz="4" w:space="0" w:color="auto"/>
              <w:bottom w:val="single" w:sz="4" w:space="0" w:color="auto"/>
              <w:right w:val="single" w:sz="4" w:space="0" w:color="auto"/>
            </w:tcBorders>
          </w:tcPr>
          <w:p w14:paraId="6D7A7102" w14:textId="77777777" w:rsidR="00FF33D5" w:rsidRDefault="00FF33D5">
            <w:pPr>
              <w:jc w:val="center"/>
              <w:rPr>
                <w:sz w:val="22"/>
              </w:rPr>
            </w:pPr>
          </w:p>
        </w:tc>
        <w:tc>
          <w:tcPr>
            <w:tcW w:w="524" w:type="dxa"/>
            <w:vMerge/>
            <w:tcBorders>
              <w:left w:val="single" w:sz="4" w:space="0" w:color="auto"/>
              <w:bottom w:val="single" w:sz="4" w:space="0" w:color="auto"/>
              <w:right w:val="single" w:sz="4" w:space="0" w:color="auto"/>
            </w:tcBorders>
          </w:tcPr>
          <w:p w14:paraId="6D7A7103" w14:textId="77777777" w:rsidR="00FF33D5" w:rsidRDefault="00FF33D5">
            <w:pPr>
              <w:jc w:val="center"/>
              <w:rPr>
                <w:sz w:val="22"/>
              </w:rPr>
            </w:pPr>
          </w:p>
        </w:tc>
        <w:tc>
          <w:tcPr>
            <w:tcW w:w="2206" w:type="dxa"/>
            <w:tcBorders>
              <w:left w:val="single" w:sz="4" w:space="0" w:color="auto"/>
              <w:bottom w:val="single" w:sz="4" w:space="0" w:color="auto"/>
              <w:right w:val="single" w:sz="4" w:space="0" w:color="auto"/>
            </w:tcBorders>
          </w:tcPr>
          <w:p w14:paraId="6D7A7104" w14:textId="77777777" w:rsidR="00FF33D5" w:rsidRDefault="00960915">
            <w:pPr>
              <w:jc w:val="center"/>
              <w:rPr>
                <w:sz w:val="22"/>
              </w:rPr>
            </w:pPr>
            <w:r>
              <w:rPr>
                <w:sz w:val="22"/>
              </w:rPr>
              <w:t>šonu, 15° į 2/3 L</w:t>
            </w:r>
          </w:p>
        </w:tc>
        <w:tc>
          <w:tcPr>
            <w:tcW w:w="1095" w:type="dxa"/>
            <w:tcBorders>
              <w:left w:val="single" w:sz="4" w:space="0" w:color="auto"/>
              <w:bottom w:val="single" w:sz="4" w:space="0" w:color="auto"/>
              <w:right w:val="single" w:sz="4" w:space="0" w:color="auto"/>
            </w:tcBorders>
          </w:tcPr>
          <w:p w14:paraId="6D7A7105" w14:textId="77777777" w:rsidR="00FF33D5" w:rsidRDefault="00960915">
            <w:pPr>
              <w:jc w:val="center"/>
              <w:rPr>
                <w:sz w:val="22"/>
              </w:rPr>
            </w:pPr>
            <w:r>
              <w:rPr>
                <w:sz w:val="22"/>
              </w:rPr>
              <w:t>4</w:t>
            </w:r>
          </w:p>
        </w:tc>
        <w:tc>
          <w:tcPr>
            <w:tcW w:w="1221" w:type="dxa"/>
            <w:tcBorders>
              <w:left w:val="single" w:sz="4" w:space="0" w:color="auto"/>
              <w:bottom w:val="single" w:sz="4" w:space="0" w:color="auto"/>
              <w:right w:val="single" w:sz="4" w:space="0" w:color="auto"/>
            </w:tcBorders>
          </w:tcPr>
          <w:p w14:paraId="6D7A7106" w14:textId="77777777" w:rsidR="00FF33D5" w:rsidRDefault="00960915">
            <w:pPr>
              <w:jc w:val="center"/>
              <w:rPr>
                <w:sz w:val="22"/>
              </w:rPr>
            </w:pPr>
            <w:r>
              <w:rPr>
                <w:sz w:val="22"/>
              </w:rPr>
              <w:t>1500</w:t>
            </w:r>
          </w:p>
        </w:tc>
        <w:tc>
          <w:tcPr>
            <w:tcW w:w="952" w:type="dxa"/>
            <w:tcBorders>
              <w:left w:val="single" w:sz="4" w:space="0" w:color="auto"/>
              <w:bottom w:val="single" w:sz="4" w:space="0" w:color="auto"/>
              <w:right w:val="single" w:sz="4" w:space="0" w:color="auto"/>
            </w:tcBorders>
          </w:tcPr>
          <w:p w14:paraId="6D7A7107" w14:textId="77777777" w:rsidR="00FF33D5" w:rsidRDefault="00960915">
            <w:pPr>
              <w:jc w:val="center"/>
              <w:rPr>
                <w:bCs/>
                <w:sz w:val="22"/>
              </w:rPr>
            </w:pPr>
            <w:r>
              <w:rPr>
                <w:bCs/>
                <w:sz w:val="22"/>
              </w:rPr>
              <w:t>110</w:t>
            </w:r>
          </w:p>
        </w:tc>
        <w:tc>
          <w:tcPr>
            <w:tcW w:w="1427" w:type="dxa"/>
            <w:tcBorders>
              <w:left w:val="single" w:sz="4" w:space="0" w:color="auto"/>
              <w:bottom w:val="single" w:sz="4" w:space="0" w:color="auto"/>
            </w:tcBorders>
          </w:tcPr>
          <w:p w14:paraId="6D7A7108" w14:textId="77777777" w:rsidR="00FF33D5" w:rsidRDefault="00960915">
            <w:pPr>
              <w:jc w:val="center"/>
              <w:rPr>
                <w:sz w:val="22"/>
              </w:rPr>
            </w:pPr>
            <w:r>
              <w:rPr>
                <w:sz w:val="22"/>
              </w:rPr>
              <w:t>TT 4.3.110</w:t>
            </w:r>
          </w:p>
        </w:tc>
      </w:tr>
      <w:tr w:rsidR="00FF33D5" w14:paraId="6D7A7112" w14:textId="77777777">
        <w:trPr>
          <w:cantSplit/>
          <w:trHeight w:val="23"/>
        </w:trPr>
        <w:tc>
          <w:tcPr>
            <w:tcW w:w="1068" w:type="dxa"/>
            <w:vMerge/>
            <w:tcBorders>
              <w:bottom w:val="single" w:sz="4" w:space="0" w:color="auto"/>
              <w:right w:val="single" w:sz="4" w:space="0" w:color="auto"/>
            </w:tcBorders>
          </w:tcPr>
          <w:p w14:paraId="6D7A710A" w14:textId="77777777" w:rsidR="00FF33D5" w:rsidRDefault="00FF33D5">
            <w:pPr>
              <w:jc w:val="center"/>
              <w:rPr>
                <w:sz w:val="22"/>
              </w:rPr>
            </w:pPr>
          </w:p>
        </w:tc>
        <w:tc>
          <w:tcPr>
            <w:tcW w:w="630" w:type="dxa"/>
            <w:vMerge/>
            <w:tcBorders>
              <w:left w:val="single" w:sz="4" w:space="0" w:color="auto"/>
              <w:bottom w:val="single" w:sz="4" w:space="0" w:color="auto"/>
              <w:right w:val="single" w:sz="4" w:space="0" w:color="auto"/>
            </w:tcBorders>
          </w:tcPr>
          <w:p w14:paraId="6D7A710B" w14:textId="77777777" w:rsidR="00FF33D5" w:rsidRDefault="00FF33D5">
            <w:pPr>
              <w:jc w:val="center"/>
              <w:rPr>
                <w:sz w:val="22"/>
              </w:rPr>
            </w:pPr>
          </w:p>
        </w:tc>
        <w:tc>
          <w:tcPr>
            <w:tcW w:w="524" w:type="dxa"/>
            <w:tcBorders>
              <w:left w:val="single" w:sz="4" w:space="0" w:color="auto"/>
              <w:bottom w:val="single" w:sz="4" w:space="0" w:color="auto"/>
              <w:right w:val="single" w:sz="4" w:space="0" w:color="auto"/>
            </w:tcBorders>
          </w:tcPr>
          <w:p w14:paraId="6D7A710C" w14:textId="77777777" w:rsidR="00FF33D5" w:rsidRDefault="00960915">
            <w:pPr>
              <w:jc w:val="center"/>
              <w:rPr>
                <w:sz w:val="22"/>
              </w:rPr>
            </w:pPr>
            <w:r>
              <w:rPr>
                <w:sz w:val="22"/>
              </w:rPr>
              <w:t>D</w:t>
            </w:r>
          </w:p>
        </w:tc>
        <w:tc>
          <w:tcPr>
            <w:tcW w:w="2206" w:type="dxa"/>
            <w:tcBorders>
              <w:left w:val="single" w:sz="4" w:space="0" w:color="auto"/>
              <w:bottom w:val="single" w:sz="4" w:space="0" w:color="auto"/>
              <w:right w:val="single" w:sz="4" w:space="0" w:color="auto"/>
            </w:tcBorders>
          </w:tcPr>
          <w:p w14:paraId="6D7A710D" w14:textId="77777777" w:rsidR="00FF33D5" w:rsidRDefault="00960915">
            <w:pPr>
              <w:jc w:val="center"/>
              <w:rPr>
                <w:sz w:val="22"/>
              </w:rPr>
            </w:pPr>
            <w:r>
              <w:rPr>
                <w:sz w:val="22"/>
              </w:rPr>
              <w:t>šonu, 165° į 1/2 L</w:t>
            </w:r>
          </w:p>
        </w:tc>
        <w:tc>
          <w:tcPr>
            <w:tcW w:w="1095" w:type="dxa"/>
            <w:tcBorders>
              <w:left w:val="single" w:sz="4" w:space="0" w:color="auto"/>
              <w:bottom w:val="single" w:sz="4" w:space="0" w:color="auto"/>
              <w:right w:val="single" w:sz="4" w:space="0" w:color="auto"/>
            </w:tcBorders>
          </w:tcPr>
          <w:p w14:paraId="6D7A710E" w14:textId="77777777" w:rsidR="00FF33D5" w:rsidRDefault="00960915">
            <w:pPr>
              <w:jc w:val="center"/>
              <w:rPr>
                <w:sz w:val="22"/>
              </w:rPr>
            </w:pPr>
            <w:r>
              <w:rPr>
                <w:sz w:val="22"/>
              </w:rPr>
              <w:t>5</w:t>
            </w:r>
          </w:p>
        </w:tc>
        <w:tc>
          <w:tcPr>
            <w:tcW w:w="1221" w:type="dxa"/>
            <w:tcBorders>
              <w:left w:val="single" w:sz="4" w:space="0" w:color="auto"/>
              <w:bottom w:val="single" w:sz="4" w:space="0" w:color="auto"/>
              <w:right w:val="single" w:sz="4" w:space="0" w:color="auto"/>
            </w:tcBorders>
          </w:tcPr>
          <w:p w14:paraId="6D7A710F" w14:textId="77777777" w:rsidR="00FF33D5" w:rsidRDefault="00960915">
            <w:pPr>
              <w:jc w:val="center"/>
              <w:rPr>
                <w:sz w:val="22"/>
              </w:rPr>
            </w:pPr>
            <w:r>
              <w:rPr>
                <w:sz w:val="22"/>
              </w:rPr>
              <w:t>900</w:t>
            </w:r>
          </w:p>
        </w:tc>
        <w:tc>
          <w:tcPr>
            <w:tcW w:w="952" w:type="dxa"/>
            <w:tcBorders>
              <w:left w:val="single" w:sz="4" w:space="0" w:color="auto"/>
              <w:bottom w:val="single" w:sz="4" w:space="0" w:color="auto"/>
              <w:right w:val="single" w:sz="4" w:space="0" w:color="auto"/>
            </w:tcBorders>
          </w:tcPr>
          <w:p w14:paraId="6D7A7110" w14:textId="77777777" w:rsidR="00FF33D5" w:rsidRDefault="00960915">
            <w:pPr>
              <w:jc w:val="center"/>
              <w:rPr>
                <w:bCs/>
                <w:sz w:val="22"/>
              </w:rPr>
            </w:pPr>
            <w:r>
              <w:rPr>
                <w:bCs/>
                <w:sz w:val="22"/>
              </w:rPr>
              <w:t>100</w:t>
            </w:r>
          </w:p>
        </w:tc>
        <w:tc>
          <w:tcPr>
            <w:tcW w:w="1427" w:type="dxa"/>
            <w:tcBorders>
              <w:left w:val="single" w:sz="4" w:space="0" w:color="auto"/>
              <w:bottom w:val="single" w:sz="4" w:space="0" w:color="auto"/>
            </w:tcBorders>
          </w:tcPr>
          <w:p w14:paraId="6D7A7111" w14:textId="77777777" w:rsidR="00FF33D5" w:rsidRDefault="00960915">
            <w:pPr>
              <w:jc w:val="center"/>
              <w:rPr>
                <w:sz w:val="22"/>
              </w:rPr>
            </w:pPr>
            <w:r>
              <w:rPr>
                <w:sz w:val="22"/>
              </w:rPr>
              <w:t>TT 5.1.100</w:t>
            </w:r>
          </w:p>
        </w:tc>
      </w:tr>
      <w:tr w:rsidR="00FF33D5" w14:paraId="6D7A7115" w14:textId="77777777">
        <w:trPr>
          <w:cantSplit/>
          <w:trHeight w:val="23"/>
        </w:trPr>
        <w:tc>
          <w:tcPr>
            <w:tcW w:w="9123" w:type="dxa"/>
            <w:gridSpan w:val="8"/>
            <w:tcBorders>
              <w:bottom w:val="single" w:sz="4" w:space="0" w:color="auto"/>
            </w:tcBorders>
          </w:tcPr>
          <w:p w14:paraId="6D7A7113" w14:textId="77777777" w:rsidR="00FF33D5" w:rsidRDefault="00960915">
            <w:pPr>
              <w:rPr>
                <w:sz w:val="22"/>
              </w:rPr>
            </w:pPr>
            <w:r>
              <w:rPr>
                <w:b/>
                <w:bCs/>
                <w:sz w:val="22"/>
                <w:vertAlign w:val="superscript"/>
              </w:rPr>
              <w:t xml:space="preserve">1) </w:t>
            </w:r>
            <w:r>
              <w:rPr>
                <w:sz w:val="22"/>
              </w:rPr>
              <w:t>Bandymo kodo sudėtis:</w:t>
            </w:r>
          </w:p>
          <w:p w14:paraId="6D7A7114" w14:textId="77777777" w:rsidR="00FF33D5" w:rsidRDefault="00960915">
            <w:pPr>
              <w:rPr>
                <w:sz w:val="22"/>
              </w:rPr>
            </w:pPr>
            <w:r>
              <w:rPr>
                <w:sz w:val="22"/>
              </w:rPr>
              <w:t>TT – PGK bandymas, 1 – atsitrenkimo būdas, 2 – bandomos transporto priemonės masė, 100 – smūgio greitis</w:t>
            </w:r>
          </w:p>
        </w:tc>
      </w:tr>
    </w:tbl>
    <w:p w14:paraId="6D7A7116" w14:textId="77777777" w:rsidR="00FF33D5" w:rsidRDefault="00B414EC">
      <w:pPr>
        <w:jc w:val="both"/>
      </w:pPr>
    </w:p>
    <w:p w14:paraId="6D7A7117" w14:textId="77777777" w:rsidR="00FF33D5" w:rsidRDefault="00B414EC">
      <w:pPr>
        <w:ind w:firstLine="567"/>
        <w:jc w:val="both"/>
      </w:pPr>
      <w:r w:rsidR="00960915">
        <w:rPr>
          <w:b/>
        </w:rPr>
        <w:t>28</w:t>
      </w:r>
      <w:r w:rsidR="00960915">
        <w:rPr>
          <w:b/>
        </w:rPr>
        <w:t xml:space="preserve">. </w:t>
      </w:r>
      <w:r w:rsidR="00960915">
        <w:t>Transporto priemonės atšokimo srities klasės pagal LST ENV 1317-4 [5.6] ir taisyklių KPT TAS [5.2] 2 priedą turi atitikti nurodytas 7 lentelėje.</w:t>
      </w:r>
    </w:p>
    <w:p w14:paraId="6D7A7118" w14:textId="77777777" w:rsidR="00FF33D5" w:rsidRDefault="00FF33D5">
      <w:pPr>
        <w:jc w:val="both"/>
      </w:pPr>
    </w:p>
    <w:p w14:paraId="6D7A7119" w14:textId="77777777" w:rsidR="00FF33D5" w:rsidRDefault="00B414EC">
      <w:pPr>
        <w:jc w:val="both"/>
        <w:rPr>
          <w:b/>
        </w:rPr>
      </w:pPr>
      <w:r w:rsidR="00960915">
        <w:rPr>
          <w:b/>
        </w:rPr>
        <w:t xml:space="preserve">7 lentelė. Transporto priemonės atšokimo srities </w:t>
      </w:r>
      <w:proofErr w:type="spellStart"/>
      <w:r w:rsidR="00960915">
        <w:rPr>
          <w:b/>
        </w:rPr>
        <w:t>Z</w:t>
      </w:r>
      <w:r w:rsidR="00960915">
        <w:rPr>
          <w:b/>
          <w:vertAlign w:val="subscript"/>
        </w:rPr>
        <w:t>a</w:t>
      </w:r>
      <w:proofErr w:type="spellEnd"/>
      <w:r w:rsidR="00960915">
        <w:rPr>
          <w:b/>
        </w:rPr>
        <w:t xml:space="preserve"> ir </w:t>
      </w:r>
      <w:proofErr w:type="spellStart"/>
      <w:r w:rsidR="00960915">
        <w:rPr>
          <w:b/>
        </w:rPr>
        <w:t>Z</w:t>
      </w:r>
      <w:r w:rsidR="00960915">
        <w:rPr>
          <w:b/>
          <w:vertAlign w:val="subscript"/>
        </w:rPr>
        <w:t>d</w:t>
      </w:r>
      <w:proofErr w:type="spellEnd"/>
      <w:r w:rsidR="00960915">
        <w:rPr>
          <w:b/>
        </w:rPr>
        <w:t xml:space="preserve"> dydžiai</w:t>
      </w:r>
    </w:p>
    <w:p w14:paraId="6D7A711A" w14:textId="77777777" w:rsidR="00FF33D5" w:rsidRDefault="00FF33D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50"/>
        <w:gridCol w:w="3224"/>
      </w:tblGrid>
      <w:tr w:rsidR="00FF33D5" w14:paraId="6D7A711F" w14:textId="77777777">
        <w:trPr>
          <w:cantSplit/>
          <w:trHeight w:val="23"/>
          <w:jc w:val="center"/>
        </w:trPr>
        <w:tc>
          <w:tcPr>
            <w:tcW w:w="3138" w:type="dxa"/>
            <w:tcBorders>
              <w:top w:val="single" w:sz="8" w:space="0" w:color="auto"/>
              <w:left w:val="single" w:sz="8" w:space="0" w:color="auto"/>
              <w:bottom w:val="single" w:sz="8" w:space="0" w:color="auto"/>
              <w:right w:val="single" w:sz="8" w:space="0" w:color="auto"/>
            </w:tcBorders>
            <w:vAlign w:val="center"/>
          </w:tcPr>
          <w:p w14:paraId="6D7A711B" w14:textId="77777777" w:rsidR="00FF33D5" w:rsidRDefault="00960915">
            <w:pPr>
              <w:jc w:val="center"/>
              <w:rPr>
                <w:b/>
                <w:sz w:val="22"/>
              </w:rPr>
            </w:pPr>
            <w:r>
              <w:rPr>
                <w:b/>
                <w:bCs/>
                <w:sz w:val="22"/>
              </w:rPr>
              <w:t>Z klasės</w:t>
            </w:r>
          </w:p>
        </w:tc>
        <w:tc>
          <w:tcPr>
            <w:tcW w:w="3138" w:type="dxa"/>
            <w:tcBorders>
              <w:top w:val="single" w:sz="8" w:space="0" w:color="auto"/>
              <w:left w:val="single" w:sz="8" w:space="0" w:color="auto"/>
              <w:bottom w:val="single" w:sz="8" w:space="0" w:color="auto"/>
              <w:right w:val="single" w:sz="8" w:space="0" w:color="auto"/>
            </w:tcBorders>
            <w:vAlign w:val="center"/>
          </w:tcPr>
          <w:p w14:paraId="6D7A711C" w14:textId="77777777" w:rsidR="00FF33D5" w:rsidRDefault="00960915">
            <w:pPr>
              <w:jc w:val="center"/>
              <w:rPr>
                <w:b/>
                <w:sz w:val="22"/>
              </w:rPr>
            </w:pPr>
            <w:r>
              <w:rPr>
                <w:b/>
                <w:bCs/>
                <w:sz w:val="22"/>
              </w:rPr>
              <w:t xml:space="preserve">Atsitrenkimo pusė </w:t>
            </w:r>
            <w:proofErr w:type="spellStart"/>
            <w:r>
              <w:rPr>
                <w:b/>
                <w:bCs/>
                <w:sz w:val="22"/>
              </w:rPr>
              <w:t>Z</w:t>
            </w:r>
            <w:r>
              <w:rPr>
                <w:b/>
                <w:bCs/>
                <w:sz w:val="22"/>
                <w:vertAlign w:val="subscript"/>
              </w:rPr>
              <w:t>a</w:t>
            </w:r>
            <w:proofErr w:type="spellEnd"/>
            <w:r>
              <w:rPr>
                <w:b/>
                <w:bCs/>
                <w:sz w:val="22"/>
              </w:rPr>
              <w:t>, m</w:t>
            </w:r>
          </w:p>
        </w:tc>
        <w:tc>
          <w:tcPr>
            <w:tcW w:w="3336" w:type="dxa"/>
            <w:tcBorders>
              <w:top w:val="single" w:sz="8" w:space="0" w:color="auto"/>
              <w:left w:val="single" w:sz="8" w:space="0" w:color="auto"/>
              <w:bottom w:val="single" w:sz="8" w:space="0" w:color="auto"/>
              <w:right w:val="single" w:sz="8" w:space="0" w:color="auto"/>
            </w:tcBorders>
            <w:vAlign w:val="center"/>
          </w:tcPr>
          <w:p w14:paraId="6D7A711D" w14:textId="77777777" w:rsidR="00FF33D5" w:rsidRDefault="00960915">
            <w:pPr>
              <w:jc w:val="center"/>
              <w:rPr>
                <w:b/>
                <w:bCs/>
                <w:sz w:val="22"/>
              </w:rPr>
            </w:pPr>
            <w:r>
              <w:rPr>
                <w:b/>
                <w:bCs/>
                <w:sz w:val="22"/>
              </w:rPr>
              <w:t>Atšokimo (išorinė) pusė</w:t>
            </w:r>
          </w:p>
          <w:p w14:paraId="6D7A711E" w14:textId="77777777" w:rsidR="00FF33D5" w:rsidRDefault="00960915">
            <w:pPr>
              <w:jc w:val="center"/>
              <w:rPr>
                <w:b/>
                <w:sz w:val="22"/>
              </w:rPr>
            </w:pPr>
            <w:proofErr w:type="spellStart"/>
            <w:r>
              <w:rPr>
                <w:b/>
                <w:bCs/>
                <w:sz w:val="22"/>
              </w:rPr>
              <w:t>Z</w:t>
            </w:r>
            <w:r>
              <w:rPr>
                <w:b/>
                <w:bCs/>
                <w:sz w:val="22"/>
                <w:vertAlign w:val="subscript"/>
              </w:rPr>
              <w:t>d</w:t>
            </w:r>
            <w:proofErr w:type="spellEnd"/>
            <w:r>
              <w:rPr>
                <w:b/>
                <w:bCs/>
                <w:sz w:val="22"/>
              </w:rPr>
              <w:t>, m</w:t>
            </w:r>
          </w:p>
        </w:tc>
      </w:tr>
      <w:tr w:rsidR="00FF33D5" w14:paraId="6D7A7123" w14:textId="77777777">
        <w:trPr>
          <w:cantSplit/>
          <w:trHeight w:val="23"/>
          <w:jc w:val="center"/>
        </w:trPr>
        <w:tc>
          <w:tcPr>
            <w:tcW w:w="3138" w:type="dxa"/>
            <w:tcBorders>
              <w:top w:val="single" w:sz="8" w:space="0" w:color="auto"/>
            </w:tcBorders>
          </w:tcPr>
          <w:p w14:paraId="6D7A7120" w14:textId="77777777" w:rsidR="00FF33D5" w:rsidRDefault="00960915">
            <w:pPr>
              <w:jc w:val="center"/>
              <w:rPr>
                <w:sz w:val="22"/>
              </w:rPr>
            </w:pPr>
            <w:r>
              <w:rPr>
                <w:bCs/>
                <w:sz w:val="22"/>
              </w:rPr>
              <w:t>Z</w:t>
            </w:r>
            <w:r>
              <w:rPr>
                <w:bCs/>
                <w:sz w:val="22"/>
                <w:vertAlign w:val="subscript"/>
              </w:rPr>
              <w:t>1</w:t>
            </w:r>
          </w:p>
        </w:tc>
        <w:tc>
          <w:tcPr>
            <w:tcW w:w="3138" w:type="dxa"/>
            <w:tcBorders>
              <w:top w:val="single" w:sz="8" w:space="0" w:color="auto"/>
            </w:tcBorders>
          </w:tcPr>
          <w:p w14:paraId="6D7A7121" w14:textId="77777777" w:rsidR="00FF33D5" w:rsidRDefault="00960915">
            <w:pPr>
              <w:jc w:val="center"/>
              <w:rPr>
                <w:sz w:val="22"/>
              </w:rPr>
            </w:pPr>
            <w:r>
              <w:rPr>
                <w:sz w:val="22"/>
              </w:rPr>
              <w:t>4</w:t>
            </w:r>
          </w:p>
        </w:tc>
        <w:tc>
          <w:tcPr>
            <w:tcW w:w="3336" w:type="dxa"/>
            <w:tcBorders>
              <w:top w:val="single" w:sz="8" w:space="0" w:color="auto"/>
            </w:tcBorders>
          </w:tcPr>
          <w:p w14:paraId="6D7A7122" w14:textId="77777777" w:rsidR="00FF33D5" w:rsidRDefault="00960915">
            <w:pPr>
              <w:jc w:val="center"/>
              <w:rPr>
                <w:sz w:val="22"/>
              </w:rPr>
            </w:pPr>
            <w:r>
              <w:rPr>
                <w:sz w:val="22"/>
              </w:rPr>
              <w:t>4</w:t>
            </w:r>
          </w:p>
        </w:tc>
      </w:tr>
      <w:tr w:rsidR="00FF33D5" w14:paraId="6D7A7127" w14:textId="77777777">
        <w:trPr>
          <w:cantSplit/>
          <w:trHeight w:val="23"/>
          <w:jc w:val="center"/>
        </w:trPr>
        <w:tc>
          <w:tcPr>
            <w:tcW w:w="3138" w:type="dxa"/>
          </w:tcPr>
          <w:p w14:paraId="6D7A7124" w14:textId="77777777" w:rsidR="00FF33D5" w:rsidRDefault="00960915">
            <w:pPr>
              <w:jc w:val="center"/>
              <w:rPr>
                <w:sz w:val="22"/>
              </w:rPr>
            </w:pPr>
            <w:r>
              <w:rPr>
                <w:bCs/>
                <w:sz w:val="22"/>
              </w:rPr>
              <w:t>Z</w:t>
            </w:r>
            <w:r>
              <w:rPr>
                <w:bCs/>
                <w:sz w:val="22"/>
                <w:vertAlign w:val="subscript"/>
              </w:rPr>
              <w:t>2</w:t>
            </w:r>
          </w:p>
        </w:tc>
        <w:tc>
          <w:tcPr>
            <w:tcW w:w="3138" w:type="dxa"/>
          </w:tcPr>
          <w:p w14:paraId="6D7A7125" w14:textId="77777777" w:rsidR="00FF33D5" w:rsidRDefault="00960915">
            <w:pPr>
              <w:jc w:val="center"/>
              <w:rPr>
                <w:sz w:val="22"/>
              </w:rPr>
            </w:pPr>
            <w:r>
              <w:rPr>
                <w:sz w:val="22"/>
              </w:rPr>
              <w:t>6</w:t>
            </w:r>
          </w:p>
        </w:tc>
        <w:tc>
          <w:tcPr>
            <w:tcW w:w="3336" w:type="dxa"/>
          </w:tcPr>
          <w:p w14:paraId="6D7A7126" w14:textId="77777777" w:rsidR="00FF33D5" w:rsidRDefault="00960915">
            <w:pPr>
              <w:jc w:val="center"/>
              <w:rPr>
                <w:sz w:val="22"/>
              </w:rPr>
            </w:pPr>
            <w:r>
              <w:rPr>
                <w:sz w:val="22"/>
              </w:rPr>
              <w:t>6</w:t>
            </w:r>
          </w:p>
        </w:tc>
      </w:tr>
      <w:tr w:rsidR="00FF33D5" w14:paraId="6D7A712B" w14:textId="77777777">
        <w:trPr>
          <w:cantSplit/>
          <w:trHeight w:val="23"/>
          <w:jc w:val="center"/>
        </w:trPr>
        <w:tc>
          <w:tcPr>
            <w:tcW w:w="3138" w:type="dxa"/>
          </w:tcPr>
          <w:p w14:paraId="6D7A7128" w14:textId="77777777" w:rsidR="00FF33D5" w:rsidRDefault="00960915">
            <w:pPr>
              <w:jc w:val="center"/>
              <w:rPr>
                <w:sz w:val="22"/>
              </w:rPr>
            </w:pPr>
            <w:r>
              <w:rPr>
                <w:bCs/>
                <w:sz w:val="22"/>
              </w:rPr>
              <w:t>Z</w:t>
            </w:r>
            <w:r>
              <w:rPr>
                <w:bCs/>
                <w:sz w:val="22"/>
                <w:vertAlign w:val="subscript"/>
              </w:rPr>
              <w:t>3</w:t>
            </w:r>
          </w:p>
        </w:tc>
        <w:tc>
          <w:tcPr>
            <w:tcW w:w="3138" w:type="dxa"/>
          </w:tcPr>
          <w:p w14:paraId="6D7A7129" w14:textId="77777777" w:rsidR="00FF33D5" w:rsidRDefault="00960915">
            <w:pPr>
              <w:jc w:val="center"/>
              <w:rPr>
                <w:sz w:val="22"/>
              </w:rPr>
            </w:pPr>
            <w:r>
              <w:rPr>
                <w:sz w:val="22"/>
              </w:rPr>
              <w:t>4</w:t>
            </w:r>
          </w:p>
        </w:tc>
        <w:tc>
          <w:tcPr>
            <w:tcW w:w="3336" w:type="dxa"/>
          </w:tcPr>
          <w:p w14:paraId="6D7A712A" w14:textId="77777777" w:rsidR="00FF33D5" w:rsidRDefault="00960915">
            <w:pPr>
              <w:jc w:val="center"/>
              <w:rPr>
                <w:sz w:val="22"/>
              </w:rPr>
            </w:pPr>
            <w:r>
              <w:rPr>
                <w:sz w:val="22"/>
              </w:rPr>
              <w:t>neribojama</w:t>
            </w:r>
          </w:p>
        </w:tc>
      </w:tr>
      <w:tr w:rsidR="00FF33D5" w14:paraId="6D7A712F" w14:textId="77777777">
        <w:trPr>
          <w:cantSplit/>
          <w:trHeight w:val="23"/>
          <w:jc w:val="center"/>
        </w:trPr>
        <w:tc>
          <w:tcPr>
            <w:tcW w:w="3138" w:type="dxa"/>
          </w:tcPr>
          <w:p w14:paraId="6D7A712C" w14:textId="77777777" w:rsidR="00FF33D5" w:rsidRDefault="00960915">
            <w:pPr>
              <w:jc w:val="center"/>
              <w:rPr>
                <w:sz w:val="22"/>
              </w:rPr>
            </w:pPr>
            <w:r>
              <w:rPr>
                <w:bCs/>
                <w:sz w:val="22"/>
              </w:rPr>
              <w:t>Z</w:t>
            </w:r>
            <w:r>
              <w:rPr>
                <w:bCs/>
                <w:sz w:val="22"/>
                <w:vertAlign w:val="subscript"/>
              </w:rPr>
              <w:t>4</w:t>
            </w:r>
          </w:p>
        </w:tc>
        <w:tc>
          <w:tcPr>
            <w:tcW w:w="3138" w:type="dxa"/>
          </w:tcPr>
          <w:p w14:paraId="6D7A712D" w14:textId="77777777" w:rsidR="00FF33D5" w:rsidRDefault="00960915">
            <w:pPr>
              <w:jc w:val="center"/>
              <w:rPr>
                <w:sz w:val="22"/>
              </w:rPr>
            </w:pPr>
            <w:r>
              <w:rPr>
                <w:sz w:val="22"/>
              </w:rPr>
              <w:t>6</w:t>
            </w:r>
          </w:p>
        </w:tc>
        <w:tc>
          <w:tcPr>
            <w:tcW w:w="3336" w:type="dxa"/>
          </w:tcPr>
          <w:p w14:paraId="6D7A712E" w14:textId="77777777" w:rsidR="00FF33D5" w:rsidRDefault="00960915">
            <w:pPr>
              <w:jc w:val="center"/>
              <w:rPr>
                <w:sz w:val="22"/>
              </w:rPr>
            </w:pPr>
            <w:r>
              <w:rPr>
                <w:sz w:val="22"/>
              </w:rPr>
              <w:t>neribojama</w:t>
            </w:r>
          </w:p>
        </w:tc>
      </w:tr>
    </w:tbl>
    <w:p w14:paraId="6D7A7130" w14:textId="77777777" w:rsidR="00FF33D5" w:rsidRDefault="00B414EC">
      <w:pPr>
        <w:jc w:val="both"/>
      </w:pPr>
    </w:p>
    <w:p w14:paraId="6D7A7131" w14:textId="77777777" w:rsidR="00FF33D5" w:rsidRDefault="00B414EC">
      <w:pPr>
        <w:ind w:firstLine="567"/>
        <w:jc w:val="both"/>
      </w:pPr>
      <w:r w:rsidR="00960915">
        <w:rPr>
          <w:b/>
        </w:rPr>
        <w:t>29</w:t>
      </w:r>
      <w:r w:rsidR="00960915">
        <w:rPr>
          <w:b/>
        </w:rPr>
        <w:t xml:space="preserve">. </w:t>
      </w:r>
      <w:r w:rsidR="00960915">
        <w:t>PGK liekamojo šoninio poslinkio klasės pagal LST L ENV 1317-4 [5.6] turi atitikti nurodytas 8 lentelėje.</w:t>
      </w:r>
    </w:p>
    <w:p w14:paraId="6D7A7132" w14:textId="77777777" w:rsidR="00FF33D5" w:rsidRDefault="00FF33D5">
      <w:pPr>
        <w:jc w:val="both"/>
      </w:pPr>
    </w:p>
    <w:p w14:paraId="6D7A7133" w14:textId="77777777" w:rsidR="00FF33D5" w:rsidRDefault="00B414EC">
      <w:pPr>
        <w:keepNext/>
        <w:jc w:val="both"/>
        <w:rPr>
          <w:b/>
        </w:rPr>
      </w:pPr>
      <w:r w:rsidR="00960915">
        <w:rPr>
          <w:b/>
        </w:rPr>
        <w:t xml:space="preserve">8 lentelė. Pradinių ir galinių komponentų (PGK) liekamojo šoninio poslinkio ribinės vertės </w:t>
      </w:r>
    </w:p>
    <w:p w14:paraId="6D7A7134" w14:textId="77777777" w:rsidR="00FF33D5" w:rsidRDefault="00FF33D5">
      <w:pPr>
        <w:keepNext/>
        <w:jc w:val="both"/>
      </w:pPr>
    </w:p>
    <w:tbl>
      <w:tblPr>
        <w:tblW w:w="9415"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2268"/>
        <w:gridCol w:w="2835"/>
        <w:gridCol w:w="1981"/>
      </w:tblGrid>
      <w:tr w:rsidR="00FF33D5" w14:paraId="6D7A7137" w14:textId="77777777">
        <w:trPr>
          <w:cantSplit/>
          <w:trHeight w:val="23"/>
          <w:jc w:val="center"/>
        </w:trPr>
        <w:tc>
          <w:tcPr>
            <w:tcW w:w="4599" w:type="dxa"/>
            <w:gridSpan w:val="2"/>
            <w:tcBorders>
              <w:top w:val="single" w:sz="8" w:space="0" w:color="auto"/>
              <w:left w:val="single" w:sz="8" w:space="0" w:color="auto"/>
              <w:bottom w:val="single" w:sz="8" w:space="0" w:color="auto"/>
              <w:right w:val="single" w:sz="8" w:space="0" w:color="auto"/>
            </w:tcBorders>
            <w:vAlign w:val="center"/>
          </w:tcPr>
          <w:p w14:paraId="6D7A7135" w14:textId="77777777" w:rsidR="00FF33D5" w:rsidRDefault="00960915">
            <w:pPr>
              <w:keepNext/>
              <w:jc w:val="center"/>
              <w:rPr>
                <w:b/>
                <w:sz w:val="22"/>
              </w:rPr>
            </w:pPr>
            <w:r>
              <w:rPr>
                <w:b/>
                <w:bCs/>
                <w:sz w:val="22"/>
              </w:rPr>
              <w:t>Klasės pavadinimas</w:t>
            </w:r>
          </w:p>
        </w:tc>
        <w:tc>
          <w:tcPr>
            <w:tcW w:w="4816" w:type="dxa"/>
            <w:gridSpan w:val="2"/>
            <w:tcBorders>
              <w:top w:val="single" w:sz="8" w:space="0" w:color="auto"/>
              <w:left w:val="single" w:sz="8" w:space="0" w:color="auto"/>
              <w:bottom w:val="single" w:sz="8" w:space="0" w:color="auto"/>
              <w:right w:val="single" w:sz="8" w:space="0" w:color="auto"/>
            </w:tcBorders>
            <w:vAlign w:val="center"/>
          </w:tcPr>
          <w:p w14:paraId="6D7A7136" w14:textId="77777777" w:rsidR="00FF33D5" w:rsidRDefault="00960915">
            <w:pPr>
              <w:keepNext/>
              <w:jc w:val="center"/>
              <w:rPr>
                <w:b/>
                <w:sz w:val="22"/>
              </w:rPr>
            </w:pPr>
            <w:r>
              <w:rPr>
                <w:b/>
                <w:sz w:val="22"/>
              </w:rPr>
              <w:t>Poslinkis, m</w:t>
            </w:r>
          </w:p>
        </w:tc>
      </w:tr>
      <w:tr w:rsidR="00FF33D5" w14:paraId="6D7A713C" w14:textId="77777777">
        <w:trPr>
          <w:cantSplit/>
          <w:trHeight w:val="23"/>
          <w:jc w:val="center"/>
        </w:trPr>
        <w:tc>
          <w:tcPr>
            <w:tcW w:w="2331" w:type="dxa"/>
            <w:vMerge w:val="restart"/>
            <w:tcBorders>
              <w:top w:val="single" w:sz="8" w:space="0" w:color="auto"/>
            </w:tcBorders>
            <w:vAlign w:val="center"/>
          </w:tcPr>
          <w:p w14:paraId="6D7A7138" w14:textId="77777777" w:rsidR="00FF33D5" w:rsidRDefault="00960915">
            <w:pPr>
              <w:keepNext/>
              <w:jc w:val="center"/>
              <w:rPr>
                <w:sz w:val="22"/>
              </w:rPr>
            </w:pPr>
            <w:r>
              <w:rPr>
                <w:sz w:val="22"/>
              </w:rPr>
              <w:t>X</w:t>
            </w:r>
          </w:p>
        </w:tc>
        <w:tc>
          <w:tcPr>
            <w:tcW w:w="2268" w:type="dxa"/>
            <w:tcBorders>
              <w:top w:val="single" w:sz="8" w:space="0" w:color="auto"/>
            </w:tcBorders>
            <w:vAlign w:val="center"/>
          </w:tcPr>
          <w:p w14:paraId="6D7A7139" w14:textId="77777777" w:rsidR="00FF33D5" w:rsidRDefault="00960915">
            <w:pPr>
              <w:keepNext/>
              <w:jc w:val="center"/>
              <w:rPr>
                <w:sz w:val="22"/>
              </w:rPr>
            </w:pPr>
            <w:r>
              <w:rPr>
                <w:sz w:val="22"/>
              </w:rPr>
              <w:t>1</w:t>
            </w:r>
          </w:p>
        </w:tc>
        <w:tc>
          <w:tcPr>
            <w:tcW w:w="2835" w:type="dxa"/>
            <w:vMerge w:val="restart"/>
            <w:tcBorders>
              <w:top w:val="single" w:sz="8" w:space="0" w:color="auto"/>
            </w:tcBorders>
            <w:vAlign w:val="center"/>
          </w:tcPr>
          <w:p w14:paraId="6D7A713A" w14:textId="77777777" w:rsidR="00FF33D5" w:rsidRDefault="00960915">
            <w:pPr>
              <w:keepNext/>
              <w:jc w:val="center"/>
              <w:rPr>
                <w:sz w:val="22"/>
              </w:rPr>
            </w:pPr>
            <w:proofErr w:type="spellStart"/>
            <w:r>
              <w:rPr>
                <w:sz w:val="22"/>
              </w:rPr>
              <w:t>D</w:t>
            </w:r>
            <w:r>
              <w:rPr>
                <w:sz w:val="22"/>
                <w:vertAlign w:val="subscript"/>
              </w:rPr>
              <w:t>a</w:t>
            </w:r>
            <w:proofErr w:type="spellEnd"/>
          </w:p>
        </w:tc>
        <w:tc>
          <w:tcPr>
            <w:tcW w:w="1981" w:type="dxa"/>
            <w:tcBorders>
              <w:top w:val="single" w:sz="8" w:space="0" w:color="auto"/>
            </w:tcBorders>
            <w:vAlign w:val="center"/>
          </w:tcPr>
          <w:p w14:paraId="6D7A713B" w14:textId="77777777" w:rsidR="00FF33D5" w:rsidRDefault="00960915">
            <w:pPr>
              <w:keepNext/>
              <w:jc w:val="center"/>
              <w:rPr>
                <w:sz w:val="22"/>
              </w:rPr>
            </w:pPr>
            <w:r>
              <w:rPr>
                <w:sz w:val="22"/>
              </w:rPr>
              <w:t>0,5</w:t>
            </w:r>
          </w:p>
        </w:tc>
      </w:tr>
      <w:tr w:rsidR="00FF33D5" w14:paraId="6D7A7141" w14:textId="77777777">
        <w:trPr>
          <w:cantSplit/>
          <w:trHeight w:val="23"/>
          <w:jc w:val="center"/>
        </w:trPr>
        <w:tc>
          <w:tcPr>
            <w:tcW w:w="2331" w:type="dxa"/>
            <w:vMerge/>
            <w:vAlign w:val="center"/>
          </w:tcPr>
          <w:p w14:paraId="6D7A713D" w14:textId="77777777" w:rsidR="00FF33D5" w:rsidRDefault="00FF33D5">
            <w:pPr>
              <w:jc w:val="center"/>
              <w:rPr>
                <w:sz w:val="22"/>
              </w:rPr>
            </w:pPr>
          </w:p>
        </w:tc>
        <w:tc>
          <w:tcPr>
            <w:tcW w:w="2268" w:type="dxa"/>
            <w:vAlign w:val="center"/>
          </w:tcPr>
          <w:p w14:paraId="6D7A713E" w14:textId="77777777" w:rsidR="00FF33D5" w:rsidRDefault="00960915">
            <w:pPr>
              <w:jc w:val="center"/>
              <w:rPr>
                <w:sz w:val="22"/>
              </w:rPr>
            </w:pPr>
            <w:r>
              <w:rPr>
                <w:sz w:val="22"/>
              </w:rPr>
              <w:t>2</w:t>
            </w:r>
          </w:p>
        </w:tc>
        <w:tc>
          <w:tcPr>
            <w:tcW w:w="2835" w:type="dxa"/>
            <w:vMerge/>
            <w:vAlign w:val="center"/>
          </w:tcPr>
          <w:p w14:paraId="6D7A713F" w14:textId="77777777" w:rsidR="00FF33D5" w:rsidRDefault="00FF33D5">
            <w:pPr>
              <w:jc w:val="center"/>
              <w:rPr>
                <w:sz w:val="22"/>
              </w:rPr>
            </w:pPr>
          </w:p>
        </w:tc>
        <w:tc>
          <w:tcPr>
            <w:tcW w:w="1981" w:type="dxa"/>
            <w:vAlign w:val="center"/>
          </w:tcPr>
          <w:p w14:paraId="6D7A7140" w14:textId="77777777" w:rsidR="00FF33D5" w:rsidRDefault="00960915">
            <w:pPr>
              <w:jc w:val="center"/>
              <w:rPr>
                <w:sz w:val="22"/>
              </w:rPr>
            </w:pPr>
            <w:r>
              <w:rPr>
                <w:sz w:val="22"/>
              </w:rPr>
              <w:t>1,5</w:t>
            </w:r>
          </w:p>
        </w:tc>
      </w:tr>
      <w:tr w:rsidR="00FF33D5" w14:paraId="6D7A7146" w14:textId="77777777">
        <w:trPr>
          <w:cantSplit/>
          <w:trHeight w:val="23"/>
          <w:jc w:val="center"/>
        </w:trPr>
        <w:tc>
          <w:tcPr>
            <w:tcW w:w="2331" w:type="dxa"/>
            <w:vMerge/>
            <w:tcBorders>
              <w:bottom w:val="single" w:sz="8" w:space="0" w:color="auto"/>
            </w:tcBorders>
            <w:vAlign w:val="center"/>
          </w:tcPr>
          <w:p w14:paraId="6D7A7142" w14:textId="77777777" w:rsidR="00FF33D5" w:rsidRDefault="00FF33D5">
            <w:pPr>
              <w:jc w:val="center"/>
              <w:rPr>
                <w:sz w:val="22"/>
              </w:rPr>
            </w:pPr>
          </w:p>
        </w:tc>
        <w:tc>
          <w:tcPr>
            <w:tcW w:w="2268" w:type="dxa"/>
            <w:tcBorders>
              <w:bottom w:val="single" w:sz="8" w:space="0" w:color="auto"/>
            </w:tcBorders>
            <w:vAlign w:val="center"/>
          </w:tcPr>
          <w:p w14:paraId="6D7A7143" w14:textId="77777777" w:rsidR="00FF33D5" w:rsidRDefault="00960915">
            <w:pPr>
              <w:jc w:val="center"/>
              <w:rPr>
                <w:sz w:val="22"/>
              </w:rPr>
            </w:pPr>
            <w:r>
              <w:rPr>
                <w:sz w:val="22"/>
              </w:rPr>
              <w:t>3</w:t>
            </w:r>
          </w:p>
        </w:tc>
        <w:tc>
          <w:tcPr>
            <w:tcW w:w="2835" w:type="dxa"/>
            <w:vMerge/>
            <w:tcBorders>
              <w:bottom w:val="single" w:sz="8" w:space="0" w:color="auto"/>
            </w:tcBorders>
            <w:vAlign w:val="center"/>
          </w:tcPr>
          <w:p w14:paraId="6D7A7144" w14:textId="77777777" w:rsidR="00FF33D5" w:rsidRDefault="00FF33D5">
            <w:pPr>
              <w:jc w:val="center"/>
              <w:rPr>
                <w:sz w:val="22"/>
              </w:rPr>
            </w:pPr>
          </w:p>
        </w:tc>
        <w:tc>
          <w:tcPr>
            <w:tcW w:w="1981" w:type="dxa"/>
            <w:tcBorders>
              <w:bottom w:val="single" w:sz="8" w:space="0" w:color="auto"/>
            </w:tcBorders>
            <w:vAlign w:val="center"/>
          </w:tcPr>
          <w:p w14:paraId="6D7A7145" w14:textId="77777777" w:rsidR="00FF33D5" w:rsidRDefault="00960915">
            <w:pPr>
              <w:jc w:val="center"/>
              <w:rPr>
                <w:sz w:val="22"/>
              </w:rPr>
            </w:pPr>
            <w:r>
              <w:rPr>
                <w:sz w:val="22"/>
              </w:rPr>
              <w:t>3,0</w:t>
            </w:r>
          </w:p>
        </w:tc>
      </w:tr>
      <w:tr w:rsidR="00FF33D5" w14:paraId="6D7A714B" w14:textId="77777777">
        <w:trPr>
          <w:cantSplit/>
          <w:trHeight w:val="23"/>
          <w:jc w:val="center"/>
        </w:trPr>
        <w:tc>
          <w:tcPr>
            <w:tcW w:w="2331" w:type="dxa"/>
            <w:vMerge w:val="restart"/>
            <w:tcBorders>
              <w:top w:val="single" w:sz="8" w:space="0" w:color="auto"/>
            </w:tcBorders>
            <w:vAlign w:val="center"/>
          </w:tcPr>
          <w:p w14:paraId="6D7A7147" w14:textId="77777777" w:rsidR="00FF33D5" w:rsidRDefault="00960915">
            <w:pPr>
              <w:jc w:val="center"/>
              <w:rPr>
                <w:sz w:val="22"/>
              </w:rPr>
            </w:pPr>
            <w:r>
              <w:rPr>
                <w:sz w:val="22"/>
              </w:rPr>
              <w:t>Y</w:t>
            </w:r>
          </w:p>
        </w:tc>
        <w:tc>
          <w:tcPr>
            <w:tcW w:w="2268" w:type="dxa"/>
            <w:tcBorders>
              <w:top w:val="single" w:sz="8" w:space="0" w:color="auto"/>
            </w:tcBorders>
            <w:vAlign w:val="center"/>
          </w:tcPr>
          <w:p w14:paraId="6D7A7148" w14:textId="77777777" w:rsidR="00FF33D5" w:rsidRDefault="00960915">
            <w:pPr>
              <w:jc w:val="center"/>
              <w:rPr>
                <w:sz w:val="22"/>
              </w:rPr>
            </w:pPr>
            <w:r>
              <w:rPr>
                <w:sz w:val="22"/>
              </w:rPr>
              <w:t>1</w:t>
            </w:r>
          </w:p>
        </w:tc>
        <w:tc>
          <w:tcPr>
            <w:tcW w:w="2835" w:type="dxa"/>
            <w:vMerge w:val="restart"/>
            <w:tcBorders>
              <w:top w:val="single" w:sz="8" w:space="0" w:color="auto"/>
            </w:tcBorders>
            <w:vAlign w:val="center"/>
          </w:tcPr>
          <w:p w14:paraId="6D7A7149" w14:textId="77777777" w:rsidR="00FF33D5" w:rsidRDefault="00960915">
            <w:pPr>
              <w:jc w:val="center"/>
              <w:rPr>
                <w:sz w:val="22"/>
              </w:rPr>
            </w:pPr>
            <w:proofErr w:type="spellStart"/>
            <w:r>
              <w:rPr>
                <w:sz w:val="22"/>
              </w:rPr>
              <w:t>D</w:t>
            </w:r>
            <w:r>
              <w:rPr>
                <w:sz w:val="22"/>
                <w:vertAlign w:val="subscript"/>
              </w:rPr>
              <w:t>d</w:t>
            </w:r>
            <w:proofErr w:type="spellEnd"/>
          </w:p>
        </w:tc>
        <w:tc>
          <w:tcPr>
            <w:tcW w:w="1981" w:type="dxa"/>
            <w:tcBorders>
              <w:top w:val="single" w:sz="8" w:space="0" w:color="auto"/>
            </w:tcBorders>
            <w:vAlign w:val="center"/>
          </w:tcPr>
          <w:p w14:paraId="6D7A714A" w14:textId="77777777" w:rsidR="00FF33D5" w:rsidRDefault="00960915">
            <w:pPr>
              <w:jc w:val="center"/>
              <w:rPr>
                <w:sz w:val="22"/>
              </w:rPr>
            </w:pPr>
            <w:r>
              <w:rPr>
                <w:sz w:val="22"/>
              </w:rPr>
              <w:t>1,0</w:t>
            </w:r>
          </w:p>
        </w:tc>
      </w:tr>
      <w:tr w:rsidR="00FF33D5" w14:paraId="6D7A7150" w14:textId="77777777">
        <w:trPr>
          <w:cantSplit/>
          <w:trHeight w:val="23"/>
          <w:jc w:val="center"/>
        </w:trPr>
        <w:tc>
          <w:tcPr>
            <w:tcW w:w="2331" w:type="dxa"/>
            <w:vMerge/>
            <w:vAlign w:val="center"/>
          </w:tcPr>
          <w:p w14:paraId="6D7A714C" w14:textId="77777777" w:rsidR="00FF33D5" w:rsidRDefault="00FF33D5">
            <w:pPr>
              <w:jc w:val="center"/>
              <w:rPr>
                <w:sz w:val="22"/>
              </w:rPr>
            </w:pPr>
          </w:p>
        </w:tc>
        <w:tc>
          <w:tcPr>
            <w:tcW w:w="2268" w:type="dxa"/>
            <w:vAlign w:val="center"/>
          </w:tcPr>
          <w:p w14:paraId="6D7A714D" w14:textId="77777777" w:rsidR="00FF33D5" w:rsidRDefault="00960915">
            <w:pPr>
              <w:jc w:val="center"/>
              <w:rPr>
                <w:sz w:val="22"/>
              </w:rPr>
            </w:pPr>
            <w:r>
              <w:rPr>
                <w:sz w:val="22"/>
              </w:rPr>
              <w:t>2</w:t>
            </w:r>
          </w:p>
        </w:tc>
        <w:tc>
          <w:tcPr>
            <w:tcW w:w="2835" w:type="dxa"/>
            <w:vMerge/>
            <w:vAlign w:val="center"/>
          </w:tcPr>
          <w:p w14:paraId="6D7A714E" w14:textId="77777777" w:rsidR="00FF33D5" w:rsidRDefault="00FF33D5">
            <w:pPr>
              <w:jc w:val="center"/>
              <w:rPr>
                <w:sz w:val="22"/>
              </w:rPr>
            </w:pPr>
          </w:p>
        </w:tc>
        <w:tc>
          <w:tcPr>
            <w:tcW w:w="1981" w:type="dxa"/>
            <w:vAlign w:val="center"/>
          </w:tcPr>
          <w:p w14:paraId="6D7A714F" w14:textId="77777777" w:rsidR="00FF33D5" w:rsidRDefault="00960915">
            <w:pPr>
              <w:jc w:val="center"/>
              <w:rPr>
                <w:sz w:val="22"/>
              </w:rPr>
            </w:pPr>
            <w:r>
              <w:rPr>
                <w:sz w:val="22"/>
              </w:rPr>
              <w:t>2,0</w:t>
            </w:r>
          </w:p>
        </w:tc>
      </w:tr>
      <w:tr w:rsidR="00FF33D5" w14:paraId="6D7A7155" w14:textId="77777777">
        <w:trPr>
          <w:cantSplit/>
          <w:trHeight w:val="23"/>
          <w:jc w:val="center"/>
        </w:trPr>
        <w:tc>
          <w:tcPr>
            <w:tcW w:w="2331" w:type="dxa"/>
            <w:vMerge/>
            <w:vAlign w:val="center"/>
          </w:tcPr>
          <w:p w14:paraId="6D7A7151" w14:textId="77777777" w:rsidR="00FF33D5" w:rsidRDefault="00FF33D5">
            <w:pPr>
              <w:jc w:val="center"/>
              <w:rPr>
                <w:sz w:val="22"/>
              </w:rPr>
            </w:pPr>
          </w:p>
        </w:tc>
        <w:tc>
          <w:tcPr>
            <w:tcW w:w="2268" w:type="dxa"/>
            <w:vAlign w:val="center"/>
          </w:tcPr>
          <w:p w14:paraId="6D7A7152" w14:textId="77777777" w:rsidR="00FF33D5" w:rsidRDefault="00960915">
            <w:pPr>
              <w:jc w:val="center"/>
              <w:rPr>
                <w:sz w:val="22"/>
              </w:rPr>
            </w:pPr>
            <w:r>
              <w:rPr>
                <w:sz w:val="22"/>
              </w:rPr>
              <w:t>3</w:t>
            </w:r>
          </w:p>
        </w:tc>
        <w:tc>
          <w:tcPr>
            <w:tcW w:w="2835" w:type="dxa"/>
            <w:vMerge/>
            <w:vAlign w:val="center"/>
          </w:tcPr>
          <w:p w14:paraId="6D7A7153" w14:textId="77777777" w:rsidR="00FF33D5" w:rsidRDefault="00FF33D5">
            <w:pPr>
              <w:jc w:val="center"/>
              <w:rPr>
                <w:sz w:val="22"/>
              </w:rPr>
            </w:pPr>
          </w:p>
        </w:tc>
        <w:tc>
          <w:tcPr>
            <w:tcW w:w="1981" w:type="dxa"/>
            <w:vAlign w:val="center"/>
          </w:tcPr>
          <w:p w14:paraId="6D7A7154" w14:textId="77777777" w:rsidR="00FF33D5" w:rsidRDefault="00960915">
            <w:pPr>
              <w:jc w:val="center"/>
              <w:rPr>
                <w:sz w:val="22"/>
              </w:rPr>
            </w:pPr>
            <w:r>
              <w:rPr>
                <w:sz w:val="22"/>
              </w:rPr>
              <w:t>3,5</w:t>
            </w:r>
          </w:p>
        </w:tc>
      </w:tr>
      <w:tr w:rsidR="00FF33D5" w14:paraId="6D7A715A" w14:textId="77777777">
        <w:trPr>
          <w:cantSplit/>
          <w:trHeight w:val="23"/>
          <w:jc w:val="center"/>
        </w:trPr>
        <w:tc>
          <w:tcPr>
            <w:tcW w:w="2331" w:type="dxa"/>
            <w:vMerge/>
            <w:tcBorders>
              <w:bottom w:val="single" w:sz="8" w:space="0" w:color="auto"/>
            </w:tcBorders>
            <w:vAlign w:val="center"/>
          </w:tcPr>
          <w:p w14:paraId="6D7A7156" w14:textId="77777777" w:rsidR="00FF33D5" w:rsidRDefault="00FF33D5">
            <w:pPr>
              <w:jc w:val="center"/>
              <w:rPr>
                <w:sz w:val="22"/>
              </w:rPr>
            </w:pPr>
          </w:p>
        </w:tc>
        <w:tc>
          <w:tcPr>
            <w:tcW w:w="2268" w:type="dxa"/>
            <w:tcBorders>
              <w:bottom w:val="single" w:sz="8" w:space="0" w:color="auto"/>
            </w:tcBorders>
            <w:vAlign w:val="center"/>
          </w:tcPr>
          <w:p w14:paraId="6D7A7157" w14:textId="77777777" w:rsidR="00FF33D5" w:rsidRDefault="00960915">
            <w:pPr>
              <w:jc w:val="center"/>
              <w:rPr>
                <w:sz w:val="22"/>
              </w:rPr>
            </w:pPr>
            <w:r>
              <w:rPr>
                <w:sz w:val="22"/>
              </w:rPr>
              <w:t>4</w:t>
            </w:r>
          </w:p>
        </w:tc>
        <w:tc>
          <w:tcPr>
            <w:tcW w:w="2835" w:type="dxa"/>
            <w:vMerge/>
            <w:tcBorders>
              <w:bottom w:val="single" w:sz="8" w:space="0" w:color="auto"/>
            </w:tcBorders>
            <w:vAlign w:val="center"/>
          </w:tcPr>
          <w:p w14:paraId="6D7A7158" w14:textId="77777777" w:rsidR="00FF33D5" w:rsidRDefault="00FF33D5">
            <w:pPr>
              <w:jc w:val="center"/>
              <w:rPr>
                <w:sz w:val="22"/>
              </w:rPr>
            </w:pPr>
          </w:p>
        </w:tc>
        <w:tc>
          <w:tcPr>
            <w:tcW w:w="1981" w:type="dxa"/>
            <w:tcBorders>
              <w:bottom w:val="single" w:sz="8" w:space="0" w:color="auto"/>
            </w:tcBorders>
            <w:vAlign w:val="center"/>
          </w:tcPr>
          <w:p w14:paraId="6D7A7159" w14:textId="77777777" w:rsidR="00FF33D5" w:rsidRDefault="00960915">
            <w:pPr>
              <w:jc w:val="center"/>
              <w:rPr>
                <w:sz w:val="22"/>
              </w:rPr>
            </w:pPr>
            <w:r>
              <w:rPr>
                <w:sz w:val="22"/>
              </w:rPr>
              <w:t>&gt;3,5</w:t>
            </w:r>
          </w:p>
        </w:tc>
      </w:tr>
    </w:tbl>
    <w:p w14:paraId="6D7A715B" w14:textId="77777777" w:rsidR="00FF33D5" w:rsidRDefault="00B414EC">
      <w:pPr>
        <w:jc w:val="both"/>
      </w:pPr>
    </w:p>
    <w:p w14:paraId="6D7A715C" w14:textId="77777777" w:rsidR="00FF33D5" w:rsidRDefault="00B414EC">
      <w:pPr>
        <w:ind w:firstLine="567"/>
        <w:jc w:val="both"/>
      </w:pPr>
      <w:r w:rsidR="00960915">
        <w:rPr>
          <w:b/>
        </w:rPr>
        <w:t>30</w:t>
      </w:r>
      <w:r w:rsidR="00960915">
        <w:rPr>
          <w:b/>
        </w:rPr>
        <w:t xml:space="preserve">. </w:t>
      </w:r>
      <w:r w:rsidR="00960915">
        <w:t>PGK smūgio stiprumo klasės pagal LST L ENV 1317-4 [5.6] turi atitikti nurodytas 9 lentelėje.</w:t>
      </w:r>
    </w:p>
    <w:p w14:paraId="6D7A715D" w14:textId="77777777" w:rsidR="00FF33D5" w:rsidRDefault="00FF33D5">
      <w:pPr>
        <w:jc w:val="both"/>
      </w:pPr>
    </w:p>
    <w:p w14:paraId="6D7A715E" w14:textId="77777777" w:rsidR="00FF33D5" w:rsidRDefault="00B414EC">
      <w:pPr>
        <w:jc w:val="both"/>
        <w:rPr>
          <w:b/>
        </w:rPr>
      </w:pPr>
      <w:r w:rsidR="00960915">
        <w:rPr>
          <w:b/>
        </w:rPr>
        <w:t>9 lentelė. Pradinių ir galinių komponentų (PGK) smūgio stiprumo lygiai</w:t>
      </w:r>
    </w:p>
    <w:p w14:paraId="6D7A715F" w14:textId="77777777" w:rsidR="00FF33D5" w:rsidRDefault="00FF33D5">
      <w:pPr>
        <w:jc w:val="both"/>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680"/>
        <w:gridCol w:w="4320"/>
        <w:gridCol w:w="1617"/>
      </w:tblGrid>
      <w:tr w:rsidR="00FF33D5" w14:paraId="6D7A7162" w14:textId="77777777">
        <w:trPr>
          <w:cantSplit/>
          <w:trHeight w:val="23"/>
          <w:jc w:val="center"/>
        </w:trPr>
        <w:tc>
          <w:tcPr>
            <w:tcW w:w="1427" w:type="dxa"/>
            <w:tcBorders>
              <w:top w:val="single" w:sz="8" w:space="0" w:color="auto"/>
              <w:left w:val="single" w:sz="8" w:space="0" w:color="auto"/>
              <w:bottom w:val="single" w:sz="8" w:space="0" w:color="auto"/>
              <w:right w:val="single" w:sz="8" w:space="0" w:color="auto"/>
            </w:tcBorders>
          </w:tcPr>
          <w:p w14:paraId="6D7A7160" w14:textId="77777777" w:rsidR="00FF33D5" w:rsidRDefault="00960915">
            <w:pPr>
              <w:jc w:val="center"/>
              <w:rPr>
                <w:b/>
                <w:bCs/>
                <w:sz w:val="22"/>
              </w:rPr>
            </w:pPr>
            <w:r>
              <w:rPr>
                <w:b/>
                <w:bCs/>
                <w:sz w:val="22"/>
              </w:rPr>
              <w:t>Smūgio stiprumo lygio klasės</w:t>
            </w:r>
          </w:p>
        </w:tc>
        <w:tc>
          <w:tcPr>
            <w:tcW w:w="7617" w:type="dxa"/>
            <w:gridSpan w:val="3"/>
            <w:tcBorders>
              <w:top w:val="single" w:sz="8" w:space="0" w:color="auto"/>
              <w:left w:val="single" w:sz="8" w:space="0" w:color="auto"/>
              <w:bottom w:val="single" w:sz="8" w:space="0" w:color="auto"/>
              <w:right w:val="single" w:sz="8" w:space="0" w:color="auto"/>
            </w:tcBorders>
            <w:vAlign w:val="center"/>
          </w:tcPr>
          <w:p w14:paraId="6D7A7161" w14:textId="77777777" w:rsidR="00FF33D5" w:rsidRDefault="00960915">
            <w:pPr>
              <w:jc w:val="center"/>
              <w:rPr>
                <w:b/>
                <w:bCs/>
                <w:sz w:val="22"/>
              </w:rPr>
            </w:pPr>
            <w:r>
              <w:rPr>
                <w:b/>
                <w:bCs/>
                <w:sz w:val="22"/>
              </w:rPr>
              <w:t>Indeksų vertės</w:t>
            </w:r>
          </w:p>
        </w:tc>
      </w:tr>
      <w:tr w:rsidR="00FF33D5" w14:paraId="6D7A7168" w14:textId="77777777">
        <w:trPr>
          <w:cantSplit/>
          <w:trHeight w:val="23"/>
          <w:jc w:val="center"/>
        </w:trPr>
        <w:tc>
          <w:tcPr>
            <w:tcW w:w="1427" w:type="dxa"/>
            <w:tcBorders>
              <w:top w:val="single" w:sz="8" w:space="0" w:color="auto"/>
            </w:tcBorders>
          </w:tcPr>
          <w:p w14:paraId="6D7A7163" w14:textId="77777777" w:rsidR="00FF33D5" w:rsidRDefault="00960915">
            <w:pPr>
              <w:jc w:val="center"/>
              <w:rPr>
                <w:sz w:val="22"/>
              </w:rPr>
            </w:pPr>
            <w:r>
              <w:rPr>
                <w:sz w:val="22"/>
              </w:rPr>
              <w:t>A</w:t>
            </w:r>
          </w:p>
        </w:tc>
        <w:tc>
          <w:tcPr>
            <w:tcW w:w="1680" w:type="dxa"/>
            <w:tcBorders>
              <w:top w:val="single" w:sz="8" w:space="0" w:color="auto"/>
            </w:tcBorders>
          </w:tcPr>
          <w:p w14:paraId="6D7A7164" w14:textId="77777777" w:rsidR="00FF33D5" w:rsidRDefault="00960915">
            <w:pPr>
              <w:jc w:val="center"/>
              <w:rPr>
                <w:sz w:val="22"/>
              </w:rPr>
            </w:pPr>
            <w:r>
              <w:rPr>
                <w:sz w:val="22"/>
              </w:rPr>
              <w:t>ASI ≤ 1,0</w:t>
            </w:r>
          </w:p>
        </w:tc>
        <w:tc>
          <w:tcPr>
            <w:tcW w:w="4320" w:type="dxa"/>
            <w:tcBorders>
              <w:top w:val="single" w:sz="8" w:space="0" w:color="auto"/>
            </w:tcBorders>
          </w:tcPr>
          <w:p w14:paraId="6D7A7165" w14:textId="77777777" w:rsidR="00FF33D5" w:rsidRDefault="00960915">
            <w:pPr>
              <w:jc w:val="center"/>
              <w:rPr>
                <w:sz w:val="22"/>
              </w:rPr>
            </w:pPr>
            <w:r>
              <w:rPr>
                <w:sz w:val="22"/>
              </w:rPr>
              <w:t>THIV &lt; 44 km/val., 1 ir 2 bandymuose</w:t>
            </w:r>
          </w:p>
          <w:p w14:paraId="6D7A7166" w14:textId="77777777" w:rsidR="00FF33D5" w:rsidRDefault="00960915">
            <w:pPr>
              <w:jc w:val="center"/>
              <w:rPr>
                <w:sz w:val="22"/>
              </w:rPr>
            </w:pPr>
            <w:r>
              <w:rPr>
                <w:sz w:val="22"/>
              </w:rPr>
              <w:t>THIV &lt; 33 km/val., 4 ir 5 bandymuose</w:t>
            </w:r>
          </w:p>
        </w:tc>
        <w:tc>
          <w:tcPr>
            <w:tcW w:w="1617" w:type="dxa"/>
            <w:tcBorders>
              <w:top w:val="single" w:sz="8" w:space="0" w:color="auto"/>
            </w:tcBorders>
          </w:tcPr>
          <w:p w14:paraId="6D7A7167" w14:textId="77777777" w:rsidR="00FF33D5" w:rsidRDefault="00960915">
            <w:pPr>
              <w:jc w:val="center"/>
              <w:rPr>
                <w:sz w:val="22"/>
              </w:rPr>
            </w:pPr>
            <w:r>
              <w:rPr>
                <w:sz w:val="22"/>
              </w:rPr>
              <w:t>PHD ≤ 20 g</w:t>
            </w:r>
          </w:p>
        </w:tc>
      </w:tr>
      <w:tr w:rsidR="00FF33D5" w14:paraId="6D7A716E" w14:textId="77777777">
        <w:trPr>
          <w:cantSplit/>
          <w:trHeight w:val="23"/>
          <w:jc w:val="center"/>
        </w:trPr>
        <w:tc>
          <w:tcPr>
            <w:tcW w:w="1427" w:type="dxa"/>
          </w:tcPr>
          <w:p w14:paraId="6D7A7169" w14:textId="77777777" w:rsidR="00FF33D5" w:rsidRDefault="00960915">
            <w:pPr>
              <w:jc w:val="center"/>
              <w:rPr>
                <w:sz w:val="22"/>
              </w:rPr>
            </w:pPr>
            <w:r>
              <w:rPr>
                <w:sz w:val="22"/>
              </w:rPr>
              <w:t>B</w:t>
            </w:r>
          </w:p>
        </w:tc>
        <w:tc>
          <w:tcPr>
            <w:tcW w:w="1680" w:type="dxa"/>
          </w:tcPr>
          <w:p w14:paraId="6D7A716A" w14:textId="77777777" w:rsidR="00FF33D5" w:rsidRDefault="00960915">
            <w:pPr>
              <w:jc w:val="center"/>
              <w:rPr>
                <w:sz w:val="22"/>
              </w:rPr>
            </w:pPr>
            <w:r>
              <w:rPr>
                <w:sz w:val="22"/>
              </w:rPr>
              <w:t>ASI ≤ 1,4</w:t>
            </w:r>
          </w:p>
        </w:tc>
        <w:tc>
          <w:tcPr>
            <w:tcW w:w="4320" w:type="dxa"/>
          </w:tcPr>
          <w:p w14:paraId="6D7A716B" w14:textId="77777777" w:rsidR="00FF33D5" w:rsidRDefault="00960915">
            <w:pPr>
              <w:jc w:val="center"/>
              <w:rPr>
                <w:sz w:val="22"/>
              </w:rPr>
            </w:pPr>
            <w:r>
              <w:rPr>
                <w:sz w:val="22"/>
              </w:rPr>
              <w:t>THIV &lt; 44 km/val., 1 ir 2 bandymuose</w:t>
            </w:r>
          </w:p>
          <w:p w14:paraId="6D7A716C" w14:textId="77777777" w:rsidR="00FF33D5" w:rsidRDefault="00960915">
            <w:pPr>
              <w:jc w:val="center"/>
              <w:rPr>
                <w:sz w:val="22"/>
              </w:rPr>
            </w:pPr>
            <w:r>
              <w:rPr>
                <w:sz w:val="22"/>
              </w:rPr>
              <w:t>THIV &lt; 33 km/val., 4 ir 5 bandymuose</w:t>
            </w:r>
          </w:p>
        </w:tc>
        <w:tc>
          <w:tcPr>
            <w:tcW w:w="1617" w:type="dxa"/>
          </w:tcPr>
          <w:p w14:paraId="6D7A716D" w14:textId="77777777" w:rsidR="00FF33D5" w:rsidRDefault="00960915">
            <w:pPr>
              <w:jc w:val="center"/>
              <w:rPr>
                <w:sz w:val="22"/>
              </w:rPr>
            </w:pPr>
            <w:r>
              <w:rPr>
                <w:sz w:val="22"/>
              </w:rPr>
              <w:t>PHD ≤ 20 g</w:t>
            </w:r>
          </w:p>
        </w:tc>
      </w:tr>
      <w:tr w:rsidR="00FF33D5" w14:paraId="6D7A7170" w14:textId="77777777">
        <w:trPr>
          <w:cantSplit/>
          <w:trHeight w:val="23"/>
          <w:jc w:val="center"/>
        </w:trPr>
        <w:tc>
          <w:tcPr>
            <w:tcW w:w="9044" w:type="dxa"/>
            <w:gridSpan w:val="4"/>
            <w:tcBorders>
              <w:bottom w:val="nil"/>
            </w:tcBorders>
          </w:tcPr>
          <w:p w14:paraId="6D7A716F" w14:textId="77777777" w:rsidR="00FF33D5" w:rsidRDefault="00960915">
            <w:pPr>
              <w:rPr>
                <w:i/>
                <w:sz w:val="22"/>
              </w:rPr>
            </w:pPr>
            <w:r>
              <w:rPr>
                <w:i/>
                <w:sz w:val="22"/>
              </w:rPr>
              <w:t>PASTABOS:</w:t>
            </w:r>
          </w:p>
        </w:tc>
      </w:tr>
      <w:tr w:rsidR="00FF33D5" w14:paraId="6D7A7173" w14:textId="77777777">
        <w:trPr>
          <w:cantSplit/>
          <w:trHeight w:val="23"/>
          <w:jc w:val="center"/>
        </w:trPr>
        <w:tc>
          <w:tcPr>
            <w:tcW w:w="9044" w:type="dxa"/>
            <w:gridSpan w:val="4"/>
            <w:tcBorders>
              <w:top w:val="nil"/>
            </w:tcBorders>
          </w:tcPr>
          <w:p w14:paraId="6D7A7171" w14:textId="77777777" w:rsidR="00FF33D5" w:rsidRDefault="00960915">
            <w:pPr>
              <w:rPr>
                <w:i/>
                <w:sz w:val="22"/>
              </w:rPr>
            </w:pPr>
            <w:r>
              <w:rPr>
                <w:i/>
                <w:sz w:val="22"/>
              </w:rPr>
              <w:t>1) transporto priemonei nukrypus nuo važiuojamosios dalies, smūgio stiprumo lygio klasė A yra aukštesnio saugos lygio keleiviams nei klasė B, todėl esant tokioms pačioms sąlygoms pirmenybė turi būti teikiama smūgio stiprumo lygio klasei A;</w:t>
            </w:r>
          </w:p>
          <w:p w14:paraId="6D7A7172" w14:textId="77777777" w:rsidR="00FF33D5" w:rsidRDefault="00960915">
            <w:pPr>
              <w:rPr>
                <w:i/>
                <w:sz w:val="22"/>
              </w:rPr>
            </w:pPr>
            <w:r>
              <w:rPr>
                <w:i/>
                <w:sz w:val="22"/>
              </w:rPr>
              <w:t>2) THIV verčių riba yra didesnė 1 ir 2 bandymuose, kadangi patirtis parodė, kad didesnes vertes keleiviai gali toleruoti smūgio priekiu metu (šia kryptimi geresnė pasyvioji sauga). Žmonių toleravimo skirtumą tarp priekinio ir šoninio smūgio lemia ASI parametras, kurio nereikia keisti.</w:t>
            </w:r>
          </w:p>
        </w:tc>
      </w:tr>
    </w:tbl>
    <w:p w14:paraId="6D7A7174" w14:textId="77777777" w:rsidR="00FF33D5" w:rsidRDefault="00B414EC">
      <w:pPr>
        <w:jc w:val="both"/>
      </w:pPr>
    </w:p>
    <w:p w14:paraId="6D7A7175" w14:textId="77777777" w:rsidR="00FF33D5" w:rsidRDefault="00B414EC">
      <w:pPr>
        <w:keepNext/>
        <w:jc w:val="center"/>
        <w:rPr>
          <w:b/>
          <w:i/>
        </w:rPr>
      </w:pPr>
      <w:r w:rsidR="00960915">
        <w:rPr>
          <w:b/>
          <w:i/>
        </w:rPr>
        <w:t>Supaprastinto tipo pradiniai ir galiniai komponentai</w:t>
      </w:r>
    </w:p>
    <w:p w14:paraId="6D7A7176" w14:textId="77777777" w:rsidR="00FF33D5" w:rsidRDefault="00FF33D5">
      <w:pPr>
        <w:keepNext/>
      </w:pPr>
    </w:p>
    <w:p w14:paraId="6D7A7177" w14:textId="77777777" w:rsidR="00FF33D5" w:rsidRDefault="00B414EC">
      <w:pPr>
        <w:keepNext/>
        <w:ind w:firstLine="567"/>
        <w:jc w:val="both"/>
        <w:rPr>
          <w:b/>
          <w:i/>
        </w:rPr>
      </w:pPr>
      <w:r w:rsidR="00960915">
        <w:rPr>
          <w:b/>
        </w:rPr>
        <w:t>31</w:t>
      </w:r>
      <w:r w:rsidR="00960915">
        <w:rPr>
          <w:b/>
        </w:rPr>
        <w:t xml:space="preserve">. </w:t>
      </w:r>
      <w:r w:rsidR="00960915">
        <w:t>Supaprastinto tipo pradiniai ir (arba) galiniai komponentai (PGK) įrengiami nuleidžiant sijas žemyn. Sijų nuleidimų statumas turi būti lygus 1:12 arba mažesnis (ilgi sijų nuleidimai). Ilgus sijų nuleidimus sudaro ne mažiau kaip 3 sijos.</w:t>
      </w:r>
    </w:p>
    <w:p w14:paraId="6D7A7178" w14:textId="77777777" w:rsidR="00FF33D5" w:rsidRDefault="00B414EC">
      <w:pPr>
        <w:ind w:firstLine="567"/>
        <w:jc w:val="both"/>
        <w:rPr>
          <w:b/>
          <w:i/>
        </w:rPr>
      </w:pPr>
      <w:r w:rsidR="00960915">
        <w:rPr>
          <w:b/>
        </w:rPr>
        <w:t>31.1</w:t>
      </w:r>
      <w:r w:rsidR="00960915">
        <w:rPr>
          <w:b/>
        </w:rPr>
        <w:t xml:space="preserve">. </w:t>
      </w:r>
      <w:r w:rsidR="00960915">
        <w:t>Sistemose, kuriose važiuojamosios dalies krašte yra daugiau kaip viena sijinių apsauginių barjerų juosta, reikia įrengti arčiau važiuojamosios dalies esančio barjero sijų nuleidimą. Taip pat reikia vadovautis gamintojo nurodymais.</w:t>
      </w:r>
    </w:p>
    <w:p w14:paraId="6D7A7179" w14:textId="77777777" w:rsidR="00FF33D5" w:rsidRDefault="00B414EC">
      <w:pPr>
        <w:ind w:firstLine="567"/>
        <w:jc w:val="both"/>
        <w:rPr>
          <w:b/>
          <w:i/>
        </w:rPr>
      </w:pPr>
      <w:r w:rsidR="00960915">
        <w:rPr>
          <w:b/>
        </w:rPr>
        <w:t>31.2</w:t>
      </w:r>
      <w:r w:rsidR="00960915">
        <w:rPr>
          <w:b/>
        </w:rPr>
        <w:t xml:space="preserve">. </w:t>
      </w:r>
      <w:r w:rsidR="00960915">
        <w:t>Trumpi sijų nuleidimai (ne mažesnio kaip 3,80 m ilgio) gali būti:</w:t>
      </w:r>
    </w:p>
    <w:p w14:paraId="6D7A717A" w14:textId="77777777" w:rsidR="00FF33D5" w:rsidRDefault="00960915">
      <w:pPr>
        <w:ind w:firstLine="567"/>
        <w:jc w:val="both"/>
      </w:pPr>
      <w:r>
        <w:t>– galiniai sijų nuleidimai esant atskirtoms važiuojamosioms dalims, išskyrus skiriamąsias juostas, kai yra galimybė ant galinių sijų nuleidimų užvažiuoti,</w:t>
      </w:r>
    </w:p>
    <w:p w14:paraId="6D7A717B" w14:textId="77777777" w:rsidR="00FF33D5" w:rsidRDefault="00960915">
      <w:pPr>
        <w:ind w:firstLine="567"/>
        <w:jc w:val="both"/>
        <w:rPr>
          <w:b/>
          <w:i/>
        </w:rPr>
      </w:pPr>
      <w:r>
        <w:t>– kai pradiniai ir galiniai sijų nuleidimai taip prasikeičia, kad užvažiuoti ant jų nėra galimybės, (prieigose prie pagalbos telefonų (įprastais atvejais),</w:t>
      </w:r>
    </w:p>
    <w:p w14:paraId="6D7A717C" w14:textId="77777777" w:rsidR="00FF33D5" w:rsidRDefault="00960915">
      <w:pPr>
        <w:ind w:firstLine="567"/>
        <w:jc w:val="both"/>
        <w:rPr>
          <w:b/>
          <w:i/>
        </w:rPr>
      </w:pPr>
      <w:r>
        <w:t>– kai sijinių barjerų sistemoje reikia padaryti pertrūkį dėl pagalbos telefonų ir neįmanoma sijų nuleidimų įrengti taip, kad jie prasikeistų (suvaržytos sąlygos),</w:t>
      </w:r>
    </w:p>
    <w:p w14:paraId="6D7A717D" w14:textId="77777777" w:rsidR="00FF33D5" w:rsidRDefault="00960915">
      <w:pPr>
        <w:ind w:left="720" w:hanging="360"/>
        <w:jc w:val="both"/>
        <w:rPr>
          <w:b/>
          <w:i/>
        </w:rPr>
      </w:pPr>
      <w:r>
        <w:t xml:space="preserve">– kai </w:t>
      </w:r>
      <w:proofErr w:type="spellStart"/>
      <w:r>
        <w:t>V</w:t>
      </w:r>
      <w:r>
        <w:rPr>
          <w:vertAlign w:val="subscript"/>
        </w:rPr>
        <w:t>leist</w:t>
      </w:r>
      <w:proofErr w:type="spellEnd"/>
      <w:r>
        <w:rPr>
          <w:vertAlign w:val="subscript"/>
        </w:rPr>
        <w:t>.</w:t>
      </w:r>
      <w:r>
        <w:t xml:space="preserve"> mažesnis arba lygus 50 km/val.</w:t>
      </w:r>
    </w:p>
    <w:p w14:paraId="6D7A717E" w14:textId="77777777" w:rsidR="00FF33D5" w:rsidRDefault="00B414EC"/>
    <w:p w14:paraId="6D7A717F" w14:textId="77777777" w:rsidR="00FF33D5" w:rsidRDefault="00B414EC">
      <w:pPr>
        <w:keepNext/>
        <w:jc w:val="center"/>
        <w:outlineLvl w:val="1"/>
        <w:rPr>
          <w:b/>
          <w:bCs/>
          <w:iCs/>
        </w:rPr>
      </w:pPr>
      <w:r w:rsidR="00960915">
        <w:rPr>
          <w:b/>
          <w:bCs/>
          <w:iCs/>
        </w:rPr>
        <w:t>IV</w:t>
      </w:r>
      <w:r w:rsidR="00960915">
        <w:rPr>
          <w:b/>
          <w:bCs/>
          <w:iCs/>
        </w:rPr>
        <w:t xml:space="preserve"> skirsnis. </w:t>
      </w:r>
      <w:r w:rsidR="00960915">
        <w:rPr>
          <w:b/>
          <w:bCs/>
          <w:iCs/>
        </w:rPr>
        <w:t>Jungiamieji komponentai (JUK)</w:t>
      </w:r>
    </w:p>
    <w:p w14:paraId="6D7A7180" w14:textId="77777777" w:rsidR="00FF33D5" w:rsidRDefault="00FF33D5">
      <w:pPr>
        <w:keepNext/>
      </w:pPr>
    </w:p>
    <w:p w14:paraId="6D7A7181" w14:textId="77777777" w:rsidR="00FF33D5" w:rsidRDefault="00B414EC">
      <w:pPr>
        <w:keepNext/>
        <w:ind w:firstLine="567"/>
        <w:jc w:val="both"/>
      </w:pPr>
      <w:r w:rsidR="00960915">
        <w:rPr>
          <w:b/>
        </w:rPr>
        <w:t>32</w:t>
      </w:r>
      <w:r w:rsidR="00960915">
        <w:rPr>
          <w:b/>
        </w:rPr>
        <w:t xml:space="preserve">. </w:t>
      </w:r>
      <w:r w:rsidR="00960915">
        <w:t>JUK turi atitikti eksploatacinių charakteristikų klases, nustatomas atliekant smūginius bandymus pagal standartų LST EN 1317-1 [5.3] ir LST EN 1317-2 [5.4], kaip ir plieninių apsauginių barjerų (plieninių AB), reikalavimus.</w:t>
      </w:r>
    </w:p>
    <w:p w14:paraId="6D7A7182" w14:textId="77777777" w:rsidR="00FF33D5" w:rsidRDefault="00960915">
      <w:pPr>
        <w:ind w:firstLine="567"/>
        <w:jc w:val="both"/>
      </w:pPr>
      <w:r>
        <w:t>JUK eksploatacinių charakteristikų klases apibrėžia 3 parametrai:</w:t>
      </w:r>
    </w:p>
    <w:p w14:paraId="6D7A7183" w14:textId="77777777" w:rsidR="00FF33D5" w:rsidRDefault="00960915">
      <w:pPr>
        <w:ind w:firstLine="567"/>
        <w:jc w:val="both"/>
      </w:pPr>
      <w:r>
        <w:t>– sulaikymo lygis,</w:t>
      </w:r>
    </w:p>
    <w:p w14:paraId="6D7A7184" w14:textId="77777777" w:rsidR="00FF33D5" w:rsidRDefault="00960915">
      <w:pPr>
        <w:ind w:firstLine="567"/>
        <w:jc w:val="both"/>
      </w:pPr>
      <w:r>
        <w:t>– veikimo pločio klasė,</w:t>
      </w:r>
    </w:p>
    <w:p w14:paraId="6D7A7185" w14:textId="77777777" w:rsidR="00FF33D5" w:rsidRDefault="00960915">
      <w:pPr>
        <w:ind w:firstLine="567"/>
        <w:jc w:val="both"/>
      </w:pPr>
      <w:r>
        <w:t>– smūgio stiprumo lygis.</w:t>
      </w:r>
    </w:p>
    <w:p w14:paraId="6D7A7186" w14:textId="77777777" w:rsidR="00FF33D5" w:rsidRDefault="00B414EC">
      <w:pPr>
        <w:ind w:firstLine="567"/>
        <w:jc w:val="both"/>
      </w:pPr>
      <w:r w:rsidR="00960915">
        <w:rPr>
          <w:b/>
        </w:rPr>
        <w:t>33</w:t>
      </w:r>
      <w:r w:rsidR="00960915">
        <w:rPr>
          <w:b/>
        </w:rPr>
        <w:t xml:space="preserve">. </w:t>
      </w:r>
      <w:r w:rsidR="00960915">
        <w:t>JUK sulaikymo lygis priklauso nuo AB, kuriuos šios konstrukcijos sujungia, sulaikymo lygių. Pagal taisyklių KPT TAS 09 [5.2] reikalavimus sulaikymo lygiai turi būti ne mažesni už nurodytus 10 lentelėje, tačiau JUK veikimo pločio klasė neturi būti didesnė už jungiamų AB didžiausią veikimo pločio klasę.</w:t>
      </w:r>
    </w:p>
    <w:p w14:paraId="6D7A7187" w14:textId="77777777" w:rsidR="00FF33D5" w:rsidRDefault="00FF33D5">
      <w:pPr>
        <w:jc w:val="both"/>
      </w:pPr>
    </w:p>
    <w:p w14:paraId="6D7A7188" w14:textId="77777777" w:rsidR="00FF33D5" w:rsidRDefault="00B414EC">
      <w:pPr>
        <w:jc w:val="both"/>
        <w:rPr>
          <w:b/>
        </w:rPr>
      </w:pPr>
      <w:r w:rsidR="00960915">
        <w:rPr>
          <w:b/>
        </w:rPr>
        <w:t>10 lentelė. Jungiamųjų komponentų (JUK) sulaikymo lygiai</w:t>
      </w:r>
    </w:p>
    <w:p w14:paraId="6D7A7189" w14:textId="77777777" w:rsidR="00FF33D5" w:rsidRDefault="00FF33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6"/>
        <w:gridCol w:w="1398"/>
        <w:gridCol w:w="1398"/>
        <w:gridCol w:w="1398"/>
        <w:gridCol w:w="1403"/>
      </w:tblGrid>
      <w:tr w:rsidR="00FF33D5" w14:paraId="6D7A7190" w14:textId="77777777">
        <w:trPr>
          <w:cantSplit/>
          <w:trHeight w:val="593"/>
        </w:trPr>
        <w:tc>
          <w:tcPr>
            <w:tcW w:w="1853" w:type="dxa"/>
            <w:tcBorders>
              <w:top w:val="single" w:sz="8" w:space="0" w:color="auto"/>
              <w:left w:val="single" w:sz="8" w:space="0" w:color="auto"/>
              <w:bottom w:val="single" w:sz="8" w:space="0" w:color="auto"/>
              <w:right w:val="single" w:sz="8" w:space="0" w:color="auto"/>
              <w:tl2br w:val="nil"/>
            </w:tcBorders>
          </w:tcPr>
          <w:p w14:paraId="6D7A718A" w14:textId="77777777" w:rsidR="00FF33D5" w:rsidRDefault="00960915">
            <w:pPr>
              <w:rPr>
                <w:sz w:val="22"/>
              </w:rPr>
            </w:pPr>
            <w:r>
              <w:rPr>
                <w:sz w:val="22"/>
              </w:rPr>
              <w:t>Nuo apsauginių barjerų, kurių sulaikymo lygis</w:t>
            </w:r>
          </w:p>
        </w:tc>
        <w:tc>
          <w:tcPr>
            <w:tcW w:w="1853" w:type="dxa"/>
            <w:tcBorders>
              <w:top w:val="single" w:sz="8" w:space="0" w:color="auto"/>
              <w:left w:val="single" w:sz="8" w:space="0" w:color="auto"/>
              <w:bottom w:val="single" w:sz="8" w:space="0" w:color="auto"/>
              <w:right w:val="single" w:sz="8" w:space="0" w:color="auto"/>
              <w:tl2br w:val="nil"/>
            </w:tcBorders>
          </w:tcPr>
          <w:p w14:paraId="6D7A718B" w14:textId="77777777" w:rsidR="00FF33D5" w:rsidRDefault="00960915">
            <w:pPr>
              <w:rPr>
                <w:sz w:val="22"/>
              </w:rPr>
            </w:pPr>
            <w:r>
              <w:rPr>
                <w:sz w:val="22"/>
              </w:rPr>
              <w:t>Prie apsauginių barjerų, kurių sulaikymo lygis</w:t>
            </w:r>
          </w:p>
        </w:tc>
        <w:tc>
          <w:tcPr>
            <w:tcW w:w="1408" w:type="dxa"/>
            <w:tcBorders>
              <w:top w:val="single" w:sz="8" w:space="0" w:color="auto"/>
              <w:left w:val="single" w:sz="8" w:space="0" w:color="auto"/>
              <w:bottom w:val="single" w:sz="8" w:space="0" w:color="auto"/>
              <w:right w:val="single" w:sz="8" w:space="0" w:color="auto"/>
            </w:tcBorders>
            <w:vAlign w:val="center"/>
          </w:tcPr>
          <w:p w14:paraId="6D7A718C" w14:textId="77777777" w:rsidR="00FF33D5" w:rsidRDefault="00960915">
            <w:pPr>
              <w:jc w:val="center"/>
              <w:rPr>
                <w:sz w:val="22"/>
              </w:rPr>
            </w:pPr>
            <w:r>
              <w:rPr>
                <w:sz w:val="22"/>
              </w:rPr>
              <w:t>N2</w:t>
            </w:r>
          </w:p>
        </w:tc>
        <w:tc>
          <w:tcPr>
            <w:tcW w:w="1408" w:type="dxa"/>
            <w:tcBorders>
              <w:top w:val="single" w:sz="8" w:space="0" w:color="auto"/>
              <w:left w:val="single" w:sz="8" w:space="0" w:color="auto"/>
              <w:bottom w:val="single" w:sz="8" w:space="0" w:color="auto"/>
              <w:right w:val="single" w:sz="8" w:space="0" w:color="auto"/>
            </w:tcBorders>
            <w:vAlign w:val="center"/>
          </w:tcPr>
          <w:p w14:paraId="6D7A718D" w14:textId="77777777" w:rsidR="00FF33D5" w:rsidRDefault="00960915">
            <w:pPr>
              <w:jc w:val="center"/>
              <w:rPr>
                <w:sz w:val="22"/>
              </w:rPr>
            </w:pPr>
            <w:r>
              <w:rPr>
                <w:sz w:val="22"/>
              </w:rPr>
              <w:t>H1</w:t>
            </w:r>
          </w:p>
        </w:tc>
        <w:tc>
          <w:tcPr>
            <w:tcW w:w="1408" w:type="dxa"/>
            <w:tcBorders>
              <w:top w:val="single" w:sz="8" w:space="0" w:color="auto"/>
              <w:left w:val="single" w:sz="8" w:space="0" w:color="auto"/>
              <w:bottom w:val="single" w:sz="8" w:space="0" w:color="auto"/>
              <w:right w:val="single" w:sz="8" w:space="0" w:color="auto"/>
            </w:tcBorders>
            <w:vAlign w:val="center"/>
          </w:tcPr>
          <w:p w14:paraId="6D7A718E" w14:textId="77777777" w:rsidR="00FF33D5" w:rsidRDefault="00960915">
            <w:pPr>
              <w:jc w:val="center"/>
              <w:rPr>
                <w:sz w:val="22"/>
              </w:rPr>
            </w:pPr>
            <w:r>
              <w:rPr>
                <w:sz w:val="22"/>
              </w:rPr>
              <w:t>H2</w:t>
            </w:r>
          </w:p>
        </w:tc>
        <w:tc>
          <w:tcPr>
            <w:tcW w:w="1412" w:type="dxa"/>
            <w:tcBorders>
              <w:top w:val="single" w:sz="8" w:space="0" w:color="auto"/>
              <w:left w:val="single" w:sz="8" w:space="0" w:color="auto"/>
              <w:bottom w:val="single" w:sz="8" w:space="0" w:color="auto"/>
              <w:right w:val="single" w:sz="8" w:space="0" w:color="auto"/>
            </w:tcBorders>
            <w:vAlign w:val="center"/>
          </w:tcPr>
          <w:p w14:paraId="6D7A718F" w14:textId="77777777" w:rsidR="00FF33D5" w:rsidRDefault="00960915">
            <w:pPr>
              <w:jc w:val="center"/>
              <w:rPr>
                <w:sz w:val="22"/>
              </w:rPr>
            </w:pPr>
            <w:r>
              <w:rPr>
                <w:sz w:val="22"/>
              </w:rPr>
              <w:t>H4b</w:t>
            </w:r>
          </w:p>
        </w:tc>
      </w:tr>
      <w:tr w:rsidR="00FF33D5" w14:paraId="6D7A7196" w14:textId="77777777">
        <w:trPr>
          <w:cantSplit/>
          <w:trHeight w:val="23"/>
        </w:trPr>
        <w:tc>
          <w:tcPr>
            <w:tcW w:w="3706" w:type="dxa"/>
            <w:gridSpan w:val="2"/>
            <w:tcBorders>
              <w:top w:val="single" w:sz="8" w:space="0" w:color="auto"/>
            </w:tcBorders>
            <w:vAlign w:val="center"/>
          </w:tcPr>
          <w:p w14:paraId="6D7A7191" w14:textId="77777777" w:rsidR="00FF33D5" w:rsidRDefault="00960915">
            <w:pPr>
              <w:ind w:left="388"/>
              <w:rPr>
                <w:sz w:val="22"/>
              </w:rPr>
            </w:pPr>
            <w:r>
              <w:rPr>
                <w:sz w:val="22"/>
              </w:rPr>
              <w:t>N2</w:t>
            </w:r>
          </w:p>
        </w:tc>
        <w:tc>
          <w:tcPr>
            <w:tcW w:w="1408" w:type="dxa"/>
            <w:tcBorders>
              <w:top w:val="single" w:sz="8" w:space="0" w:color="auto"/>
            </w:tcBorders>
            <w:vAlign w:val="center"/>
          </w:tcPr>
          <w:p w14:paraId="6D7A7192" w14:textId="77777777" w:rsidR="00FF33D5" w:rsidRDefault="00960915">
            <w:pPr>
              <w:jc w:val="center"/>
              <w:rPr>
                <w:sz w:val="22"/>
              </w:rPr>
            </w:pPr>
            <w:r>
              <w:rPr>
                <w:sz w:val="22"/>
              </w:rPr>
              <w:t>N2</w:t>
            </w:r>
          </w:p>
        </w:tc>
        <w:tc>
          <w:tcPr>
            <w:tcW w:w="1408" w:type="dxa"/>
            <w:tcBorders>
              <w:top w:val="single" w:sz="8" w:space="0" w:color="auto"/>
            </w:tcBorders>
            <w:vAlign w:val="center"/>
          </w:tcPr>
          <w:p w14:paraId="6D7A7193" w14:textId="77777777" w:rsidR="00FF33D5" w:rsidRDefault="00960915">
            <w:pPr>
              <w:jc w:val="center"/>
              <w:rPr>
                <w:sz w:val="22"/>
              </w:rPr>
            </w:pPr>
            <w:r>
              <w:rPr>
                <w:sz w:val="22"/>
              </w:rPr>
              <w:t>N2</w:t>
            </w:r>
          </w:p>
        </w:tc>
        <w:tc>
          <w:tcPr>
            <w:tcW w:w="1408" w:type="dxa"/>
            <w:tcBorders>
              <w:top w:val="single" w:sz="8" w:space="0" w:color="auto"/>
            </w:tcBorders>
            <w:vAlign w:val="center"/>
          </w:tcPr>
          <w:p w14:paraId="6D7A7194" w14:textId="77777777" w:rsidR="00FF33D5" w:rsidRDefault="00960915">
            <w:pPr>
              <w:jc w:val="center"/>
              <w:rPr>
                <w:sz w:val="22"/>
              </w:rPr>
            </w:pPr>
            <w:r>
              <w:rPr>
                <w:sz w:val="22"/>
              </w:rPr>
              <w:t>H1</w:t>
            </w:r>
          </w:p>
        </w:tc>
        <w:tc>
          <w:tcPr>
            <w:tcW w:w="1412" w:type="dxa"/>
            <w:tcBorders>
              <w:top w:val="single" w:sz="8" w:space="0" w:color="auto"/>
            </w:tcBorders>
            <w:vAlign w:val="center"/>
          </w:tcPr>
          <w:p w14:paraId="6D7A7195" w14:textId="77777777" w:rsidR="00FF33D5" w:rsidRDefault="00960915">
            <w:pPr>
              <w:jc w:val="center"/>
              <w:rPr>
                <w:sz w:val="22"/>
              </w:rPr>
            </w:pPr>
            <w:r>
              <w:rPr>
                <w:sz w:val="22"/>
              </w:rPr>
              <w:t>H2</w:t>
            </w:r>
          </w:p>
        </w:tc>
      </w:tr>
      <w:tr w:rsidR="00FF33D5" w14:paraId="6D7A719C" w14:textId="77777777">
        <w:trPr>
          <w:cantSplit/>
          <w:trHeight w:val="23"/>
        </w:trPr>
        <w:tc>
          <w:tcPr>
            <w:tcW w:w="3706" w:type="dxa"/>
            <w:gridSpan w:val="2"/>
            <w:vAlign w:val="center"/>
          </w:tcPr>
          <w:p w14:paraId="6D7A7197" w14:textId="77777777" w:rsidR="00FF33D5" w:rsidRDefault="00960915">
            <w:pPr>
              <w:ind w:left="388"/>
              <w:rPr>
                <w:sz w:val="22"/>
              </w:rPr>
            </w:pPr>
            <w:r>
              <w:rPr>
                <w:sz w:val="22"/>
              </w:rPr>
              <w:t>H1</w:t>
            </w:r>
          </w:p>
        </w:tc>
        <w:tc>
          <w:tcPr>
            <w:tcW w:w="1408" w:type="dxa"/>
            <w:vAlign w:val="center"/>
          </w:tcPr>
          <w:p w14:paraId="6D7A7198" w14:textId="77777777" w:rsidR="00FF33D5" w:rsidRDefault="00960915">
            <w:pPr>
              <w:jc w:val="center"/>
              <w:rPr>
                <w:sz w:val="22"/>
              </w:rPr>
            </w:pPr>
            <w:r>
              <w:rPr>
                <w:sz w:val="22"/>
              </w:rPr>
              <w:t>N2</w:t>
            </w:r>
          </w:p>
        </w:tc>
        <w:tc>
          <w:tcPr>
            <w:tcW w:w="1408" w:type="dxa"/>
            <w:vAlign w:val="center"/>
          </w:tcPr>
          <w:p w14:paraId="6D7A7199" w14:textId="77777777" w:rsidR="00FF33D5" w:rsidRDefault="00960915">
            <w:pPr>
              <w:jc w:val="center"/>
              <w:rPr>
                <w:sz w:val="22"/>
              </w:rPr>
            </w:pPr>
            <w:r>
              <w:rPr>
                <w:sz w:val="22"/>
              </w:rPr>
              <w:t>H1</w:t>
            </w:r>
          </w:p>
        </w:tc>
        <w:tc>
          <w:tcPr>
            <w:tcW w:w="1408" w:type="dxa"/>
            <w:vAlign w:val="center"/>
          </w:tcPr>
          <w:p w14:paraId="6D7A719A" w14:textId="77777777" w:rsidR="00FF33D5" w:rsidRDefault="00960915">
            <w:pPr>
              <w:jc w:val="center"/>
              <w:rPr>
                <w:sz w:val="22"/>
              </w:rPr>
            </w:pPr>
            <w:r>
              <w:rPr>
                <w:sz w:val="22"/>
              </w:rPr>
              <w:t>H1</w:t>
            </w:r>
          </w:p>
        </w:tc>
        <w:tc>
          <w:tcPr>
            <w:tcW w:w="1412" w:type="dxa"/>
            <w:vAlign w:val="center"/>
          </w:tcPr>
          <w:p w14:paraId="6D7A719B" w14:textId="77777777" w:rsidR="00FF33D5" w:rsidRDefault="00960915">
            <w:pPr>
              <w:jc w:val="center"/>
              <w:rPr>
                <w:sz w:val="22"/>
              </w:rPr>
            </w:pPr>
            <w:r>
              <w:rPr>
                <w:sz w:val="22"/>
              </w:rPr>
              <w:t>H2</w:t>
            </w:r>
          </w:p>
        </w:tc>
      </w:tr>
      <w:tr w:rsidR="00FF33D5" w14:paraId="6D7A71A2" w14:textId="77777777">
        <w:trPr>
          <w:cantSplit/>
          <w:trHeight w:val="23"/>
        </w:trPr>
        <w:tc>
          <w:tcPr>
            <w:tcW w:w="3706" w:type="dxa"/>
            <w:gridSpan w:val="2"/>
            <w:vAlign w:val="center"/>
          </w:tcPr>
          <w:p w14:paraId="6D7A719D" w14:textId="77777777" w:rsidR="00FF33D5" w:rsidRDefault="00960915">
            <w:pPr>
              <w:ind w:left="388"/>
              <w:rPr>
                <w:sz w:val="22"/>
              </w:rPr>
            </w:pPr>
            <w:r>
              <w:rPr>
                <w:sz w:val="22"/>
              </w:rPr>
              <w:t>H2</w:t>
            </w:r>
          </w:p>
        </w:tc>
        <w:tc>
          <w:tcPr>
            <w:tcW w:w="1408" w:type="dxa"/>
            <w:vAlign w:val="center"/>
          </w:tcPr>
          <w:p w14:paraId="6D7A719E" w14:textId="77777777" w:rsidR="00FF33D5" w:rsidRDefault="00960915">
            <w:pPr>
              <w:jc w:val="center"/>
              <w:rPr>
                <w:sz w:val="22"/>
              </w:rPr>
            </w:pPr>
            <w:r>
              <w:rPr>
                <w:sz w:val="22"/>
              </w:rPr>
              <w:t>H1</w:t>
            </w:r>
          </w:p>
        </w:tc>
        <w:tc>
          <w:tcPr>
            <w:tcW w:w="1408" w:type="dxa"/>
            <w:vAlign w:val="center"/>
          </w:tcPr>
          <w:p w14:paraId="6D7A719F" w14:textId="77777777" w:rsidR="00FF33D5" w:rsidRDefault="00960915">
            <w:pPr>
              <w:jc w:val="center"/>
              <w:rPr>
                <w:sz w:val="22"/>
              </w:rPr>
            </w:pPr>
            <w:r>
              <w:rPr>
                <w:sz w:val="22"/>
              </w:rPr>
              <w:t>H1</w:t>
            </w:r>
          </w:p>
        </w:tc>
        <w:tc>
          <w:tcPr>
            <w:tcW w:w="1408" w:type="dxa"/>
            <w:vAlign w:val="center"/>
          </w:tcPr>
          <w:p w14:paraId="6D7A71A0" w14:textId="77777777" w:rsidR="00FF33D5" w:rsidRDefault="00960915">
            <w:pPr>
              <w:jc w:val="center"/>
              <w:rPr>
                <w:sz w:val="22"/>
              </w:rPr>
            </w:pPr>
            <w:r>
              <w:rPr>
                <w:sz w:val="22"/>
              </w:rPr>
              <w:t>H2</w:t>
            </w:r>
          </w:p>
        </w:tc>
        <w:tc>
          <w:tcPr>
            <w:tcW w:w="1412" w:type="dxa"/>
            <w:vAlign w:val="center"/>
          </w:tcPr>
          <w:p w14:paraId="6D7A71A1" w14:textId="77777777" w:rsidR="00FF33D5" w:rsidRDefault="00960915">
            <w:pPr>
              <w:jc w:val="center"/>
              <w:rPr>
                <w:sz w:val="22"/>
              </w:rPr>
            </w:pPr>
            <w:r>
              <w:rPr>
                <w:sz w:val="22"/>
              </w:rPr>
              <w:t>H2</w:t>
            </w:r>
          </w:p>
        </w:tc>
      </w:tr>
      <w:tr w:rsidR="00FF33D5" w14:paraId="6D7A71A8" w14:textId="77777777">
        <w:trPr>
          <w:cantSplit/>
          <w:trHeight w:val="23"/>
        </w:trPr>
        <w:tc>
          <w:tcPr>
            <w:tcW w:w="3706" w:type="dxa"/>
            <w:gridSpan w:val="2"/>
            <w:vAlign w:val="center"/>
          </w:tcPr>
          <w:p w14:paraId="6D7A71A3" w14:textId="77777777" w:rsidR="00FF33D5" w:rsidRDefault="00960915">
            <w:pPr>
              <w:ind w:left="388"/>
              <w:rPr>
                <w:sz w:val="22"/>
              </w:rPr>
            </w:pPr>
            <w:r>
              <w:rPr>
                <w:sz w:val="22"/>
              </w:rPr>
              <w:t>H4b</w:t>
            </w:r>
          </w:p>
        </w:tc>
        <w:tc>
          <w:tcPr>
            <w:tcW w:w="1408" w:type="dxa"/>
            <w:vAlign w:val="center"/>
          </w:tcPr>
          <w:p w14:paraId="6D7A71A4" w14:textId="77777777" w:rsidR="00FF33D5" w:rsidRDefault="00960915">
            <w:pPr>
              <w:jc w:val="center"/>
              <w:rPr>
                <w:sz w:val="22"/>
              </w:rPr>
            </w:pPr>
            <w:r>
              <w:rPr>
                <w:sz w:val="22"/>
              </w:rPr>
              <w:t>H2</w:t>
            </w:r>
          </w:p>
        </w:tc>
        <w:tc>
          <w:tcPr>
            <w:tcW w:w="1408" w:type="dxa"/>
            <w:vAlign w:val="center"/>
          </w:tcPr>
          <w:p w14:paraId="6D7A71A5" w14:textId="77777777" w:rsidR="00FF33D5" w:rsidRDefault="00960915">
            <w:pPr>
              <w:jc w:val="center"/>
              <w:rPr>
                <w:sz w:val="22"/>
              </w:rPr>
            </w:pPr>
            <w:r>
              <w:rPr>
                <w:sz w:val="22"/>
              </w:rPr>
              <w:t>H2</w:t>
            </w:r>
          </w:p>
        </w:tc>
        <w:tc>
          <w:tcPr>
            <w:tcW w:w="1408" w:type="dxa"/>
            <w:vAlign w:val="center"/>
          </w:tcPr>
          <w:p w14:paraId="6D7A71A6" w14:textId="77777777" w:rsidR="00FF33D5" w:rsidRDefault="00960915">
            <w:pPr>
              <w:jc w:val="center"/>
              <w:rPr>
                <w:sz w:val="22"/>
              </w:rPr>
            </w:pPr>
            <w:r>
              <w:rPr>
                <w:sz w:val="22"/>
              </w:rPr>
              <w:t>H2</w:t>
            </w:r>
          </w:p>
        </w:tc>
        <w:tc>
          <w:tcPr>
            <w:tcW w:w="1412" w:type="dxa"/>
            <w:vAlign w:val="center"/>
          </w:tcPr>
          <w:p w14:paraId="6D7A71A7" w14:textId="77777777" w:rsidR="00FF33D5" w:rsidRDefault="00960915">
            <w:pPr>
              <w:jc w:val="center"/>
              <w:rPr>
                <w:sz w:val="22"/>
              </w:rPr>
            </w:pPr>
            <w:r>
              <w:rPr>
                <w:sz w:val="22"/>
              </w:rPr>
              <w:t>H4b</w:t>
            </w:r>
          </w:p>
        </w:tc>
      </w:tr>
    </w:tbl>
    <w:p w14:paraId="6D7A71A9" w14:textId="77777777" w:rsidR="00FF33D5" w:rsidRDefault="00B414EC"/>
    <w:p w14:paraId="6D7A71AA" w14:textId="77777777" w:rsidR="00FF33D5" w:rsidRDefault="00B414EC">
      <w:pPr>
        <w:keepNext/>
        <w:jc w:val="center"/>
        <w:outlineLvl w:val="1"/>
        <w:rPr>
          <w:b/>
          <w:bCs/>
          <w:iCs/>
        </w:rPr>
      </w:pPr>
      <w:r w:rsidR="00960915">
        <w:rPr>
          <w:b/>
          <w:bCs/>
          <w:iCs/>
        </w:rPr>
        <w:t>V</w:t>
      </w:r>
      <w:r w:rsidR="00960915">
        <w:rPr>
          <w:b/>
          <w:bCs/>
          <w:iCs/>
        </w:rPr>
        <w:t xml:space="preserve"> skirsnis. </w:t>
      </w:r>
      <w:r w:rsidR="00960915">
        <w:rPr>
          <w:b/>
          <w:bCs/>
          <w:iCs/>
        </w:rPr>
        <w:t>Smūgio slopintuvai (SS)</w:t>
      </w:r>
    </w:p>
    <w:p w14:paraId="6D7A71AB" w14:textId="77777777" w:rsidR="00FF33D5" w:rsidRDefault="00FF33D5"/>
    <w:p w14:paraId="6D7A71AC" w14:textId="77777777" w:rsidR="00FF33D5" w:rsidRDefault="00B414EC">
      <w:pPr>
        <w:ind w:firstLine="567"/>
        <w:jc w:val="both"/>
      </w:pPr>
      <w:r w:rsidR="00960915">
        <w:rPr>
          <w:b/>
        </w:rPr>
        <w:t>34</w:t>
      </w:r>
      <w:r w:rsidR="00960915">
        <w:rPr>
          <w:b/>
        </w:rPr>
        <w:t xml:space="preserve">. </w:t>
      </w:r>
      <w:r w:rsidR="00960915">
        <w:t>Leistinų naudoti atgal grąžinančių (R tipo) SS konstrukcija turi būti išbandyta laikantis standarte LST EN 1317-1[5.3] apibrėžtų bandymo priemonių, metodų, sąlygų ir standarto LST EN 1317-3 [5.5] reikalavimų.</w:t>
      </w:r>
    </w:p>
    <w:p w14:paraId="6D7A71AD" w14:textId="77777777" w:rsidR="00FF33D5" w:rsidRDefault="00960915">
      <w:pPr>
        <w:ind w:firstLine="567"/>
        <w:jc w:val="both"/>
      </w:pPr>
      <w:r>
        <w:t>SS turi atitikti eksploatacinių charakteristikų klases, kurias apibrėžia 4 parametrai:</w:t>
      </w:r>
    </w:p>
    <w:p w14:paraId="6D7A71AE" w14:textId="77777777" w:rsidR="00FF33D5" w:rsidRDefault="00960915">
      <w:pPr>
        <w:ind w:firstLine="567"/>
        <w:jc w:val="both"/>
      </w:pPr>
      <w:r>
        <w:t>– eksploatacinių charakteristikų lygis (greičio klasės),</w:t>
      </w:r>
    </w:p>
    <w:p w14:paraId="6D7A71AF" w14:textId="77777777" w:rsidR="00FF33D5" w:rsidRDefault="00960915">
      <w:pPr>
        <w:ind w:firstLine="567"/>
        <w:jc w:val="both"/>
      </w:pPr>
      <w:r>
        <w:t>– liekamojo šoninio poslinkio klasės,</w:t>
      </w:r>
    </w:p>
    <w:p w14:paraId="6D7A71B0" w14:textId="77777777" w:rsidR="00FF33D5" w:rsidRDefault="00960915">
      <w:pPr>
        <w:ind w:firstLine="567"/>
        <w:jc w:val="both"/>
      </w:pPr>
      <w:r>
        <w:t>– grąžinimo zonos klasės,</w:t>
      </w:r>
    </w:p>
    <w:p w14:paraId="6D7A71B1" w14:textId="77777777" w:rsidR="00FF33D5" w:rsidRDefault="00960915">
      <w:pPr>
        <w:ind w:firstLine="567"/>
        <w:jc w:val="both"/>
      </w:pPr>
      <w:r>
        <w:t>– smūgio stiprumo lygis.</w:t>
      </w:r>
    </w:p>
    <w:p w14:paraId="6D7A71B2" w14:textId="77777777" w:rsidR="00FF33D5" w:rsidRDefault="00B414EC">
      <w:pPr>
        <w:ind w:firstLine="567"/>
        <w:jc w:val="both"/>
      </w:pPr>
      <w:r w:rsidR="00960915">
        <w:rPr>
          <w:b/>
        </w:rPr>
        <w:t>34.1</w:t>
      </w:r>
      <w:r w:rsidR="00960915">
        <w:rPr>
          <w:b/>
        </w:rPr>
        <w:t xml:space="preserve">. </w:t>
      </w:r>
      <w:r w:rsidR="00960915">
        <w:t>Atgal grąžinančių SS (R tipo) eksploatacinių charakteristikų lygiai priklauso nuo greičio klasės. SS eksploatacinių charakteristikų lygiai, atitinkantys KPT TAS 09 [5.2] ir standarto LST EN 1317-3 [5.5] reikalavimus, nurodyti 11 lentelėje;</w:t>
      </w:r>
    </w:p>
    <w:p w14:paraId="6D7A71B3" w14:textId="77777777" w:rsidR="00FF33D5" w:rsidRDefault="00FF33D5">
      <w:pPr>
        <w:jc w:val="both"/>
      </w:pPr>
    </w:p>
    <w:p w14:paraId="6D7A71B4" w14:textId="77777777" w:rsidR="00FF33D5" w:rsidRDefault="00B414EC">
      <w:pPr>
        <w:jc w:val="both"/>
        <w:rPr>
          <w:b/>
        </w:rPr>
      </w:pPr>
      <w:r w:rsidR="00960915">
        <w:rPr>
          <w:b/>
        </w:rPr>
        <w:t>11 lentelė. Atgal grąžinančių (R tipo) smūgio slopintuvų (SS) eksploatacinių charakteristikų lygių priklausomybė nuo leistino greičio</w:t>
      </w:r>
    </w:p>
    <w:p w14:paraId="6D7A71B5" w14:textId="77777777" w:rsidR="00FF33D5" w:rsidRDefault="00FF33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814"/>
        <w:gridCol w:w="1814"/>
        <w:gridCol w:w="1814"/>
        <w:gridCol w:w="1814"/>
      </w:tblGrid>
      <w:tr w:rsidR="00FF33D5" w14:paraId="6D7A71B8" w14:textId="77777777">
        <w:trPr>
          <w:cantSplit/>
          <w:trHeight w:val="23"/>
        </w:trPr>
        <w:tc>
          <w:tcPr>
            <w:tcW w:w="2028" w:type="dxa"/>
            <w:vMerge w:val="restart"/>
            <w:tcBorders>
              <w:top w:val="single" w:sz="8" w:space="0" w:color="auto"/>
              <w:left w:val="single" w:sz="8" w:space="0" w:color="auto"/>
              <w:bottom w:val="single" w:sz="8" w:space="0" w:color="auto"/>
              <w:right w:val="single" w:sz="8" w:space="0" w:color="auto"/>
            </w:tcBorders>
            <w:vAlign w:val="center"/>
          </w:tcPr>
          <w:p w14:paraId="6D7A71B6" w14:textId="77777777" w:rsidR="00FF33D5" w:rsidRDefault="00960915">
            <w:pPr>
              <w:jc w:val="center"/>
              <w:rPr>
                <w:b/>
                <w:sz w:val="22"/>
              </w:rPr>
            </w:pPr>
            <w:proofErr w:type="spellStart"/>
            <w:r>
              <w:rPr>
                <w:b/>
                <w:sz w:val="22"/>
              </w:rPr>
              <w:t>V</w:t>
            </w:r>
            <w:r>
              <w:rPr>
                <w:b/>
                <w:sz w:val="22"/>
                <w:vertAlign w:val="subscript"/>
              </w:rPr>
              <w:t>leist</w:t>
            </w:r>
            <w:proofErr w:type="spellEnd"/>
            <w:r>
              <w:rPr>
                <w:b/>
                <w:sz w:val="22"/>
                <w:vertAlign w:val="subscript"/>
              </w:rPr>
              <w:t>.</w:t>
            </w:r>
            <w:r>
              <w:rPr>
                <w:b/>
                <w:sz w:val="22"/>
              </w:rPr>
              <w:t>, km/val.</w:t>
            </w:r>
          </w:p>
        </w:tc>
        <w:tc>
          <w:tcPr>
            <w:tcW w:w="7256" w:type="dxa"/>
            <w:gridSpan w:val="4"/>
            <w:tcBorders>
              <w:top w:val="single" w:sz="8" w:space="0" w:color="auto"/>
              <w:left w:val="single" w:sz="8" w:space="0" w:color="auto"/>
              <w:bottom w:val="single" w:sz="8" w:space="0" w:color="auto"/>
              <w:right w:val="single" w:sz="8" w:space="0" w:color="auto"/>
            </w:tcBorders>
            <w:vAlign w:val="center"/>
          </w:tcPr>
          <w:p w14:paraId="6D7A71B7" w14:textId="77777777" w:rsidR="00FF33D5" w:rsidRDefault="00960915">
            <w:pPr>
              <w:jc w:val="center"/>
              <w:rPr>
                <w:b/>
                <w:sz w:val="22"/>
              </w:rPr>
            </w:pPr>
            <w:r>
              <w:rPr>
                <w:b/>
                <w:sz w:val="22"/>
              </w:rPr>
              <w:t>Eksploatacinių charakteristikų lygis</w:t>
            </w:r>
          </w:p>
        </w:tc>
      </w:tr>
      <w:tr w:rsidR="00FF33D5" w14:paraId="6D7A71BE" w14:textId="77777777">
        <w:trPr>
          <w:cantSplit/>
          <w:trHeight w:val="23"/>
        </w:trPr>
        <w:tc>
          <w:tcPr>
            <w:tcW w:w="2028" w:type="dxa"/>
            <w:vMerge/>
            <w:tcBorders>
              <w:top w:val="single" w:sz="8" w:space="0" w:color="auto"/>
              <w:left w:val="single" w:sz="8" w:space="0" w:color="auto"/>
              <w:bottom w:val="single" w:sz="8" w:space="0" w:color="auto"/>
              <w:right w:val="single" w:sz="8" w:space="0" w:color="auto"/>
            </w:tcBorders>
            <w:vAlign w:val="center"/>
          </w:tcPr>
          <w:p w14:paraId="6D7A71B9" w14:textId="77777777" w:rsidR="00FF33D5" w:rsidRDefault="00FF33D5">
            <w:pPr>
              <w:jc w:val="center"/>
              <w:rPr>
                <w:b/>
                <w:sz w:val="22"/>
              </w:rPr>
            </w:pPr>
          </w:p>
        </w:tc>
        <w:tc>
          <w:tcPr>
            <w:tcW w:w="1814" w:type="dxa"/>
            <w:tcBorders>
              <w:top w:val="single" w:sz="8" w:space="0" w:color="auto"/>
              <w:left w:val="single" w:sz="8" w:space="0" w:color="auto"/>
              <w:bottom w:val="single" w:sz="8" w:space="0" w:color="auto"/>
              <w:right w:val="single" w:sz="8" w:space="0" w:color="auto"/>
            </w:tcBorders>
            <w:vAlign w:val="center"/>
          </w:tcPr>
          <w:p w14:paraId="6D7A71BA" w14:textId="77777777" w:rsidR="00FF33D5" w:rsidRDefault="00960915">
            <w:pPr>
              <w:jc w:val="center"/>
              <w:rPr>
                <w:b/>
                <w:sz w:val="22"/>
              </w:rPr>
            </w:pPr>
            <w:r>
              <w:rPr>
                <w:b/>
                <w:sz w:val="22"/>
              </w:rPr>
              <w:t>50 (R)</w:t>
            </w:r>
          </w:p>
        </w:tc>
        <w:tc>
          <w:tcPr>
            <w:tcW w:w="1814" w:type="dxa"/>
            <w:tcBorders>
              <w:top w:val="single" w:sz="8" w:space="0" w:color="auto"/>
              <w:left w:val="single" w:sz="8" w:space="0" w:color="auto"/>
              <w:bottom w:val="single" w:sz="8" w:space="0" w:color="auto"/>
              <w:right w:val="single" w:sz="8" w:space="0" w:color="auto"/>
            </w:tcBorders>
            <w:vAlign w:val="center"/>
          </w:tcPr>
          <w:p w14:paraId="6D7A71BB" w14:textId="77777777" w:rsidR="00FF33D5" w:rsidRDefault="00960915">
            <w:pPr>
              <w:jc w:val="center"/>
              <w:rPr>
                <w:b/>
                <w:sz w:val="22"/>
              </w:rPr>
            </w:pPr>
            <w:r>
              <w:rPr>
                <w:b/>
                <w:sz w:val="22"/>
              </w:rPr>
              <w:t>80 (R)</w:t>
            </w:r>
          </w:p>
        </w:tc>
        <w:tc>
          <w:tcPr>
            <w:tcW w:w="1814" w:type="dxa"/>
            <w:tcBorders>
              <w:top w:val="single" w:sz="8" w:space="0" w:color="auto"/>
              <w:left w:val="single" w:sz="8" w:space="0" w:color="auto"/>
              <w:bottom w:val="single" w:sz="8" w:space="0" w:color="auto"/>
              <w:right w:val="single" w:sz="8" w:space="0" w:color="auto"/>
            </w:tcBorders>
            <w:vAlign w:val="center"/>
          </w:tcPr>
          <w:p w14:paraId="6D7A71BC" w14:textId="77777777" w:rsidR="00FF33D5" w:rsidRDefault="00960915">
            <w:pPr>
              <w:jc w:val="center"/>
              <w:rPr>
                <w:b/>
                <w:sz w:val="22"/>
              </w:rPr>
            </w:pPr>
            <w:r>
              <w:rPr>
                <w:b/>
                <w:sz w:val="22"/>
              </w:rPr>
              <w:t>100 (R)</w:t>
            </w:r>
          </w:p>
        </w:tc>
        <w:tc>
          <w:tcPr>
            <w:tcW w:w="1814" w:type="dxa"/>
            <w:tcBorders>
              <w:top w:val="single" w:sz="8" w:space="0" w:color="auto"/>
              <w:left w:val="single" w:sz="8" w:space="0" w:color="auto"/>
              <w:bottom w:val="single" w:sz="8" w:space="0" w:color="auto"/>
              <w:right w:val="single" w:sz="8" w:space="0" w:color="auto"/>
            </w:tcBorders>
            <w:vAlign w:val="center"/>
          </w:tcPr>
          <w:p w14:paraId="6D7A71BD" w14:textId="77777777" w:rsidR="00FF33D5" w:rsidRDefault="00960915">
            <w:pPr>
              <w:jc w:val="center"/>
              <w:rPr>
                <w:b/>
                <w:sz w:val="22"/>
              </w:rPr>
            </w:pPr>
            <w:r>
              <w:rPr>
                <w:b/>
                <w:sz w:val="22"/>
              </w:rPr>
              <w:t>110 (R)</w:t>
            </w:r>
          </w:p>
        </w:tc>
      </w:tr>
      <w:tr w:rsidR="00FF33D5" w14:paraId="6D7A71C4" w14:textId="77777777">
        <w:trPr>
          <w:cantSplit/>
          <w:trHeight w:val="23"/>
        </w:trPr>
        <w:tc>
          <w:tcPr>
            <w:tcW w:w="2028" w:type="dxa"/>
            <w:tcBorders>
              <w:top w:val="single" w:sz="8" w:space="0" w:color="auto"/>
              <w:bottom w:val="single" w:sz="4" w:space="0" w:color="auto"/>
            </w:tcBorders>
            <w:vAlign w:val="center"/>
          </w:tcPr>
          <w:p w14:paraId="6D7A71BF" w14:textId="77777777" w:rsidR="00FF33D5" w:rsidRDefault="00960915">
            <w:pPr>
              <w:jc w:val="center"/>
              <w:rPr>
                <w:sz w:val="22"/>
              </w:rPr>
            </w:pPr>
            <w:r>
              <w:rPr>
                <w:sz w:val="22"/>
              </w:rPr>
              <w:t>50</w:t>
            </w:r>
          </w:p>
        </w:tc>
        <w:tc>
          <w:tcPr>
            <w:tcW w:w="1814" w:type="dxa"/>
            <w:tcBorders>
              <w:top w:val="single" w:sz="8" w:space="0" w:color="auto"/>
              <w:bottom w:val="single" w:sz="4" w:space="0" w:color="auto"/>
            </w:tcBorders>
            <w:vAlign w:val="center"/>
          </w:tcPr>
          <w:p w14:paraId="6D7A71C0" w14:textId="77777777" w:rsidR="00FF33D5" w:rsidRDefault="00960915">
            <w:pPr>
              <w:jc w:val="center"/>
              <w:rPr>
                <w:sz w:val="22"/>
              </w:rPr>
            </w:pPr>
            <w:r>
              <w:rPr>
                <w:sz w:val="22"/>
              </w:rPr>
              <w:t>X</w:t>
            </w:r>
          </w:p>
        </w:tc>
        <w:tc>
          <w:tcPr>
            <w:tcW w:w="1814" w:type="dxa"/>
            <w:tcBorders>
              <w:top w:val="single" w:sz="8" w:space="0" w:color="auto"/>
              <w:bottom w:val="single" w:sz="4" w:space="0" w:color="auto"/>
            </w:tcBorders>
            <w:vAlign w:val="center"/>
          </w:tcPr>
          <w:p w14:paraId="6D7A71C1" w14:textId="77777777" w:rsidR="00FF33D5" w:rsidRDefault="00FF33D5">
            <w:pPr>
              <w:jc w:val="center"/>
              <w:rPr>
                <w:sz w:val="22"/>
              </w:rPr>
            </w:pPr>
          </w:p>
        </w:tc>
        <w:tc>
          <w:tcPr>
            <w:tcW w:w="1814" w:type="dxa"/>
            <w:tcBorders>
              <w:top w:val="single" w:sz="8" w:space="0" w:color="auto"/>
              <w:bottom w:val="single" w:sz="4" w:space="0" w:color="auto"/>
            </w:tcBorders>
            <w:vAlign w:val="center"/>
          </w:tcPr>
          <w:p w14:paraId="6D7A71C2" w14:textId="77777777" w:rsidR="00FF33D5" w:rsidRDefault="00FF33D5">
            <w:pPr>
              <w:jc w:val="center"/>
              <w:rPr>
                <w:sz w:val="22"/>
              </w:rPr>
            </w:pPr>
          </w:p>
        </w:tc>
        <w:tc>
          <w:tcPr>
            <w:tcW w:w="1814" w:type="dxa"/>
            <w:tcBorders>
              <w:top w:val="single" w:sz="8" w:space="0" w:color="auto"/>
              <w:bottom w:val="single" w:sz="4" w:space="0" w:color="auto"/>
            </w:tcBorders>
            <w:vAlign w:val="center"/>
          </w:tcPr>
          <w:p w14:paraId="6D7A71C3" w14:textId="77777777" w:rsidR="00FF33D5" w:rsidRDefault="00FF33D5">
            <w:pPr>
              <w:jc w:val="center"/>
              <w:rPr>
                <w:sz w:val="22"/>
              </w:rPr>
            </w:pPr>
          </w:p>
        </w:tc>
      </w:tr>
      <w:tr w:rsidR="00FF33D5" w14:paraId="6D7A71CA" w14:textId="77777777">
        <w:trPr>
          <w:cantSplit/>
          <w:trHeight w:val="180"/>
        </w:trPr>
        <w:tc>
          <w:tcPr>
            <w:tcW w:w="2028" w:type="dxa"/>
            <w:tcBorders>
              <w:bottom w:val="nil"/>
            </w:tcBorders>
            <w:vAlign w:val="center"/>
          </w:tcPr>
          <w:p w14:paraId="6D7A71C5" w14:textId="77777777" w:rsidR="00FF33D5" w:rsidRDefault="00960915">
            <w:pPr>
              <w:jc w:val="center"/>
              <w:rPr>
                <w:sz w:val="22"/>
              </w:rPr>
            </w:pPr>
            <w:r>
              <w:rPr>
                <w:sz w:val="22"/>
              </w:rPr>
              <w:t>60</w:t>
            </w:r>
          </w:p>
        </w:tc>
        <w:tc>
          <w:tcPr>
            <w:tcW w:w="1814" w:type="dxa"/>
            <w:tcBorders>
              <w:bottom w:val="nil"/>
            </w:tcBorders>
            <w:vAlign w:val="center"/>
          </w:tcPr>
          <w:p w14:paraId="6D7A71C6" w14:textId="77777777" w:rsidR="00FF33D5" w:rsidRDefault="00FF33D5">
            <w:pPr>
              <w:jc w:val="center"/>
              <w:rPr>
                <w:sz w:val="22"/>
              </w:rPr>
            </w:pPr>
          </w:p>
        </w:tc>
        <w:tc>
          <w:tcPr>
            <w:tcW w:w="1814" w:type="dxa"/>
            <w:tcBorders>
              <w:bottom w:val="nil"/>
            </w:tcBorders>
            <w:vAlign w:val="center"/>
          </w:tcPr>
          <w:p w14:paraId="6D7A71C7" w14:textId="77777777" w:rsidR="00FF33D5" w:rsidRDefault="00960915">
            <w:pPr>
              <w:jc w:val="center"/>
              <w:rPr>
                <w:sz w:val="22"/>
              </w:rPr>
            </w:pPr>
            <w:r>
              <w:rPr>
                <w:sz w:val="22"/>
              </w:rPr>
              <w:t>X</w:t>
            </w:r>
          </w:p>
        </w:tc>
        <w:tc>
          <w:tcPr>
            <w:tcW w:w="1814" w:type="dxa"/>
            <w:tcBorders>
              <w:bottom w:val="nil"/>
            </w:tcBorders>
            <w:vAlign w:val="center"/>
          </w:tcPr>
          <w:p w14:paraId="6D7A71C8" w14:textId="77777777" w:rsidR="00FF33D5" w:rsidRDefault="00FF33D5">
            <w:pPr>
              <w:jc w:val="center"/>
              <w:rPr>
                <w:sz w:val="22"/>
              </w:rPr>
            </w:pPr>
          </w:p>
        </w:tc>
        <w:tc>
          <w:tcPr>
            <w:tcW w:w="1814" w:type="dxa"/>
            <w:tcBorders>
              <w:bottom w:val="nil"/>
            </w:tcBorders>
            <w:vAlign w:val="center"/>
          </w:tcPr>
          <w:p w14:paraId="6D7A71C9" w14:textId="77777777" w:rsidR="00FF33D5" w:rsidRDefault="00FF33D5">
            <w:pPr>
              <w:jc w:val="center"/>
              <w:rPr>
                <w:sz w:val="22"/>
              </w:rPr>
            </w:pPr>
          </w:p>
        </w:tc>
      </w:tr>
      <w:tr w:rsidR="00FF33D5" w14:paraId="6D7A71D0" w14:textId="77777777">
        <w:trPr>
          <w:cantSplit/>
          <w:trHeight w:val="270"/>
        </w:trPr>
        <w:tc>
          <w:tcPr>
            <w:tcW w:w="2028" w:type="dxa"/>
            <w:tcBorders>
              <w:top w:val="nil"/>
              <w:bottom w:val="nil"/>
            </w:tcBorders>
            <w:vAlign w:val="center"/>
          </w:tcPr>
          <w:p w14:paraId="6D7A71CB" w14:textId="77777777" w:rsidR="00FF33D5" w:rsidRDefault="00960915">
            <w:pPr>
              <w:jc w:val="center"/>
              <w:rPr>
                <w:sz w:val="22"/>
              </w:rPr>
            </w:pPr>
            <w:r>
              <w:rPr>
                <w:sz w:val="22"/>
              </w:rPr>
              <w:t>70</w:t>
            </w:r>
          </w:p>
        </w:tc>
        <w:tc>
          <w:tcPr>
            <w:tcW w:w="1814" w:type="dxa"/>
            <w:tcBorders>
              <w:top w:val="nil"/>
              <w:bottom w:val="nil"/>
            </w:tcBorders>
            <w:vAlign w:val="center"/>
          </w:tcPr>
          <w:p w14:paraId="6D7A71CC" w14:textId="77777777" w:rsidR="00FF33D5" w:rsidRDefault="00FF33D5">
            <w:pPr>
              <w:jc w:val="center"/>
              <w:rPr>
                <w:sz w:val="22"/>
              </w:rPr>
            </w:pPr>
          </w:p>
        </w:tc>
        <w:tc>
          <w:tcPr>
            <w:tcW w:w="1814" w:type="dxa"/>
            <w:tcBorders>
              <w:top w:val="nil"/>
              <w:bottom w:val="nil"/>
            </w:tcBorders>
            <w:vAlign w:val="center"/>
          </w:tcPr>
          <w:p w14:paraId="6D7A71CD" w14:textId="77777777" w:rsidR="00FF33D5" w:rsidRDefault="00960915">
            <w:pPr>
              <w:jc w:val="center"/>
              <w:rPr>
                <w:sz w:val="22"/>
              </w:rPr>
            </w:pPr>
            <w:r>
              <w:rPr>
                <w:sz w:val="22"/>
              </w:rPr>
              <w:t>X</w:t>
            </w:r>
          </w:p>
        </w:tc>
        <w:tc>
          <w:tcPr>
            <w:tcW w:w="1814" w:type="dxa"/>
            <w:tcBorders>
              <w:top w:val="nil"/>
              <w:bottom w:val="nil"/>
            </w:tcBorders>
            <w:vAlign w:val="center"/>
          </w:tcPr>
          <w:p w14:paraId="6D7A71CE" w14:textId="77777777" w:rsidR="00FF33D5" w:rsidRDefault="00FF33D5">
            <w:pPr>
              <w:jc w:val="center"/>
              <w:rPr>
                <w:sz w:val="22"/>
              </w:rPr>
            </w:pPr>
          </w:p>
        </w:tc>
        <w:tc>
          <w:tcPr>
            <w:tcW w:w="1814" w:type="dxa"/>
            <w:tcBorders>
              <w:top w:val="nil"/>
              <w:bottom w:val="nil"/>
            </w:tcBorders>
            <w:vAlign w:val="center"/>
          </w:tcPr>
          <w:p w14:paraId="6D7A71CF" w14:textId="77777777" w:rsidR="00FF33D5" w:rsidRDefault="00FF33D5">
            <w:pPr>
              <w:jc w:val="center"/>
              <w:rPr>
                <w:sz w:val="22"/>
              </w:rPr>
            </w:pPr>
          </w:p>
        </w:tc>
      </w:tr>
      <w:tr w:rsidR="00FF33D5" w14:paraId="6D7A71D6" w14:textId="77777777">
        <w:trPr>
          <w:cantSplit/>
          <w:trHeight w:val="285"/>
        </w:trPr>
        <w:tc>
          <w:tcPr>
            <w:tcW w:w="2028" w:type="dxa"/>
            <w:tcBorders>
              <w:top w:val="nil"/>
              <w:bottom w:val="single" w:sz="4" w:space="0" w:color="auto"/>
            </w:tcBorders>
            <w:vAlign w:val="center"/>
          </w:tcPr>
          <w:p w14:paraId="6D7A71D1" w14:textId="77777777" w:rsidR="00FF33D5" w:rsidRDefault="00960915">
            <w:pPr>
              <w:jc w:val="center"/>
              <w:rPr>
                <w:sz w:val="22"/>
              </w:rPr>
            </w:pPr>
            <w:r>
              <w:rPr>
                <w:sz w:val="22"/>
              </w:rPr>
              <w:t>80</w:t>
            </w:r>
          </w:p>
        </w:tc>
        <w:tc>
          <w:tcPr>
            <w:tcW w:w="1814" w:type="dxa"/>
            <w:tcBorders>
              <w:top w:val="nil"/>
              <w:bottom w:val="single" w:sz="4" w:space="0" w:color="auto"/>
            </w:tcBorders>
            <w:vAlign w:val="center"/>
          </w:tcPr>
          <w:p w14:paraId="6D7A71D2" w14:textId="77777777" w:rsidR="00FF33D5" w:rsidRDefault="00FF33D5">
            <w:pPr>
              <w:jc w:val="center"/>
              <w:rPr>
                <w:sz w:val="22"/>
              </w:rPr>
            </w:pPr>
          </w:p>
        </w:tc>
        <w:tc>
          <w:tcPr>
            <w:tcW w:w="1814" w:type="dxa"/>
            <w:tcBorders>
              <w:top w:val="nil"/>
              <w:bottom w:val="single" w:sz="4" w:space="0" w:color="auto"/>
            </w:tcBorders>
            <w:vAlign w:val="center"/>
          </w:tcPr>
          <w:p w14:paraId="6D7A71D3" w14:textId="77777777" w:rsidR="00FF33D5" w:rsidRDefault="00960915">
            <w:pPr>
              <w:jc w:val="center"/>
              <w:rPr>
                <w:sz w:val="22"/>
              </w:rPr>
            </w:pPr>
            <w:r>
              <w:rPr>
                <w:sz w:val="22"/>
              </w:rPr>
              <w:t>X</w:t>
            </w:r>
          </w:p>
        </w:tc>
        <w:tc>
          <w:tcPr>
            <w:tcW w:w="1814" w:type="dxa"/>
            <w:tcBorders>
              <w:top w:val="nil"/>
              <w:bottom w:val="single" w:sz="4" w:space="0" w:color="auto"/>
            </w:tcBorders>
            <w:vAlign w:val="center"/>
          </w:tcPr>
          <w:p w14:paraId="6D7A71D4" w14:textId="77777777" w:rsidR="00FF33D5" w:rsidRDefault="00FF33D5">
            <w:pPr>
              <w:jc w:val="center"/>
              <w:rPr>
                <w:sz w:val="22"/>
              </w:rPr>
            </w:pPr>
          </w:p>
        </w:tc>
        <w:tc>
          <w:tcPr>
            <w:tcW w:w="1814" w:type="dxa"/>
            <w:tcBorders>
              <w:top w:val="nil"/>
              <w:bottom w:val="single" w:sz="4" w:space="0" w:color="auto"/>
            </w:tcBorders>
            <w:vAlign w:val="center"/>
          </w:tcPr>
          <w:p w14:paraId="6D7A71D5" w14:textId="77777777" w:rsidR="00FF33D5" w:rsidRDefault="00FF33D5">
            <w:pPr>
              <w:jc w:val="center"/>
              <w:rPr>
                <w:sz w:val="22"/>
              </w:rPr>
            </w:pPr>
          </w:p>
        </w:tc>
      </w:tr>
      <w:tr w:rsidR="00FF33D5" w14:paraId="6D7A71DC" w14:textId="77777777">
        <w:trPr>
          <w:cantSplit/>
          <w:trHeight w:val="240"/>
        </w:trPr>
        <w:tc>
          <w:tcPr>
            <w:tcW w:w="2028" w:type="dxa"/>
            <w:tcBorders>
              <w:bottom w:val="nil"/>
            </w:tcBorders>
            <w:vAlign w:val="center"/>
          </w:tcPr>
          <w:p w14:paraId="6D7A71D7" w14:textId="77777777" w:rsidR="00FF33D5" w:rsidRDefault="00960915">
            <w:pPr>
              <w:jc w:val="center"/>
              <w:rPr>
                <w:sz w:val="22"/>
              </w:rPr>
            </w:pPr>
            <w:r>
              <w:rPr>
                <w:sz w:val="22"/>
              </w:rPr>
              <w:t>90</w:t>
            </w:r>
          </w:p>
        </w:tc>
        <w:tc>
          <w:tcPr>
            <w:tcW w:w="1814" w:type="dxa"/>
            <w:tcBorders>
              <w:bottom w:val="nil"/>
            </w:tcBorders>
            <w:vAlign w:val="center"/>
          </w:tcPr>
          <w:p w14:paraId="6D7A71D8" w14:textId="77777777" w:rsidR="00FF33D5" w:rsidRDefault="00FF33D5">
            <w:pPr>
              <w:jc w:val="center"/>
              <w:rPr>
                <w:sz w:val="22"/>
              </w:rPr>
            </w:pPr>
          </w:p>
        </w:tc>
        <w:tc>
          <w:tcPr>
            <w:tcW w:w="1814" w:type="dxa"/>
            <w:tcBorders>
              <w:bottom w:val="nil"/>
            </w:tcBorders>
            <w:vAlign w:val="center"/>
          </w:tcPr>
          <w:p w14:paraId="6D7A71D9" w14:textId="77777777" w:rsidR="00FF33D5" w:rsidRDefault="00FF33D5">
            <w:pPr>
              <w:jc w:val="center"/>
              <w:rPr>
                <w:sz w:val="22"/>
              </w:rPr>
            </w:pPr>
          </w:p>
        </w:tc>
        <w:tc>
          <w:tcPr>
            <w:tcW w:w="1814" w:type="dxa"/>
            <w:tcBorders>
              <w:bottom w:val="nil"/>
            </w:tcBorders>
            <w:vAlign w:val="center"/>
          </w:tcPr>
          <w:p w14:paraId="6D7A71DA" w14:textId="77777777" w:rsidR="00FF33D5" w:rsidRDefault="00960915">
            <w:pPr>
              <w:jc w:val="center"/>
              <w:rPr>
                <w:sz w:val="22"/>
              </w:rPr>
            </w:pPr>
            <w:r>
              <w:rPr>
                <w:sz w:val="22"/>
              </w:rPr>
              <w:t>X</w:t>
            </w:r>
          </w:p>
        </w:tc>
        <w:tc>
          <w:tcPr>
            <w:tcW w:w="1814" w:type="dxa"/>
            <w:tcBorders>
              <w:bottom w:val="nil"/>
            </w:tcBorders>
            <w:vAlign w:val="center"/>
          </w:tcPr>
          <w:p w14:paraId="6D7A71DB" w14:textId="77777777" w:rsidR="00FF33D5" w:rsidRDefault="00FF33D5">
            <w:pPr>
              <w:jc w:val="center"/>
              <w:rPr>
                <w:sz w:val="22"/>
              </w:rPr>
            </w:pPr>
          </w:p>
        </w:tc>
      </w:tr>
      <w:tr w:rsidR="00FF33D5" w14:paraId="6D7A71E2" w14:textId="77777777">
        <w:trPr>
          <w:cantSplit/>
          <w:trHeight w:val="255"/>
        </w:trPr>
        <w:tc>
          <w:tcPr>
            <w:tcW w:w="2028" w:type="dxa"/>
            <w:tcBorders>
              <w:top w:val="nil"/>
            </w:tcBorders>
            <w:vAlign w:val="center"/>
          </w:tcPr>
          <w:p w14:paraId="6D7A71DD" w14:textId="77777777" w:rsidR="00FF33D5" w:rsidRDefault="00960915">
            <w:pPr>
              <w:jc w:val="center"/>
              <w:rPr>
                <w:sz w:val="22"/>
              </w:rPr>
            </w:pPr>
            <w:r>
              <w:rPr>
                <w:sz w:val="22"/>
              </w:rPr>
              <w:t>100</w:t>
            </w:r>
          </w:p>
        </w:tc>
        <w:tc>
          <w:tcPr>
            <w:tcW w:w="1814" w:type="dxa"/>
            <w:tcBorders>
              <w:top w:val="nil"/>
            </w:tcBorders>
            <w:vAlign w:val="center"/>
          </w:tcPr>
          <w:p w14:paraId="6D7A71DE" w14:textId="77777777" w:rsidR="00FF33D5" w:rsidRDefault="00FF33D5">
            <w:pPr>
              <w:jc w:val="center"/>
              <w:rPr>
                <w:sz w:val="22"/>
              </w:rPr>
            </w:pPr>
          </w:p>
        </w:tc>
        <w:tc>
          <w:tcPr>
            <w:tcW w:w="1814" w:type="dxa"/>
            <w:tcBorders>
              <w:top w:val="nil"/>
            </w:tcBorders>
            <w:vAlign w:val="center"/>
          </w:tcPr>
          <w:p w14:paraId="6D7A71DF" w14:textId="77777777" w:rsidR="00FF33D5" w:rsidRDefault="00FF33D5">
            <w:pPr>
              <w:jc w:val="center"/>
              <w:rPr>
                <w:sz w:val="22"/>
              </w:rPr>
            </w:pPr>
          </w:p>
        </w:tc>
        <w:tc>
          <w:tcPr>
            <w:tcW w:w="1814" w:type="dxa"/>
            <w:tcBorders>
              <w:top w:val="nil"/>
            </w:tcBorders>
            <w:vAlign w:val="center"/>
          </w:tcPr>
          <w:p w14:paraId="6D7A71E0" w14:textId="77777777" w:rsidR="00FF33D5" w:rsidRDefault="00960915">
            <w:pPr>
              <w:jc w:val="center"/>
              <w:rPr>
                <w:sz w:val="22"/>
              </w:rPr>
            </w:pPr>
            <w:r>
              <w:rPr>
                <w:sz w:val="22"/>
              </w:rPr>
              <w:t>X</w:t>
            </w:r>
          </w:p>
        </w:tc>
        <w:tc>
          <w:tcPr>
            <w:tcW w:w="1814" w:type="dxa"/>
            <w:tcBorders>
              <w:top w:val="nil"/>
            </w:tcBorders>
            <w:vAlign w:val="center"/>
          </w:tcPr>
          <w:p w14:paraId="6D7A71E1" w14:textId="77777777" w:rsidR="00FF33D5" w:rsidRDefault="00FF33D5">
            <w:pPr>
              <w:jc w:val="center"/>
              <w:rPr>
                <w:sz w:val="22"/>
              </w:rPr>
            </w:pPr>
          </w:p>
        </w:tc>
      </w:tr>
      <w:tr w:rsidR="00FF33D5" w14:paraId="6D7A71E8" w14:textId="77777777">
        <w:trPr>
          <w:cantSplit/>
          <w:trHeight w:val="23"/>
        </w:trPr>
        <w:tc>
          <w:tcPr>
            <w:tcW w:w="2028" w:type="dxa"/>
            <w:vAlign w:val="center"/>
          </w:tcPr>
          <w:p w14:paraId="6D7A71E3" w14:textId="77777777" w:rsidR="00FF33D5" w:rsidRDefault="00960915">
            <w:pPr>
              <w:jc w:val="center"/>
              <w:rPr>
                <w:sz w:val="22"/>
              </w:rPr>
            </w:pPr>
            <w:r>
              <w:rPr>
                <w:sz w:val="22"/>
              </w:rPr>
              <w:t>&gt;100</w:t>
            </w:r>
          </w:p>
        </w:tc>
        <w:tc>
          <w:tcPr>
            <w:tcW w:w="1814" w:type="dxa"/>
            <w:vAlign w:val="center"/>
          </w:tcPr>
          <w:p w14:paraId="6D7A71E4" w14:textId="77777777" w:rsidR="00FF33D5" w:rsidRDefault="00FF33D5">
            <w:pPr>
              <w:jc w:val="center"/>
              <w:rPr>
                <w:sz w:val="22"/>
              </w:rPr>
            </w:pPr>
          </w:p>
        </w:tc>
        <w:tc>
          <w:tcPr>
            <w:tcW w:w="1814" w:type="dxa"/>
            <w:vAlign w:val="center"/>
          </w:tcPr>
          <w:p w14:paraId="6D7A71E5" w14:textId="77777777" w:rsidR="00FF33D5" w:rsidRDefault="00FF33D5">
            <w:pPr>
              <w:jc w:val="center"/>
              <w:rPr>
                <w:sz w:val="22"/>
              </w:rPr>
            </w:pPr>
          </w:p>
        </w:tc>
        <w:tc>
          <w:tcPr>
            <w:tcW w:w="1814" w:type="dxa"/>
            <w:vAlign w:val="center"/>
          </w:tcPr>
          <w:p w14:paraId="6D7A71E6" w14:textId="77777777" w:rsidR="00FF33D5" w:rsidRDefault="00FF33D5">
            <w:pPr>
              <w:jc w:val="center"/>
              <w:rPr>
                <w:sz w:val="22"/>
              </w:rPr>
            </w:pPr>
          </w:p>
        </w:tc>
        <w:tc>
          <w:tcPr>
            <w:tcW w:w="1814" w:type="dxa"/>
            <w:vAlign w:val="center"/>
          </w:tcPr>
          <w:p w14:paraId="6D7A71E7" w14:textId="77777777" w:rsidR="00FF33D5" w:rsidRDefault="00960915">
            <w:pPr>
              <w:jc w:val="center"/>
              <w:rPr>
                <w:sz w:val="22"/>
              </w:rPr>
            </w:pPr>
            <w:r>
              <w:rPr>
                <w:sz w:val="22"/>
              </w:rPr>
              <w:t>X</w:t>
            </w:r>
          </w:p>
        </w:tc>
      </w:tr>
    </w:tbl>
    <w:p w14:paraId="6D7A71E9" w14:textId="77777777" w:rsidR="00FF33D5" w:rsidRDefault="00B414EC"/>
    <w:p w14:paraId="6D7A71EA" w14:textId="77777777" w:rsidR="00FF33D5" w:rsidRDefault="00B414EC">
      <w:pPr>
        <w:ind w:firstLine="567"/>
        <w:jc w:val="both"/>
      </w:pPr>
      <w:r w:rsidR="00960915">
        <w:rPr>
          <w:b/>
        </w:rPr>
        <w:t>34.2</w:t>
      </w:r>
      <w:r w:rsidR="00960915">
        <w:rPr>
          <w:b/>
        </w:rPr>
        <w:t xml:space="preserve">. </w:t>
      </w:r>
      <w:r w:rsidR="00960915">
        <w:t>Liekamojo šoninio poslinkio klases, nurodytas 12 lentelėje, reikia nustatyti atliekant smūginius bandymus pagal standartą LST EN 1317-3 [5.5].</w:t>
      </w:r>
    </w:p>
    <w:p w14:paraId="6D7A71EB" w14:textId="77777777" w:rsidR="00FF33D5" w:rsidRDefault="00FF33D5">
      <w:pPr>
        <w:jc w:val="both"/>
      </w:pPr>
    </w:p>
    <w:p w14:paraId="6D7A71EC" w14:textId="77777777" w:rsidR="00FF33D5" w:rsidRDefault="00B414EC">
      <w:pPr>
        <w:jc w:val="both"/>
        <w:rPr>
          <w:b/>
        </w:rPr>
      </w:pPr>
      <w:r w:rsidR="00960915">
        <w:rPr>
          <w:b/>
        </w:rPr>
        <w:t>12 lentelė. Smūgio slopintuvų (SS) liekamojo šoninio poslinkio klasės</w:t>
      </w:r>
    </w:p>
    <w:p w14:paraId="6D7A71ED" w14:textId="77777777" w:rsidR="00FF33D5" w:rsidRDefault="00FF33D5">
      <w:pPr>
        <w:jc w:val="both"/>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566"/>
        <w:gridCol w:w="5334"/>
      </w:tblGrid>
      <w:tr w:rsidR="00FF33D5" w14:paraId="6D7A71F0" w14:textId="77777777">
        <w:trPr>
          <w:cantSplit/>
          <w:trHeight w:val="23"/>
          <w:jc w:val="center"/>
        </w:trPr>
        <w:tc>
          <w:tcPr>
            <w:tcW w:w="2137" w:type="dxa"/>
            <w:vMerge w:val="restart"/>
            <w:tcBorders>
              <w:top w:val="single" w:sz="8" w:space="0" w:color="auto"/>
              <w:left w:val="single" w:sz="8" w:space="0" w:color="auto"/>
              <w:bottom w:val="single" w:sz="8" w:space="0" w:color="auto"/>
              <w:right w:val="single" w:sz="8" w:space="0" w:color="auto"/>
            </w:tcBorders>
            <w:vAlign w:val="center"/>
          </w:tcPr>
          <w:p w14:paraId="6D7A71EE" w14:textId="77777777" w:rsidR="00FF33D5" w:rsidRDefault="00960915">
            <w:pPr>
              <w:jc w:val="center"/>
              <w:rPr>
                <w:b/>
                <w:sz w:val="22"/>
              </w:rPr>
            </w:pPr>
            <w:r>
              <w:rPr>
                <w:b/>
                <w:bCs/>
                <w:sz w:val="22"/>
              </w:rPr>
              <w:t>Klasės</w:t>
            </w:r>
          </w:p>
        </w:tc>
        <w:tc>
          <w:tcPr>
            <w:tcW w:w="6900" w:type="dxa"/>
            <w:gridSpan w:val="2"/>
            <w:tcBorders>
              <w:top w:val="single" w:sz="8" w:space="0" w:color="auto"/>
              <w:left w:val="single" w:sz="8" w:space="0" w:color="auto"/>
              <w:bottom w:val="single" w:sz="8" w:space="0" w:color="auto"/>
              <w:right w:val="single" w:sz="8" w:space="0" w:color="auto"/>
            </w:tcBorders>
            <w:vAlign w:val="center"/>
          </w:tcPr>
          <w:p w14:paraId="6D7A71EF" w14:textId="77777777" w:rsidR="00FF33D5" w:rsidRDefault="00960915">
            <w:pPr>
              <w:jc w:val="center"/>
              <w:rPr>
                <w:b/>
                <w:sz w:val="22"/>
              </w:rPr>
            </w:pPr>
            <w:r>
              <w:rPr>
                <w:b/>
                <w:bCs/>
                <w:sz w:val="22"/>
              </w:rPr>
              <w:t>Poslinkio zonos, m</w:t>
            </w:r>
          </w:p>
        </w:tc>
      </w:tr>
      <w:tr w:rsidR="00FF33D5" w14:paraId="6D7A71F4" w14:textId="77777777">
        <w:trPr>
          <w:cantSplit/>
          <w:trHeight w:val="23"/>
          <w:jc w:val="center"/>
        </w:trPr>
        <w:tc>
          <w:tcPr>
            <w:tcW w:w="2137" w:type="dxa"/>
            <w:vMerge/>
            <w:tcBorders>
              <w:top w:val="single" w:sz="8" w:space="0" w:color="auto"/>
              <w:left w:val="single" w:sz="8" w:space="0" w:color="auto"/>
              <w:bottom w:val="single" w:sz="8" w:space="0" w:color="auto"/>
              <w:right w:val="single" w:sz="8" w:space="0" w:color="auto"/>
            </w:tcBorders>
            <w:vAlign w:val="center"/>
          </w:tcPr>
          <w:p w14:paraId="6D7A71F1" w14:textId="77777777" w:rsidR="00FF33D5" w:rsidRDefault="00FF33D5">
            <w:pPr>
              <w:jc w:val="center"/>
              <w:rPr>
                <w:sz w:val="22"/>
              </w:rPr>
            </w:pPr>
          </w:p>
        </w:tc>
        <w:tc>
          <w:tcPr>
            <w:tcW w:w="1566" w:type="dxa"/>
            <w:tcBorders>
              <w:top w:val="single" w:sz="8" w:space="0" w:color="auto"/>
              <w:left w:val="single" w:sz="8" w:space="0" w:color="auto"/>
              <w:bottom w:val="single" w:sz="8" w:space="0" w:color="auto"/>
              <w:right w:val="single" w:sz="8" w:space="0" w:color="auto"/>
            </w:tcBorders>
            <w:vAlign w:val="center"/>
          </w:tcPr>
          <w:p w14:paraId="6D7A71F2" w14:textId="77777777" w:rsidR="00FF33D5" w:rsidRDefault="00960915">
            <w:pPr>
              <w:shd w:val="clear" w:color="auto" w:fill="FFFFFF"/>
              <w:jc w:val="center"/>
              <w:rPr>
                <w:sz w:val="22"/>
              </w:rPr>
            </w:pPr>
            <w:proofErr w:type="spellStart"/>
            <w:r>
              <w:rPr>
                <w:b/>
                <w:bCs/>
                <w:sz w:val="22"/>
              </w:rPr>
              <w:t>Da</w:t>
            </w:r>
            <w:proofErr w:type="spellEnd"/>
          </w:p>
        </w:tc>
        <w:tc>
          <w:tcPr>
            <w:tcW w:w="5334" w:type="dxa"/>
            <w:tcBorders>
              <w:top w:val="single" w:sz="8" w:space="0" w:color="auto"/>
              <w:left w:val="single" w:sz="8" w:space="0" w:color="auto"/>
              <w:bottom w:val="single" w:sz="8" w:space="0" w:color="auto"/>
              <w:right w:val="single" w:sz="8" w:space="0" w:color="auto"/>
            </w:tcBorders>
            <w:vAlign w:val="center"/>
          </w:tcPr>
          <w:p w14:paraId="6D7A71F3" w14:textId="77777777" w:rsidR="00FF33D5" w:rsidRDefault="00960915">
            <w:pPr>
              <w:shd w:val="clear" w:color="auto" w:fill="FFFFFF"/>
              <w:jc w:val="center"/>
              <w:rPr>
                <w:sz w:val="22"/>
              </w:rPr>
            </w:pPr>
            <w:proofErr w:type="spellStart"/>
            <w:r>
              <w:rPr>
                <w:b/>
                <w:bCs/>
                <w:sz w:val="22"/>
              </w:rPr>
              <w:t>Dd</w:t>
            </w:r>
            <w:proofErr w:type="spellEnd"/>
          </w:p>
        </w:tc>
      </w:tr>
      <w:tr w:rsidR="00FF33D5" w14:paraId="6D7A71F8" w14:textId="77777777">
        <w:trPr>
          <w:cantSplit/>
          <w:trHeight w:val="23"/>
          <w:jc w:val="center"/>
        </w:trPr>
        <w:tc>
          <w:tcPr>
            <w:tcW w:w="2137" w:type="dxa"/>
            <w:tcBorders>
              <w:top w:val="single" w:sz="8" w:space="0" w:color="auto"/>
            </w:tcBorders>
          </w:tcPr>
          <w:p w14:paraId="6D7A71F5" w14:textId="77777777" w:rsidR="00FF33D5" w:rsidRDefault="00960915">
            <w:pPr>
              <w:jc w:val="center"/>
              <w:rPr>
                <w:sz w:val="22"/>
              </w:rPr>
            </w:pPr>
            <w:r>
              <w:rPr>
                <w:sz w:val="22"/>
              </w:rPr>
              <w:t>D1</w:t>
            </w:r>
          </w:p>
        </w:tc>
        <w:tc>
          <w:tcPr>
            <w:tcW w:w="1566" w:type="dxa"/>
            <w:tcBorders>
              <w:top w:val="single" w:sz="8" w:space="0" w:color="auto"/>
            </w:tcBorders>
          </w:tcPr>
          <w:p w14:paraId="6D7A71F6" w14:textId="77777777" w:rsidR="00FF33D5" w:rsidRDefault="00960915">
            <w:pPr>
              <w:shd w:val="clear" w:color="auto" w:fill="FFFFFF"/>
              <w:jc w:val="center"/>
              <w:rPr>
                <w:sz w:val="22"/>
              </w:rPr>
            </w:pPr>
            <w:r>
              <w:rPr>
                <w:sz w:val="22"/>
              </w:rPr>
              <w:t>0,5</w:t>
            </w:r>
          </w:p>
        </w:tc>
        <w:tc>
          <w:tcPr>
            <w:tcW w:w="5334" w:type="dxa"/>
            <w:tcBorders>
              <w:top w:val="single" w:sz="8" w:space="0" w:color="auto"/>
            </w:tcBorders>
          </w:tcPr>
          <w:p w14:paraId="6D7A71F7" w14:textId="77777777" w:rsidR="00FF33D5" w:rsidRDefault="00960915">
            <w:pPr>
              <w:shd w:val="clear" w:color="auto" w:fill="FFFFFF"/>
              <w:jc w:val="center"/>
              <w:rPr>
                <w:sz w:val="22"/>
              </w:rPr>
            </w:pPr>
            <w:r>
              <w:rPr>
                <w:sz w:val="22"/>
              </w:rPr>
              <w:t>0,5</w:t>
            </w:r>
          </w:p>
        </w:tc>
      </w:tr>
      <w:tr w:rsidR="00FF33D5" w14:paraId="6D7A71FC" w14:textId="77777777">
        <w:trPr>
          <w:cantSplit/>
          <w:trHeight w:val="23"/>
          <w:jc w:val="center"/>
        </w:trPr>
        <w:tc>
          <w:tcPr>
            <w:tcW w:w="2137" w:type="dxa"/>
          </w:tcPr>
          <w:p w14:paraId="6D7A71F9" w14:textId="77777777" w:rsidR="00FF33D5" w:rsidRDefault="00960915">
            <w:pPr>
              <w:jc w:val="center"/>
              <w:rPr>
                <w:sz w:val="22"/>
              </w:rPr>
            </w:pPr>
            <w:r>
              <w:rPr>
                <w:sz w:val="22"/>
              </w:rPr>
              <w:t>D2</w:t>
            </w:r>
          </w:p>
        </w:tc>
        <w:tc>
          <w:tcPr>
            <w:tcW w:w="1566" w:type="dxa"/>
          </w:tcPr>
          <w:p w14:paraId="6D7A71FA" w14:textId="77777777" w:rsidR="00FF33D5" w:rsidRDefault="00960915">
            <w:pPr>
              <w:shd w:val="clear" w:color="auto" w:fill="FFFFFF"/>
              <w:jc w:val="center"/>
              <w:rPr>
                <w:sz w:val="22"/>
              </w:rPr>
            </w:pPr>
            <w:r>
              <w:rPr>
                <w:sz w:val="22"/>
              </w:rPr>
              <w:t>1,0</w:t>
            </w:r>
          </w:p>
        </w:tc>
        <w:tc>
          <w:tcPr>
            <w:tcW w:w="5334" w:type="dxa"/>
          </w:tcPr>
          <w:p w14:paraId="6D7A71FB" w14:textId="77777777" w:rsidR="00FF33D5" w:rsidRDefault="00960915">
            <w:pPr>
              <w:shd w:val="clear" w:color="auto" w:fill="FFFFFF"/>
              <w:jc w:val="center"/>
              <w:rPr>
                <w:sz w:val="22"/>
              </w:rPr>
            </w:pPr>
            <w:r>
              <w:rPr>
                <w:sz w:val="22"/>
              </w:rPr>
              <w:t>1,0</w:t>
            </w:r>
          </w:p>
        </w:tc>
      </w:tr>
      <w:tr w:rsidR="00FF33D5" w14:paraId="6D7A7200" w14:textId="77777777">
        <w:trPr>
          <w:cantSplit/>
          <w:trHeight w:val="23"/>
          <w:jc w:val="center"/>
        </w:trPr>
        <w:tc>
          <w:tcPr>
            <w:tcW w:w="2137" w:type="dxa"/>
          </w:tcPr>
          <w:p w14:paraId="6D7A71FD" w14:textId="77777777" w:rsidR="00FF33D5" w:rsidRDefault="00960915">
            <w:pPr>
              <w:jc w:val="center"/>
              <w:rPr>
                <w:sz w:val="22"/>
              </w:rPr>
            </w:pPr>
            <w:r>
              <w:rPr>
                <w:sz w:val="22"/>
              </w:rPr>
              <w:t>D3</w:t>
            </w:r>
          </w:p>
        </w:tc>
        <w:tc>
          <w:tcPr>
            <w:tcW w:w="1566" w:type="dxa"/>
          </w:tcPr>
          <w:p w14:paraId="6D7A71FE" w14:textId="77777777" w:rsidR="00FF33D5" w:rsidRDefault="00960915">
            <w:pPr>
              <w:shd w:val="clear" w:color="auto" w:fill="FFFFFF"/>
              <w:jc w:val="center"/>
              <w:rPr>
                <w:sz w:val="22"/>
              </w:rPr>
            </w:pPr>
            <w:r>
              <w:rPr>
                <w:sz w:val="22"/>
              </w:rPr>
              <w:t>2,0</w:t>
            </w:r>
          </w:p>
        </w:tc>
        <w:tc>
          <w:tcPr>
            <w:tcW w:w="5334" w:type="dxa"/>
          </w:tcPr>
          <w:p w14:paraId="6D7A71FF" w14:textId="77777777" w:rsidR="00FF33D5" w:rsidRDefault="00960915">
            <w:pPr>
              <w:shd w:val="clear" w:color="auto" w:fill="FFFFFF"/>
              <w:jc w:val="center"/>
              <w:rPr>
                <w:sz w:val="22"/>
              </w:rPr>
            </w:pPr>
            <w:r>
              <w:rPr>
                <w:sz w:val="22"/>
              </w:rPr>
              <w:t>2,0</w:t>
            </w:r>
          </w:p>
        </w:tc>
      </w:tr>
      <w:tr w:rsidR="00FF33D5" w14:paraId="6D7A7204" w14:textId="77777777">
        <w:trPr>
          <w:cantSplit/>
          <w:trHeight w:val="23"/>
          <w:jc w:val="center"/>
        </w:trPr>
        <w:tc>
          <w:tcPr>
            <w:tcW w:w="2137" w:type="dxa"/>
          </w:tcPr>
          <w:p w14:paraId="6D7A7201" w14:textId="77777777" w:rsidR="00FF33D5" w:rsidRDefault="00960915">
            <w:pPr>
              <w:jc w:val="center"/>
              <w:rPr>
                <w:sz w:val="22"/>
              </w:rPr>
            </w:pPr>
            <w:r>
              <w:rPr>
                <w:sz w:val="22"/>
              </w:rPr>
              <w:t>D4</w:t>
            </w:r>
          </w:p>
        </w:tc>
        <w:tc>
          <w:tcPr>
            <w:tcW w:w="1566" w:type="dxa"/>
          </w:tcPr>
          <w:p w14:paraId="6D7A7202" w14:textId="77777777" w:rsidR="00FF33D5" w:rsidRDefault="00960915">
            <w:pPr>
              <w:jc w:val="center"/>
              <w:rPr>
                <w:sz w:val="22"/>
              </w:rPr>
            </w:pPr>
            <w:r>
              <w:rPr>
                <w:sz w:val="22"/>
              </w:rPr>
              <w:t>3,0</w:t>
            </w:r>
          </w:p>
        </w:tc>
        <w:tc>
          <w:tcPr>
            <w:tcW w:w="5334" w:type="dxa"/>
          </w:tcPr>
          <w:p w14:paraId="6D7A7203" w14:textId="77777777" w:rsidR="00FF33D5" w:rsidRDefault="00960915">
            <w:pPr>
              <w:jc w:val="center"/>
              <w:rPr>
                <w:sz w:val="22"/>
              </w:rPr>
            </w:pPr>
            <w:r>
              <w:rPr>
                <w:sz w:val="22"/>
              </w:rPr>
              <w:t>3,0</w:t>
            </w:r>
          </w:p>
        </w:tc>
      </w:tr>
      <w:tr w:rsidR="00FF33D5" w14:paraId="6D7A7208" w14:textId="77777777">
        <w:trPr>
          <w:cantSplit/>
          <w:trHeight w:val="23"/>
          <w:jc w:val="center"/>
        </w:trPr>
        <w:tc>
          <w:tcPr>
            <w:tcW w:w="2137" w:type="dxa"/>
          </w:tcPr>
          <w:p w14:paraId="6D7A7205" w14:textId="77777777" w:rsidR="00FF33D5" w:rsidRDefault="00960915">
            <w:pPr>
              <w:jc w:val="center"/>
              <w:rPr>
                <w:sz w:val="22"/>
              </w:rPr>
            </w:pPr>
            <w:r>
              <w:rPr>
                <w:sz w:val="22"/>
              </w:rPr>
              <w:t>D5</w:t>
            </w:r>
          </w:p>
        </w:tc>
        <w:tc>
          <w:tcPr>
            <w:tcW w:w="1566" w:type="dxa"/>
          </w:tcPr>
          <w:p w14:paraId="6D7A7206" w14:textId="77777777" w:rsidR="00FF33D5" w:rsidRDefault="00960915">
            <w:pPr>
              <w:jc w:val="center"/>
              <w:rPr>
                <w:sz w:val="22"/>
              </w:rPr>
            </w:pPr>
            <w:r>
              <w:rPr>
                <w:sz w:val="22"/>
              </w:rPr>
              <w:t>0,5</w:t>
            </w:r>
          </w:p>
        </w:tc>
        <w:tc>
          <w:tcPr>
            <w:tcW w:w="5334" w:type="dxa"/>
          </w:tcPr>
          <w:p w14:paraId="6D7A7207" w14:textId="77777777" w:rsidR="00FF33D5" w:rsidRDefault="00960915">
            <w:pPr>
              <w:jc w:val="center"/>
              <w:rPr>
                <w:sz w:val="22"/>
              </w:rPr>
            </w:pPr>
            <w:r>
              <w:rPr>
                <w:sz w:val="22"/>
              </w:rPr>
              <w:t>≥ 0,5 (3 bandymas, LST EN 1317-3 [5.5], 1 pav.)</w:t>
            </w:r>
          </w:p>
        </w:tc>
      </w:tr>
      <w:tr w:rsidR="00FF33D5" w14:paraId="6D7A720C" w14:textId="77777777">
        <w:trPr>
          <w:cantSplit/>
          <w:trHeight w:val="23"/>
          <w:jc w:val="center"/>
        </w:trPr>
        <w:tc>
          <w:tcPr>
            <w:tcW w:w="2137" w:type="dxa"/>
          </w:tcPr>
          <w:p w14:paraId="6D7A7209" w14:textId="77777777" w:rsidR="00FF33D5" w:rsidRDefault="00960915">
            <w:pPr>
              <w:jc w:val="center"/>
              <w:rPr>
                <w:sz w:val="22"/>
              </w:rPr>
            </w:pPr>
            <w:r>
              <w:rPr>
                <w:sz w:val="22"/>
              </w:rPr>
              <w:t>D6</w:t>
            </w:r>
          </w:p>
        </w:tc>
        <w:tc>
          <w:tcPr>
            <w:tcW w:w="1566" w:type="dxa"/>
          </w:tcPr>
          <w:p w14:paraId="6D7A720A" w14:textId="77777777" w:rsidR="00FF33D5" w:rsidRDefault="00960915">
            <w:pPr>
              <w:jc w:val="center"/>
              <w:rPr>
                <w:sz w:val="22"/>
              </w:rPr>
            </w:pPr>
            <w:r>
              <w:rPr>
                <w:sz w:val="22"/>
              </w:rPr>
              <w:t>1,0</w:t>
            </w:r>
          </w:p>
        </w:tc>
        <w:tc>
          <w:tcPr>
            <w:tcW w:w="5334" w:type="dxa"/>
          </w:tcPr>
          <w:p w14:paraId="6D7A720B" w14:textId="77777777" w:rsidR="00FF33D5" w:rsidRDefault="00960915">
            <w:pPr>
              <w:jc w:val="center"/>
              <w:rPr>
                <w:sz w:val="22"/>
              </w:rPr>
            </w:pPr>
            <w:r>
              <w:rPr>
                <w:sz w:val="22"/>
              </w:rPr>
              <w:t>≥ 1,0 (3 bandymas, LST EN 1317-3 [5.5], 1 pav.)</w:t>
            </w:r>
          </w:p>
        </w:tc>
      </w:tr>
      <w:tr w:rsidR="00FF33D5" w14:paraId="6D7A7210" w14:textId="77777777">
        <w:trPr>
          <w:cantSplit/>
          <w:trHeight w:val="23"/>
          <w:jc w:val="center"/>
        </w:trPr>
        <w:tc>
          <w:tcPr>
            <w:tcW w:w="2137" w:type="dxa"/>
          </w:tcPr>
          <w:p w14:paraId="6D7A720D" w14:textId="77777777" w:rsidR="00FF33D5" w:rsidRDefault="00960915">
            <w:pPr>
              <w:jc w:val="center"/>
              <w:rPr>
                <w:sz w:val="22"/>
              </w:rPr>
            </w:pPr>
            <w:r>
              <w:rPr>
                <w:sz w:val="22"/>
              </w:rPr>
              <w:t>D7</w:t>
            </w:r>
          </w:p>
        </w:tc>
        <w:tc>
          <w:tcPr>
            <w:tcW w:w="1566" w:type="dxa"/>
          </w:tcPr>
          <w:p w14:paraId="6D7A720E" w14:textId="77777777" w:rsidR="00FF33D5" w:rsidRDefault="00960915">
            <w:pPr>
              <w:jc w:val="center"/>
              <w:rPr>
                <w:sz w:val="22"/>
              </w:rPr>
            </w:pPr>
            <w:r>
              <w:rPr>
                <w:sz w:val="22"/>
              </w:rPr>
              <w:t>2,0</w:t>
            </w:r>
          </w:p>
        </w:tc>
        <w:tc>
          <w:tcPr>
            <w:tcW w:w="5334" w:type="dxa"/>
          </w:tcPr>
          <w:p w14:paraId="6D7A720F" w14:textId="77777777" w:rsidR="00FF33D5" w:rsidRDefault="00960915">
            <w:pPr>
              <w:jc w:val="center"/>
              <w:rPr>
                <w:sz w:val="22"/>
              </w:rPr>
            </w:pPr>
            <w:r>
              <w:rPr>
                <w:sz w:val="22"/>
              </w:rPr>
              <w:t>≥ 2,0 (3 bandymas, LST EN 1317-3 [5.5], 1 pav.)</w:t>
            </w:r>
          </w:p>
        </w:tc>
      </w:tr>
      <w:tr w:rsidR="00FF33D5" w14:paraId="6D7A7214" w14:textId="77777777">
        <w:trPr>
          <w:cantSplit/>
          <w:trHeight w:val="23"/>
          <w:jc w:val="center"/>
        </w:trPr>
        <w:tc>
          <w:tcPr>
            <w:tcW w:w="2137" w:type="dxa"/>
          </w:tcPr>
          <w:p w14:paraId="6D7A7211" w14:textId="77777777" w:rsidR="00FF33D5" w:rsidRDefault="00960915">
            <w:pPr>
              <w:jc w:val="center"/>
              <w:rPr>
                <w:sz w:val="22"/>
              </w:rPr>
            </w:pPr>
            <w:r>
              <w:rPr>
                <w:sz w:val="22"/>
              </w:rPr>
              <w:t>D8</w:t>
            </w:r>
          </w:p>
        </w:tc>
        <w:tc>
          <w:tcPr>
            <w:tcW w:w="1566" w:type="dxa"/>
          </w:tcPr>
          <w:p w14:paraId="6D7A7212" w14:textId="77777777" w:rsidR="00FF33D5" w:rsidRDefault="00960915">
            <w:pPr>
              <w:shd w:val="clear" w:color="auto" w:fill="FFFFFF"/>
              <w:jc w:val="center"/>
              <w:rPr>
                <w:sz w:val="22"/>
              </w:rPr>
            </w:pPr>
            <w:r>
              <w:rPr>
                <w:sz w:val="22"/>
              </w:rPr>
              <w:t>3,0</w:t>
            </w:r>
          </w:p>
        </w:tc>
        <w:tc>
          <w:tcPr>
            <w:tcW w:w="5334" w:type="dxa"/>
          </w:tcPr>
          <w:p w14:paraId="6D7A7213" w14:textId="77777777" w:rsidR="00FF33D5" w:rsidRDefault="00960915">
            <w:pPr>
              <w:shd w:val="clear" w:color="auto" w:fill="FFFFFF"/>
              <w:jc w:val="center"/>
              <w:rPr>
                <w:sz w:val="22"/>
              </w:rPr>
            </w:pPr>
            <w:r>
              <w:rPr>
                <w:sz w:val="22"/>
              </w:rPr>
              <w:t>≥ 3,0 (3 bandymas, LST EN 1317-3 [5.5], 1 pav.)</w:t>
            </w:r>
          </w:p>
        </w:tc>
      </w:tr>
    </w:tbl>
    <w:p w14:paraId="6D7A7215" w14:textId="77777777" w:rsidR="00FF33D5" w:rsidRDefault="00B414EC">
      <w:pPr>
        <w:jc w:val="both"/>
      </w:pPr>
    </w:p>
    <w:p w14:paraId="6D7A7216" w14:textId="77777777" w:rsidR="00FF33D5" w:rsidRDefault="00960915">
      <w:pPr>
        <w:ind w:firstLine="567"/>
        <w:jc w:val="both"/>
      </w:pPr>
      <w:r>
        <w:t>Pagal taisykles KPT TAS [5.2] reikalaujama liekamojo šoninio poslinkio klasė turi būti ne žemesnė kaip D8;</w:t>
      </w:r>
    </w:p>
    <w:p w14:paraId="6D7A7217" w14:textId="77777777" w:rsidR="00FF33D5" w:rsidRDefault="00B414EC">
      <w:pPr>
        <w:ind w:firstLine="567"/>
        <w:jc w:val="both"/>
      </w:pPr>
      <w:r w:rsidR="00960915">
        <w:rPr>
          <w:b/>
        </w:rPr>
        <w:t>34.3</w:t>
      </w:r>
      <w:r w:rsidR="00960915">
        <w:rPr>
          <w:b/>
        </w:rPr>
        <w:t xml:space="preserve">. </w:t>
      </w:r>
      <w:r w:rsidR="00960915">
        <w:t>Grąžinimo zonos klasės atliekant bandymus pagal standartą LST EN 1317-3 [5.5] nurodytos 13 lentelėje.</w:t>
      </w:r>
    </w:p>
    <w:p w14:paraId="6D7A7218" w14:textId="77777777" w:rsidR="00FF33D5" w:rsidRDefault="00FF33D5">
      <w:pPr>
        <w:jc w:val="both"/>
      </w:pPr>
    </w:p>
    <w:p w14:paraId="6D7A7219" w14:textId="77777777" w:rsidR="00FF33D5" w:rsidRDefault="00B414EC">
      <w:pPr>
        <w:jc w:val="both"/>
        <w:rPr>
          <w:b/>
        </w:rPr>
      </w:pPr>
      <w:r w:rsidR="00960915">
        <w:rPr>
          <w:b/>
        </w:rPr>
        <w:t>13 lentelė. Smūgio slopintuvo (SS) grąžinimo zonos dydžiai (</w:t>
      </w:r>
      <w:proofErr w:type="spellStart"/>
      <w:r w:rsidR="00960915">
        <w:rPr>
          <w:b/>
        </w:rPr>
        <w:t>Za</w:t>
      </w:r>
      <w:proofErr w:type="spellEnd"/>
      <w:r w:rsidR="00960915">
        <w:rPr>
          <w:b/>
        </w:rPr>
        <w:t xml:space="preserve"> ir </w:t>
      </w:r>
      <w:proofErr w:type="spellStart"/>
      <w:r w:rsidR="00960915">
        <w:rPr>
          <w:b/>
        </w:rPr>
        <w:t>Zd</w:t>
      </w:r>
      <w:proofErr w:type="spellEnd"/>
      <w:r w:rsidR="00960915">
        <w:rPr>
          <w:b/>
        </w:rPr>
        <w:t xml:space="preserve">) </w:t>
      </w:r>
    </w:p>
    <w:p w14:paraId="6D7A721A" w14:textId="77777777" w:rsidR="00FF33D5" w:rsidRDefault="00FF33D5">
      <w:pPr>
        <w:jc w:val="both"/>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056"/>
        <w:gridCol w:w="5502"/>
      </w:tblGrid>
      <w:tr w:rsidR="00FF33D5" w14:paraId="6D7A721E" w14:textId="77777777">
        <w:trPr>
          <w:cantSplit/>
          <w:trHeight w:val="23"/>
          <w:jc w:val="center"/>
        </w:trPr>
        <w:tc>
          <w:tcPr>
            <w:tcW w:w="1607" w:type="dxa"/>
            <w:vMerge w:val="restart"/>
            <w:tcBorders>
              <w:top w:val="single" w:sz="8" w:space="0" w:color="auto"/>
              <w:left w:val="single" w:sz="8" w:space="0" w:color="auto"/>
              <w:bottom w:val="single" w:sz="8" w:space="0" w:color="auto"/>
              <w:right w:val="single" w:sz="8" w:space="0" w:color="auto"/>
            </w:tcBorders>
            <w:vAlign w:val="center"/>
          </w:tcPr>
          <w:p w14:paraId="6D7A721B" w14:textId="77777777" w:rsidR="00FF33D5" w:rsidRDefault="00960915">
            <w:pPr>
              <w:jc w:val="center"/>
              <w:rPr>
                <w:b/>
                <w:sz w:val="22"/>
              </w:rPr>
            </w:pPr>
            <w:r>
              <w:rPr>
                <w:b/>
                <w:bCs/>
                <w:sz w:val="22"/>
              </w:rPr>
              <w:t>Z klasės</w:t>
            </w:r>
          </w:p>
        </w:tc>
        <w:tc>
          <w:tcPr>
            <w:tcW w:w="2056" w:type="dxa"/>
            <w:tcBorders>
              <w:top w:val="single" w:sz="8" w:space="0" w:color="auto"/>
              <w:left w:val="single" w:sz="8" w:space="0" w:color="auto"/>
              <w:bottom w:val="single" w:sz="8" w:space="0" w:color="auto"/>
              <w:right w:val="single" w:sz="8" w:space="0" w:color="auto"/>
            </w:tcBorders>
            <w:vAlign w:val="center"/>
          </w:tcPr>
          <w:p w14:paraId="6D7A721C" w14:textId="77777777" w:rsidR="00FF33D5" w:rsidRDefault="00960915">
            <w:pPr>
              <w:jc w:val="center"/>
              <w:rPr>
                <w:b/>
                <w:sz w:val="22"/>
              </w:rPr>
            </w:pPr>
            <w:r>
              <w:rPr>
                <w:b/>
                <w:bCs/>
                <w:sz w:val="22"/>
              </w:rPr>
              <w:t>Atsitrenkimo pusė</w:t>
            </w:r>
          </w:p>
        </w:tc>
        <w:tc>
          <w:tcPr>
            <w:tcW w:w="5502" w:type="dxa"/>
            <w:tcBorders>
              <w:top w:val="single" w:sz="8" w:space="0" w:color="auto"/>
              <w:left w:val="single" w:sz="8" w:space="0" w:color="auto"/>
              <w:bottom w:val="single" w:sz="8" w:space="0" w:color="auto"/>
              <w:right w:val="single" w:sz="8" w:space="0" w:color="auto"/>
            </w:tcBorders>
            <w:vAlign w:val="center"/>
          </w:tcPr>
          <w:p w14:paraId="6D7A721D" w14:textId="77777777" w:rsidR="00FF33D5" w:rsidRDefault="00960915">
            <w:pPr>
              <w:jc w:val="center"/>
              <w:rPr>
                <w:b/>
                <w:sz w:val="22"/>
              </w:rPr>
            </w:pPr>
            <w:r>
              <w:rPr>
                <w:b/>
                <w:bCs/>
                <w:sz w:val="22"/>
              </w:rPr>
              <w:t>Atšokimo (išorinė) pusė</w:t>
            </w:r>
          </w:p>
        </w:tc>
      </w:tr>
      <w:tr w:rsidR="00FF33D5" w14:paraId="6D7A7222" w14:textId="77777777">
        <w:trPr>
          <w:cantSplit/>
          <w:trHeight w:val="23"/>
          <w:jc w:val="center"/>
        </w:trPr>
        <w:tc>
          <w:tcPr>
            <w:tcW w:w="1607" w:type="dxa"/>
            <w:vMerge/>
            <w:tcBorders>
              <w:top w:val="single" w:sz="8" w:space="0" w:color="auto"/>
              <w:left w:val="single" w:sz="8" w:space="0" w:color="auto"/>
              <w:bottom w:val="single" w:sz="8" w:space="0" w:color="auto"/>
              <w:right w:val="single" w:sz="8" w:space="0" w:color="auto"/>
            </w:tcBorders>
            <w:vAlign w:val="center"/>
          </w:tcPr>
          <w:p w14:paraId="6D7A721F" w14:textId="77777777" w:rsidR="00FF33D5" w:rsidRDefault="00FF33D5">
            <w:pPr>
              <w:jc w:val="center"/>
              <w:rPr>
                <w:b/>
                <w:sz w:val="22"/>
              </w:rPr>
            </w:pPr>
          </w:p>
        </w:tc>
        <w:tc>
          <w:tcPr>
            <w:tcW w:w="2056" w:type="dxa"/>
            <w:tcBorders>
              <w:top w:val="single" w:sz="8" w:space="0" w:color="auto"/>
              <w:left w:val="single" w:sz="8" w:space="0" w:color="auto"/>
              <w:bottom w:val="single" w:sz="8" w:space="0" w:color="auto"/>
              <w:right w:val="single" w:sz="8" w:space="0" w:color="auto"/>
            </w:tcBorders>
            <w:vAlign w:val="center"/>
          </w:tcPr>
          <w:p w14:paraId="6D7A7220" w14:textId="77777777" w:rsidR="00FF33D5" w:rsidRDefault="00960915">
            <w:pPr>
              <w:jc w:val="center"/>
              <w:rPr>
                <w:b/>
                <w:sz w:val="22"/>
              </w:rPr>
            </w:pPr>
            <w:proofErr w:type="spellStart"/>
            <w:r>
              <w:rPr>
                <w:b/>
                <w:bCs/>
                <w:sz w:val="22"/>
              </w:rPr>
              <w:t>Za</w:t>
            </w:r>
            <w:proofErr w:type="spellEnd"/>
            <w:r>
              <w:rPr>
                <w:b/>
                <w:bCs/>
                <w:sz w:val="22"/>
              </w:rPr>
              <w:t>, m</w:t>
            </w:r>
          </w:p>
        </w:tc>
        <w:tc>
          <w:tcPr>
            <w:tcW w:w="5502" w:type="dxa"/>
            <w:tcBorders>
              <w:top w:val="single" w:sz="8" w:space="0" w:color="auto"/>
              <w:left w:val="single" w:sz="8" w:space="0" w:color="auto"/>
              <w:bottom w:val="single" w:sz="8" w:space="0" w:color="auto"/>
              <w:right w:val="single" w:sz="8" w:space="0" w:color="auto"/>
            </w:tcBorders>
            <w:vAlign w:val="center"/>
          </w:tcPr>
          <w:p w14:paraId="6D7A7221" w14:textId="77777777" w:rsidR="00FF33D5" w:rsidRDefault="00960915">
            <w:pPr>
              <w:jc w:val="center"/>
              <w:rPr>
                <w:b/>
                <w:sz w:val="22"/>
              </w:rPr>
            </w:pPr>
            <w:proofErr w:type="spellStart"/>
            <w:r>
              <w:rPr>
                <w:b/>
                <w:bCs/>
                <w:sz w:val="22"/>
              </w:rPr>
              <w:t>Zd</w:t>
            </w:r>
            <w:proofErr w:type="spellEnd"/>
            <w:r>
              <w:rPr>
                <w:b/>
                <w:bCs/>
                <w:sz w:val="22"/>
              </w:rPr>
              <w:t>, m</w:t>
            </w:r>
          </w:p>
        </w:tc>
      </w:tr>
      <w:tr w:rsidR="00FF33D5" w14:paraId="6D7A7226" w14:textId="77777777">
        <w:trPr>
          <w:cantSplit/>
          <w:trHeight w:val="23"/>
          <w:jc w:val="center"/>
        </w:trPr>
        <w:tc>
          <w:tcPr>
            <w:tcW w:w="1607" w:type="dxa"/>
            <w:tcBorders>
              <w:top w:val="single" w:sz="8" w:space="0" w:color="auto"/>
            </w:tcBorders>
          </w:tcPr>
          <w:p w14:paraId="6D7A7223" w14:textId="77777777" w:rsidR="00FF33D5" w:rsidRDefault="00960915">
            <w:pPr>
              <w:jc w:val="center"/>
              <w:rPr>
                <w:sz w:val="22"/>
              </w:rPr>
            </w:pPr>
            <w:r>
              <w:rPr>
                <w:sz w:val="22"/>
              </w:rPr>
              <w:t>Z1</w:t>
            </w:r>
          </w:p>
        </w:tc>
        <w:tc>
          <w:tcPr>
            <w:tcW w:w="2056" w:type="dxa"/>
            <w:tcBorders>
              <w:top w:val="single" w:sz="8" w:space="0" w:color="auto"/>
            </w:tcBorders>
          </w:tcPr>
          <w:p w14:paraId="6D7A7224" w14:textId="77777777" w:rsidR="00FF33D5" w:rsidRDefault="00960915">
            <w:pPr>
              <w:jc w:val="center"/>
              <w:rPr>
                <w:sz w:val="22"/>
              </w:rPr>
            </w:pPr>
            <w:r>
              <w:rPr>
                <w:sz w:val="22"/>
              </w:rPr>
              <w:t>4</w:t>
            </w:r>
          </w:p>
        </w:tc>
        <w:tc>
          <w:tcPr>
            <w:tcW w:w="5502" w:type="dxa"/>
            <w:tcBorders>
              <w:top w:val="single" w:sz="8" w:space="0" w:color="auto"/>
            </w:tcBorders>
          </w:tcPr>
          <w:p w14:paraId="6D7A7225" w14:textId="77777777" w:rsidR="00FF33D5" w:rsidRDefault="00960915">
            <w:pPr>
              <w:jc w:val="center"/>
              <w:rPr>
                <w:sz w:val="22"/>
              </w:rPr>
            </w:pPr>
            <w:r>
              <w:rPr>
                <w:sz w:val="22"/>
              </w:rPr>
              <w:t>4</w:t>
            </w:r>
          </w:p>
        </w:tc>
      </w:tr>
      <w:tr w:rsidR="00FF33D5" w14:paraId="6D7A722A" w14:textId="77777777">
        <w:trPr>
          <w:cantSplit/>
          <w:trHeight w:val="23"/>
          <w:jc w:val="center"/>
        </w:trPr>
        <w:tc>
          <w:tcPr>
            <w:tcW w:w="1607" w:type="dxa"/>
          </w:tcPr>
          <w:p w14:paraId="6D7A7227" w14:textId="77777777" w:rsidR="00FF33D5" w:rsidRDefault="00960915">
            <w:pPr>
              <w:jc w:val="center"/>
              <w:rPr>
                <w:sz w:val="22"/>
              </w:rPr>
            </w:pPr>
            <w:r>
              <w:rPr>
                <w:sz w:val="22"/>
              </w:rPr>
              <w:t>Z2</w:t>
            </w:r>
          </w:p>
        </w:tc>
        <w:tc>
          <w:tcPr>
            <w:tcW w:w="2056" w:type="dxa"/>
          </w:tcPr>
          <w:p w14:paraId="6D7A7228" w14:textId="77777777" w:rsidR="00FF33D5" w:rsidRDefault="00960915">
            <w:pPr>
              <w:jc w:val="center"/>
              <w:rPr>
                <w:sz w:val="22"/>
              </w:rPr>
            </w:pPr>
            <w:r>
              <w:rPr>
                <w:sz w:val="22"/>
              </w:rPr>
              <w:t>6</w:t>
            </w:r>
          </w:p>
        </w:tc>
        <w:tc>
          <w:tcPr>
            <w:tcW w:w="5502" w:type="dxa"/>
          </w:tcPr>
          <w:p w14:paraId="6D7A7229" w14:textId="77777777" w:rsidR="00FF33D5" w:rsidRDefault="00960915">
            <w:pPr>
              <w:jc w:val="center"/>
              <w:rPr>
                <w:sz w:val="22"/>
              </w:rPr>
            </w:pPr>
            <w:r>
              <w:rPr>
                <w:sz w:val="22"/>
              </w:rPr>
              <w:t>6</w:t>
            </w:r>
          </w:p>
        </w:tc>
      </w:tr>
      <w:tr w:rsidR="00FF33D5" w14:paraId="6D7A722E" w14:textId="77777777">
        <w:trPr>
          <w:cantSplit/>
          <w:trHeight w:val="23"/>
          <w:jc w:val="center"/>
        </w:trPr>
        <w:tc>
          <w:tcPr>
            <w:tcW w:w="1607" w:type="dxa"/>
          </w:tcPr>
          <w:p w14:paraId="6D7A722B" w14:textId="77777777" w:rsidR="00FF33D5" w:rsidRDefault="00960915">
            <w:pPr>
              <w:jc w:val="center"/>
              <w:rPr>
                <w:sz w:val="22"/>
              </w:rPr>
            </w:pPr>
            <w:r>
              <w:rPr>
                <w:sz w:val="22"/>
              </w:rPr>
              <w:t>Z3</w:t>
            </w:r>
          </w:p>
        </w:tc>
        <w:tc>
          <w:tcPr>
            <w:tcW w:w="2056" w:type="dxa"/>
          </w:tcPr>
          <w:p w14:paraId="6D7A722C" w14:textId="77777777" w:rsidR="00FF33D5" w:rsidRDefault="00960915">
            <w:pPr>
              <w:jc w:val="center"/>
              <w:rPr>
                <w:sz w:val="22"/>
              </w:rPr>
            </w:pPr>
            <w:r>
              <w:rPr>
                <w:sz w:val="22"/>
              </w:rPr>
              <w:t>4</w:t>
            </w:r>
          </w:p>
        </w:tc>
        <w:tc>
          <w:tcPr>
            <w:tcW w:w="5502" w:type="dxa"/>
          </w:tcPr>
          <w:p w14:paraId="6D7A722D" w14:textId="77777777" w:rsidR="00FF33D5" w:rsidRDefault="00960915">
            <w:pPr>
              <w:jc w:val="center"/>
              <w:rPr>
                <w:sz w:val="22"/>
              </w:rPr>
            </w:pPr>
            <w:r>
              <w:rPr>
                <w:sz w:val="22"/>
              </w:rPr>
              <w:t>≥ 4 (3 bandymas, LST EN 1317-3 [5.5], 1 pav.)</w:t>
            </w:r>
          </w:p>
        </w:tc>
      </w:tr>
      <w:tr w:rsidR="00FF33D5" w14:paraId="6D7A7232" w14:textId="77777777">
        <w:trPr>
          <w:cantSplit/>
          <w:trHeight w:val="23"/>
          <w:jc w:val="center"/>
        </w:trPr>
        <w:tc>
          <w:tcPr>
            <w:tcW w:w="1607" w:type="dxa"/>
          </w:tcPr>
          <w:p w14:paraId="6D7A722F" w14:textId="77777777" w:rsidR="00FF33D5" w:rsidRDefault="00960915">
            <w:pPr>
              <w:jc w:val="center"/>
              <w:rPr>
                <w:sz w:val="22"/>
              </w:rPr>
            </w:pPr>
            <w:r>
              <w:rPr>
                <w:sz w:val="22"/>
              </w:rPr>
              <w:t>Z4</w:t>
            </w:r>
          </w:p>
        </w:tc>
        <w:tc>
          <w:tcPr>
            <w:tcW w:w="2056" w:type="dxa"/>
          </w:tcPr>
          <w:p w14:paraId="6D7A7230" w14:textId="77777777" w:rsidR="00FF33D5" w:rsidRDefault="00960915">
            <w:pPr>
              <w:jc w:val="center"/>
              <w:rPr>
                <w:sz w:val="22"/>
              </w:rPr>
            </w:pPr>
            <w:r>
              <w:rPr>
                <w:sz w:val="22"/>
              </w:rPr>
              <w:t>6</w:t>
            </w:r>
          </w:p>
        </w:tc>
        <w:tc>
          <w:tcPr>
            <w:tcW w:w="5502" w:type="dxa"/>
          </w:tcPr>
          <w:p w14:paraId="6D7A7231" w14:textId="77777777" w:rsidR="00FF33D5" w:rsidRDefault="00960915">
            <w:pPr>
              <w:jc w:val="center"/>
              <w:rPr>
                <w:sz w:val="22"/>
              </w:rPr>
            </w:pPr>
            <w:r>
              <w:rPr>
                <w:sz w:val="22"/>
              </w:rPr>
              <w:t>≥ 6 (3 bandymas, LST EN 1317-3 [5.5] 1 pav.)</w:t>
            </w:r>
          </w:p>
        </w:tc>
      </w:tr>
    </w:tbl>
    <w:p w14:paraId="6D7A7233" w14:textId="77777777" w:rsidR="00FF33D5" w:rsidRDefault="00B414EC">
      <w:pPr>
        <w:jc w:val="both"/>
      </w:pPr>
    </w:p>
    <w:p w14:paraId="6D7A7234" w14:textId="77777777" w:rsidR="00FF33D5" w:rsidRDefault="00960915">
      <w:pPr>
        <w:ind w:firstLine="567"/>
        <w:jc w:val="both"/>
      </w:pPr>
      <w:r>
        <w:t>Pagal taisykles KPT TAS [5.2] reikalaujama grąžinimo zonos klasė turi būti ne žemesnė kaip Z4.</w:t>
      </w:r>
    </w:p>
    <w:p w14:paraId="6D7A7235" w14:textId="77777777" w:rsidR="00FF33D5" w:rsidRDefault="00B414EC">
      <w:pPr>
        <w:ind w:firstLine="567"/>
        <w:jc w:val="both"/>
      </w:pPr>
      <w:r w:rsidR="00960915">
        <w:rPr>
          <w:b/>
        </w:rPr>
        <w:t>34.4</w:t>
      </w:r>
      <w:r w:rsidR="00960915">
        <w:rPr>
          <w:b/>
        </w:rPr>
        <w:t xml:space="preserve">. </w:t>
      </w:r>
      <w:r w:rsidR="00960915">
        <w:t>Smūgio stiprumo lygius, nurodytus 14 lentelėje, reikia nustatyti atliekant bandymus pagal standartą LST EN1317-3 [5.5].</w:t>
      </w:r>
    </w:p>
    <w:p w14:paraId="6D7A7236" w14:textId="77777777" w:rsidR="00FF33D5" w:rsidRDefault="00FF33D5">
      <w:pPr>
        <w:jc w:val="both"/>
      </w:pPr>
    </w:p>
    <w:p w14:paraId="6D7A7237" w14:textId="77777777" w:rsidR="00FF33D5" w:rsidRDefault="00B414EC">
      <w:pPr>
        <w:keepNext/>
        <w:jc w:val="both"/>
        <w:rPr>
          <w:b/>
        </w:rPr>
      </w:pPr>
      <w:r w:rsidR="00960915">
        <w:rPr>
          <w:b/>
        </w:rPr>
        <w:t>14 lentelė. Smūgio slopintuvo (SS) smūgio stiprumo lygiai</w:t>
      </w:r>
    </w:p>
    <w:p w14:paraId="6D7A7238" w14:textId="77777777" w:rsidR="00FF33D5" w:rsidRDefault="00FF33D5">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1351"/>
        <w:gridCol w:w="843"/>
        <w:gridCol w:w="4462"/>
      </w:tblGrid>
      <w:tr w:rsidR="00FF33D5" w14:paraId="6D7A723B" w14:textId="77777777">
        <w:trPr>
          <w:cantSplit/>
          <w:trHeight w:val="23"/>
          <w:jc w:val="center"/>
        </w:trPr>
        <w:tc>
          <w:tcPr>
            <w:tcW w:w="2714" w:type="dxa"/>
            <w:tcBorders>
              <w:top w:val="single" w:sz="8" w:space="0" w:color="auto"/>
              <w:left w:val="single" w:sz="8" w:space="0" w:color="auto"/>
              <w:bottom w:val="single" w:sz="8" w:space="0" w:color="auto"/>
              <w:right w:val="single" w:sz="8" w:space="0" w:color="auto"/>
            </w:tcBorders>
            <w:vAlign w:val="center"/>
          </w:tcPr>
          <w:p w14:paraId="6D7A7239" w14:textId="77777777" w:rsidR="00FF33D5" w:rsidRDefault="00960915">
            <w:pPr>
              <w:jc w:val="center"/>
              <w:rPr>
                <w:b/>
                <w:sz w:val="22"/>
              </w:rPr>
            </w:pPr>
            <w:r>
              <w:rPr>
                <w:b/>
                <w:bCs/>
                <w:sz w:val="22"/>
              </w:rPr>
              <w:t>Smūgio stiprumo lygiai</w:t>
            </w:r>
          </w:p>
        </w:tc>
        <w:tc>
          <w:tcPr>
            <w:tcW w:w="6900" w:type="dxa"/>
            <w:gridSpan w:val="3"/>
            <w:tcBorders>
              <w:top w:val="single" w:sz="8" w:space="0" w:color="auto"/>
              <w:left w:val="single" w:sz="8" w:space="0" w:color="auto"/>
              <w:bottom w:val="single" w:sz="8" w:space="0" w:color="auto"/>
              <w:right w:val="single" w:sz="8" w:space="0" w:color="auto"/>
            </w:tcBorders>
            <w:vAlign w:val="center"/>
          </w:tcPr>
          <w:p w14:paraId="6D7A723A" w14:textId="77777777" w:rsidR="00FF33D5" w:rsidRDefault="00960915">
            <w:pPr>
              <w:jc w:val="center"/>
              <w:rPr>
                <w:b/>
                <w:sz w:val="22"/>
              </w:rPr>
            </w:pPr>
            <w:r>
              <w:rPr>
                <w:b/>
                <w:sz w:val="22"/>
              </w:rPr>
              <w:t>Indeksų vertės</w:t>
            </w:r>
          </w:p>
        </w:tc>
      </w:tr>
      <w:tr w:rsidR="00FF33D5" w14:paraId="6D7A7241" w14:textId="77777777">
        <w:trPr>
          <w:cantSplit/>
          <w:trHeight w:val="23"/>
          <w:jc w:val="center"/>
        </w:trPr>
        <w:tc>
          <w:tcPr>
            <w:tcW w:w="2714" w:type="dxa"/>
            <w:tcBorders>
              <w:top w:val="single" w:sz="8" w:space="0" w:color="auto"/>
            </w:tcBorders>
            <w:vAlign w:val="center"/>
          </w:tcPr>
          <w:p w14:paraId="6D7A723C" w14:textId="77777777" w:rsidR="00FF33D5" w:rsidRDefault="00960915">
            <w:pPr>
              <w:jc w:val="center"/>
              <w:rPr>
                <w:sz w:val="22"/>
              </w:rPr>
            </w:pPr>
            <w:r>
              <w:rPr>
                <w:sz w:val="22"/>
              </w:rPr>
              <w:t>A</w:t>
            </w:r>
          </w:p>
        </w:tc>
        <w:tc>
          <w:tcPr>
            <w:tcW w:w="1392" w:type="dxa"/>
            <w:tcBorders>
              <w:top w:val="single" w:sz="8" w:space="0" w:color="auto"/>
            </w:tcBorders>
            <w:vAlign w:val="center"/>
          </w:tcPr>
          <w:p w14:paraId="6D7A723D" w14:textId="77777777" w:rsidR="00FF33D5" w:rsidRDefault="00960915">
            <w:pPr>
              <w:jc w:val="center"/>
              <w:rPr>
                <w:sz w:val="22"/>
              </w:rPr>
            </w:pPr>
            <w:r>
              <w:rPr>
                <w:sz w:val="22"/>
              </w:rPr>
              <w:t xml:space="preserve">ASI </w:t>
            </w:r>
            <w:r>
              <w:rPr>
                <w:vanish/>
                <w:sz w:val="22"/>
              </w:rPr>
              <w:t>≤</w:t>
            </w:r>
            <w:r>
              <w:rPr>
                <w:sz w:val="22"/>
              </w:rPr>
              <w:t xml:space="preserve"> 1,0</w:t>
            </w:r>
          </w:p>
        </w:tc>
        <w:tc>
          <w:tcPr>
            <w:tcW w:w="869" w:type="dxa"/>
            <w:vMerge w:val="restart"/>
            <w:tcBorders>
              <w:top w:val="single" w:sz="8" w:space="0" w:color="auto"/>
            </w:tcBorders>
            <w:vAlign w:val="center"/>
          </w:tcPr>
          <w:p w14:paraId="6D7A723E" w14:textId="77777777" w:rsidR="00FF33D5" w:rsidRDefault="00960915">
            <w:pPr>
              <w:jc w:val="center"/>
              <w:rPr>
                <w:sz w:val="22"/>
              </w:rPr>
            </w:pPr>
            <w:r>
              <w:rPr>
                <w:sz w:val="22"/>
              </w:rPr>
              <w:t>ir</w:t>
            </w:r>
          </w:p>
        </w:tc>
        <w:tc>
          <w:tcPr>
            <w:tcW w:w="4639" w:type="dxa"/>
            <w:tcBorders>
              <w:top w:val="single" w:sz="8" w:space="0" w:color="auto"/>
            </w:tcBorders>
            <w:vAlign w:val="center"/>
          </w:tcPr>
          <w:p w14:paraId="6D7A723F" w14:textId="77777777" w:rsidR="00FF33D5" w:rsidRDefault="00960915">
            <w:pPr>
              <w:jc w:val="center"/>
              <w:rPr>
                <w:sz w:val="22"/>
              </w:rPr>
            </w:pPr>
            <w:r>
              <w:rPr>
                <w:sz w:val="22"/>
              </w:rPr>
              <w:t xml:space="preserve">THIV </w:t>
            </w:r>
            <w:r>
              <w:rPr>
                <w:vanish/>
                <w:sz w:val="22"/>
              </w:rPr>
              <w:t>≤</w:t>
            </w:r>
            <w:r>
              <w:rPr>
                <w:sz w:val="22"/>
              </w:rPr>
              <w:t xml:space="preserve"> 44 km/val. 1, 2, 3 bandymai</w:t>
            </w:r>
          </w:p>
          <w:p w14:paraId="6D7A7240" w14:textId="77777777" w:rsidR="00FF33D5" w:rsidRDefault="00960915">
            <w:pPr>
              <w:jc w:val="center"/>
              <w:rPr>
                <w:sz w:val="22"/>
              </w:rPr>
            </w:pPr>
            <w:r>
              <w:rPr>
                <w:sz w:val="22"/>
              </w:rPr>
              <w:t xml:space="preserve">THIV </w:t>
            </w:r>
            <w:r>
              <w:rPr>
                <w:vanish/>
                <w:sz w:val="22"/>
              </w:rPr>
              <w:t>≤</w:t>
            </w:r>
            <w:r>
              <w:rPr>
                <w:sz w:val="22"/>
              </w:rPr>
              <w:t xml:space="preserve"> 33 km/val. 4 ir 5 bandymai</w:t>
            </w:r>
          </w:p>
        </w:tc>
      </w:tr>
      <w:tr w:rsidR="00FF33D5" w14:paraId="6D7A7247" w14:textId="77777777">
        <w:trPr>
          <w:cantSplit/>
          <w:trHeight w:val="23"/>
          <w:jc w:val="center"/>
        </w:trPr>
        <w:tc>
          <w:tcPr>
            <w:tcW w:w="2714" w:type="dxa"/>
            <w:vAlign w:val="center"/>
          </w:tcPr>
          <w:p w14:paraId="6D7A7242" w14:textId="77777777" w:rsidR="00FF33D5" w:rsidRDefault="00960915">
            <w:pPr>
              <w:jc w:val="center"/>
              <w:rPr>
                <w:sz w:val="22"/>
              </w:rPr>
            </w:pPr>
            <w:r>
              <w:rPr>
                <w:sz w:val="22"/>
              </w:rPr>
              <w:t>B</w:t>
            </w:r>
          </w:p>
        </w:tc>
        <w:tc>
          <w:tcPr>
            <w:tcW w:w="1392" w:type="dxa"/>
            <w:vAlign w:val="center"/>
          </w:tcPr>
          <w:p w14:paraId="6D7A7243" w14:textId="77777777" w:rsidR="00FF33D5" w:rsidRDefault="00960915">
            <w:pPr>
              <w:jc w:val="center"/>
              <w:rPr>
                <w:sz w:val="22"/>
              </w:rPr>
            </w:pPr>
            <w:r>
              <w:rPr>
                <w:sz w:val="22"/>
              </w:rPr>
              <w:t xml:space="preserve">ASI </w:t>
            </w:r>
            <w:r>
              <w:rPr>
                <w:vanish/>
                <w:sz w:val="22"/>
              </w:rPr>
              <w:t>≤</w:t>
            </w:r>
            <w:r>
              <w:rPr>
                <w:sz w:val="22"/>
              </w:rPr>
              <w:t xml:space="preserve"> 1,4</w:t>
            </w:r>
          </w:p>
        </w:tc>
        <w:tc>
          <w:tcPr>
            <w:tcW w:w="869" w:type="dxa"/>
            <w:vMerge/>
            <w:vAlign w:val="center"/>
          </w:tcPr>
          <w:p w14:paraId="6D7A7244" w14:textId="77777777" w:rsidR="00FF33D5" w:rsidRDefault="00FF33D5">
            <w:pPr>
              <w:jc w:val="center"/>
              <w:rPr>
                <w:sz w:val="22"/>
              </w:rPr>
            </w:pPr>
          </w:p>
        </w:tc>
        <w:tc>
          <w:tcPr>
            <w:tcW w:w="4639" w:type="dxa"/>
            <w:vAlign w:val="center"/>
          </w:tcPr>
          <w:p w14:paraId="6D7A7245" w14:textId="77777777" w:rsidR="00FF33D5" w:rsidRDefault="00960915">
            <w:pPr>
              <w:jc w:val="center"/>
              <w:rPr>
                <w:sz w:val="22"/>
              </w:rPr>
            </w:pPr>
            <w:r>
              <w:rPr>
                <w:sz w:val="22"/>
              </w:rPr>
              <w:t xml:space="preserve">THIV </w:t>
            </w:r>
            <w:r>
              <w:rPr>
                <w:vanish/>
                <w:sz w:val="22"/>
              </w:rPr>
              <w:t>≤</w:t>
            </w:r>
            <w:r>
              <w:rPr>
                <w:sz w:val="22"/>
              </w:rPr>
              <w:t xml:space="preserve"> 44 km/val. 1, 2, 3 bandymai</w:t>
            </w:r>
          </w:p>
          <w:p w14:paraId="6D7A7246" w14:textId="77777777" w:rsidR="00FF33D5" w:rsidRDefault="00960915">
            <w:pPr>
              <w:jc w:val="center"/>
              <w:rPr>
                <w:sz w:val="22"/>
              </w:rPr>
            </w:pPr>
            <w:r>
              <w:rPr>
                <w:sz w:val="22"/>
              </w:rPr>
              <w:t xml:space="preserve">THIV </w:t>
            </w:r>
            <w:r>
              <w:rPr>
                <w:vanish/>
                <w:sz w:val="22"/>
              </w:rPr>
              <w:t>≤</w:t>
            </w:r>
            <w:r>
              <w:rPr>
                <w:sz w:val="22"/>
              </w:rPr>
              <w:t xml:space="preserve"> 33 km/val. 4 ir 5 bandymai</w:t>
            </w:r>
          </w:p>
        </w:tc>
      </w:tr>
      <w:tr w:rsidR="00FF33D5" w14:paraId="6D7A7249" w14:textId="77777777">
        <w:trPr>
          <w:cantSplit/>
          <w:trHeight w:val="23"/>
          <w:jc w:val="center"/>
        </w:trPr>
        <w:tc>
          <w:tcPr>
            <w:tcW w:w="9614" w:type="dxa"/>
            <w:gridSpan w:val="4"/>
            <w:tcBorders>
              <w:bottom w:val="nil"/>
            </w:tcBorders>
          </w:tcPr>
          <w:p w14:paraId="6D7A7248" w14:textId="77777777" w:rsidR="00FF33D5" w:rsidRDefault="00960915">
            <w:pPr>
              <w:rPr>
                <w:i/>
                <w:sz w:val="22"/>
              </w:rPr>
            </w:pPr>
            <w:r>
              <w:rPr>
                <w:i/>
                <w:sz w:val="22"/>
              </w:rPr>
              <w:t>PASTABA:</w:t>
            </w:r>
          </w:p>
        </w:tc>
      </w:tr>
      <w:tr w:rsidR="00FF33D5" w14:paraId="6D7A724C" w14:textId="77777777">
        <w:trPr>
          <w:cantSplit/>
          <w:trHeight w:val="23"/>
          <w:jc w:val="center"/>
        </w:trPr>
        <w:tc>
          <w:tcPr>
            <w:tcW w:w="9614" w:type="dxa"/>
            <w:gridSpan w:val="4"/>
            <w:tcBorders>
              <w:top w:val="nil"/>
            </w:tcBorders>
          </w:tcPr>
          <w:p w14:paraId="6D7A724A" w14:textId="77777777" w:rsidR="00FF33D5" w:rsidRDefault="00960915">
            <w:pPr>
              <w:rPr>
                <w:i/>
                <w:sz w:val="22"/>
              </w:rPr>
            </w:pPr>
            <w:r>
              <w:rPr>
                <w:i/>
                <w:sz w:val="22"/>
              </w:rPr>
              <w:t>THIV vertės riba 1, 2, 3 bandymuose yra didesnė, kadangi patirtis parodė, kad esant didesnei vertei smūgis priekiu gali būti toleruojamas (be to, šia kryptimi yra geresnė pasyvioji sauga).</w:t>
            </w:r>
          </w:p>
          <w:p w14:paraId="6D7A724B" w14:textId="77777777" w:rsidR="00FF33D5" w:rsidRDefault="00960915">
            <w:pPr>
              <w:rPr>
                <w:i/>
                <w:sz w:val="22"/>
              </w:rPr>
            </w:pPr>
            <w:r>
              <w:rPr>
                <w:i/>
                <w:sz w:val="22"/>
              </w:rPr>
              <w:t>Toleravimo skirtumą tarp smūgio priekiu ir šonu lemia ASI parametras, kurio keisti nereikia.</w:t>
            </w:r>
          </w:p>
        </w:tc>
      </w:tr>
    </w:tbl>
    <w:p w14:paraId="6D7A724D" w14:textId="77777777" w:rsidR="00FF33D5" w:rsidRDefault="00B414EC"/>
    <w:p w14:paraId="6D7A724E" w14:textId="77777777" w:rsidR="00FF33D5" w:rsidRDefault="00B414EC">
      <w:pPr>
        <w:keepNext/>
        <w:jc w:val="center"/>
        <w:rPr>
          <w:b/>
          <w:bCs/>
          <w:kern w:val="32"/>
        </w:rPr>
      </w:pPr>
      <w:r w:rsidR="00960915">
        <w:rPr>
          <w:b/>
          <w:bCs/>
          <w:kern w:val="32"/>
        </w:rPr>
        <w:t>VII</w:t>
      </w:r>
      <w:r w:rsidR="00960915">
        <w:rPr>
          <w:b/>
          <w:bCs/>
          <w:kern w:val="32"/>
        </w:rPr>
        <w:t xml:space="preserve"> SKYRIUS. </w:t>
      </w:r>
      <w:r w:rsidR="00960915">
        <w:rPr>
          <w:b/>
          <w:bCs/>
          <w:kern w:val="32"/>
        </w:rPr>
        <w:t>STANDARTO LST EN 1317-5 [5.7] REIKALAVIMAI TRANSPORTO PRIEMONIŲ PLIENINIŲ APSAUGINIŲ ATITVARŲ SISTEMOMS (TAS-PL)</w:t>
      </w:r>
    </w:p>
    <w:p w14:paraId="6D7A724F" w14:textId="77777777" w:rsidR="00FF33D5" w:rsidRDefault="00FF33D5"/>
    <w:p w14:paraId="6D7A7250" w14:textId="77777777" w:rsidR="00FF33D5" w:rsidRDefault="00B414EC">
      <w:pPr>
        <w:keepNext/>
        <w:jc w:val="center"/>
        <w:outlineLvl w:val="1"/>
        <w:rPr>
          <w:b/>
          <w:bCs/>
          <w:iCs/>
        </w:rPr>
      </w:pPr>
      <w:r w:rsidR="00960915">
        <w:rPr>
          <w:b/>
          <w:bCs/>
          <w:iCs/>
        </w:rPr>
        <w:t>I</w:t>
      </w:r>
      <w:r w:rsidR="00960915">
        <w:rPr>
          <w:b/>
          <w:bCs/>
          <w:iCs/>
        </w:rPr>
        <w:t xml:space="preserve"> skirsnis. </w:t>
      </w:r>
      <w:r w:rsidR="00960915">
        <w:rPr>
          <w:b/>
          <w:bCs/>
          <w:iCs/>
        </w:rPr>
        <w:t>Ilgaamžiškumas</w:t>
      </w:r>
    </w:p>
    <w:p w14:paraId="6D7A7251" w14:textId="77777777" w:rsidR="00FF33D5" w:rsidRDefault="00FF33D5"/>
    <w:p w14:paraId="6D7A7252" w14:textId="77777777" w:rsidR="00FF33D5" w:rsidRDefault="00B414EC">
      <w:pPr>
        <w:ind w:firstLine="567"/>
        <w:jc w:val="both"/>
      </w:pPr>
      <w:r w:rsidR="00960915">
        <w:rPr>
          <w:b/>
        </w:rPr>
        <w:t>35</w:t>
      </w:r>
      <w:r w:rsidR="00960915">
        <w:rPr>
          <w:b/>
        </w:rPr>
        <w:t xml:space="preserve">. </w:t>
      </w:r>
      <w:r w:rsidR="00960915">
        <w:t>Transporto priemonių plieninių apsauginių atitvarų sistemų (TAS-PL) gaminiai turi išlikti reikalaujamų charakteristikų per ekonomiškai pagrįstą naudojimo trukmę, kuri apibrėžiama pagrįstu patirtimi atitinkamu aprašu , ir (arba) su ilgaamžiškumu susijusiais matavimais.</w:t>
      </w:r>
    </w:p>
    <w:p w14:paraId="6D7A7253" w14:textId="77777777" w:rsidR="00FF33D5" w:rsidRDefault="00B414EC">
      <w:pPr>
        <w:ind w:firstLine="567"/>
        <w:jc w:val="both"/>
      </w:pPr>
      <w:r w:rsidR="00960915">
        <w:rPr>
          <w:b/>
        </w:rPr>
        <w:t>36</w:t>
      </w:r>
      <w:r w:rsidR="00960915">
        <w:rPr>
          <w:b/>
        </w:rPr>
        <w:t xml:space="preserve">. </w:t>
      </w:r>
      <w:r w:rsidR="00960915">
        <w:t>Gamintojas turi atskirai deklaruoti:</w:t>
      </w:r>
    </w:p>
    <w:p w14:paraId="6D7A7254" w14:textId="77777777" w:rsidR="00FF33D5" w:rsidRDefault="00960915">
      <w:pPr>
        <w:ind w:firstLine="567"/>
        <w:jc w:val="both"/>
      </w:pPr>
      <w:r>
        <w:t xml:space="preserve">– naudojamas TAS-PL medžiagas ir apsauginę dangą, </w:t>
      </w:r>
    </w:p>
    <w:p w14:paraId="6D7A7255" w14:textId="77777777" w:rsidR="00FF33D5" w:rsidRDefault="00960915">
      <w:pPr>
        <w:ind w:firstLine="567"/>
        <w:jc w:val="both"/>
      </w:pPr>
      <w:r>
        <w:t>– ilgaamžiškumo įvertinimo, įskaitant medžiagų, turinčių įtakos ilgaamžiškumui, techninių charakteristikų identifikaciją ir įvertinimo metodus (pvz., apsauginės dangos masės, apibrėžimo, sukibimo bandymo).</w:t>
      </w:r>
    </w:p>
    <w:p w14:paraId="6D7A7256" w14:textId="77777777" w:rsidR="00FF33D5" w:rsidRDefault="00B414EC">
      <w:pPr>
        <w:ind w:firstLine="567"/>
        <w:jc w:val="both"/>
      </w:pPr>
      <w:r w:rsidR="00960915">
        <w:rPr>
          <w:b/>
        </w:rPr>
        <w:t>37</w:t>
      </w:r>
      <w:r w:rsidR="00960915">
        <w:rPr>
          <w:b/>
        </w:rPr>
        <w:t xml:space="preserve">. </w:t>
      </w:r>
      <w:r w:rsidR="00960915">
        <w:t>Poveikio ilgaamžiškumui problemai priklauso šie pavyzdžiai:</w:t>
      </w:r>
    </w:p>
    <w:p w14:paraId="6D7A7257" w14:textId="77777777" w:rsidR="00FF33D5" w:rsidRDefault="00960915">
      <w:pPr>
        <w:ind w:firstLine="567"/>
        <w:jc w:val="both"/>
      </w:pPr>
      <w:r>
        <w:t>– apsauginės dangos pagal standartus LST EN ISO 1461 [5.13] specifikacija ir (arba) medžiagų apdorojimo lygis,</w:t>
      </w:r>
    </w:p>
    <w:p w14:paraId="6D7A7258" w14:textId="77777777" w:rsidR="00FF33D5" w:rsidRDefault="00960915">
      <w:pPr>
        <w:ind w:firstLine="567"/>
        <w:jc w:val="both"/>
      </w:pPr>
      <w:r>
        <w:t>– montavimo sąlygų rekomendacijos darbus komplikuojančiomis sąlygomis,</w:t>
      </w:r>
    </w:p>
    <w:p w14:paraId="6D7A7259" w14:textId="77777777" w:rsidR="00FF33D5" w:rsidRDefault="00960915">
      <w:pPr>
        <w:ind w:firstLine="567"/>
        <w:jc w:val="both"/>
      </w:pPr>
      <w:r>
        <w:t>– tikslus priežiūros reikalavimų aprašas (svarbu esant agresyviai aplinkai).</w:t>
      </w:r>
    </w:p>
    <w:p w14:paraId="6D7A725A" w14:textId="77777777" w:rsidR="00FF33D5" w:rsidRDefault="00960915">
      <w:pPr>
        <w:ind w:firstLine="567"/>
        <w:jc w:val="both"/>
        <w:rPr>
          <w:i/>
        </w:rPr>
      </w:pPr>
      <w:r>
        <w:rPr>
          <w:i/>
        </w:rPr>
        <w:t>PASTABA, TAS-PL naudojimo trukmė priklauso nuo lemiančio ilgaamžiškumą antikorozinio padengimo, kurio reikalavimai nurodyti IX skyriaus III skirsnyje, ir vyraujančių aplinkos sąlygų.</w:t>
      </w:r>
    </w:p>
    <w:p w14:paraId="6D7A725B" w14:textId="77777777" w:rsidR="00FF33D5" w:rsidRDefault="00960915">
      <w:pPr>
        <w:ind w:firstLine="567"/>
        <w:jc w:val="both"/>
        <w:rPr>
          <w:i/>
        </w:rPr>
      </w:pPr>
      <w:r>
        <w:rPr>
          <w:i/>
        </w:rPr>
        <w:t>Turi būti aiškus skirtumas tarp teorinės, ekonomiškai pagrįstos atsižvelgiant į techninėse specifikacijose įvertintą ilgaamžiškumą ir realios naudojimo trukmės. Pastaroji priklauso nuo daugelio veiksnių, kuriems gamintojo kontrolė neturi įtakos: montavimo plano, vietos aplinkoje, krovos darbų, naudojimo ir priežiūros.</w:t>
      </w:r>
    </w:p>
    <w:p w14:paraId="6D7A725C" w14:textId="77777777" w:rsidR="00FF33D5" w:rsidRDefault="00B414EC"/>
    <w:p w14:paraId="6D7A725D" w14:textId="77777777" w:rsidR="00FF33D5" w:rsidRDefault="00B414EC">
      <w:pPr>
        <w:keepNext/>
        <w:jc w:val="center"/>
        <w:outlineLvl w:val="1"/>
        <w:rPr>
          <w:b/>
          <w:bCs/>
          <w:iCs/>
        </w:rPr>
      </w:pPr>
      <w:r w:rsidR="00960915">
        <w:rPr>
          <w:b/>
          <w:bCs/>
          <w:iCs/>
        </w:rPr>
        <w:t>II</w:t>
      </w:r>
      <w:r w:rsidR="00960915">
        <w:rPr>
          <w:b/>
          <w:bCs/>
          <w:iCs/>
        </w:rPr>
        <w:t xml:space="preserve"> skirsnis. </w:t>
      </w:r>
      <w:r w:rsidR="00960915">
        <w:rPr>
          <w:b/>
          <w:bCs/>
          <w:iCs/>
        </w:rPr>
        <w:t>Transporto priemonių plieninių apsauginių atitvarų sistemų (TAS-PL) techninis aprašas</w:t>
      </w:r>
    </w:p>
    <w:p w14:paraId="6D7A725E" w14:textId="77777777" w:rsidR="00FF33D5" w:rsidRDefault="00FF33D5"/>
    <w:p w14:paraId="6D7A725F" w14:textId="77777777" w:rsidR="00FF33D5" w:rsidRDefault="00B414EC">
      <w:pPr>
        <w:ind w:firstLine="567"/>
        <w:jc w:val="both"/>
      </w:pPr>
      <w:r w:rsidR="00960915">
        <w:rPr>
          <w:b/>
        </w:rPr>
        <w:t>38</w:t>
      </w:r>
      <w:r w:rsidR="00960915">
        <w:rPr>
          <w:b/>
        </w:rPr>
        <w:t xml:space="preserve">. </w:t>
      </w:r>
      <w:r w:rsidR="00960915">
        <w:t>TAS-PL techniniame apraše gamintojas turi pateikti šią informaciją: produkto aprašą, TAS-PL modifikacijas, montavimo reikalavimus.</w:t>
      </w:r>
    </w:p>
    <w:p w14:paraId="6D7A7260" w14:textId="77777777" w:rsidR="00FF33D5" w:rsidRDefault="00B414EC">
      <w:pPr>
        <w:ind w:firstLine="567"/>
        <w:jc w:val="both"/>
      </w:pPr>
      <w:r w:rsidR="00960915">
        <w:rPr>
          <w:b/>
        </w:rPr>
        <w:t>38.1</w:t>
      </w:r>
      <w:r w:rsidR="00960915">
        <w:rPr>
          <w:b/>
        </w:rPr>
        <w:t xml:space="preserve">. </w:t>
      </w:r>
      <w:r w:rsidR="00960915">
        <w:t>Produkto apraše pateikiami:</w:t>
      </w:r>
    </w:p>
    <w:p w14:paraId="6D7A7261" w14:textId="77777777" w:rsidR="00FF33D5" w:rsidRDefault="00960915">
      <w:pPr>
        <w:ind w:firstLine="567"/>
        <w:jc w:val="both"/>
      </w:pPr>
      <w:r>
        <w:t xml:space="preserve">– klasifikuoti produkto brėžiniai su montavimo schemų aprašais ir </w:t>
      </w:r>
      <w:proofErr w:type="spellStart"/>
      <w:r>
        <w:t>tolerancijomis</w:t>
      </w:r>
      <w:proofErr w:type="spellEnd"/>
      <w:r>
        <w:t>,</w:t>
      </w:r>
    </w:p>
    <w:p w14:paraId="6D7A7262" w14:textId="77777777" w:rsidR="00FF33D5" w:rsidRDefault="00960915">
      <w:pPr>
        <w:ind w:firstLine="567"/>
        <w:jc w:val="both"/>
      </w:pPr>
      <w:r>
        <w:t xml:space="preserve">– visų komponentų geometrijos brėžiniai su matmenimis, </w:t>
      </w:r>
      <w:proofErr w:type="spellStart"/>
      <w:r>
        <w:t>tolerancijomis</w:t>
      </w:r>
      <w:proofErr w:type="spellEnd"/>
      <w:r>
        <w:t xml:space="preserve"> ir medžiagų specifikacijomis,</w:t>
      </w:r>
    </w:p>
    <w:p w14:paraId="6D7A7263" w14:textId="77777777" w:rsidR="00FF33D5" w:rsidRDefault="00960915">
      <w:pPr>
        <w:ind w:firstLine="567"/>
        <w:jc w:val="both"/>
        <w:rPr>
          <w:b/>
        </w:rPr>
      </w:pPr>
      <w:r>
        <w:t>– visų medžiagų specifikacijos ir visų rūšių apsauginė danga (įskaitant apsauginį apdorojimą),</w:t>
      </w:r>
    </w:p>
    <w:p w14:paraId="6D7A7264" w14:textId="77777777" w:rsidR="00FF33D5" w:rsidRDefault="00960915">
      <w:pPr>
        <w:ind w:firstLine="567"/>
        <w:jc w:val="both"/>
        <w:rPr>
          <w:b/>
        </w:rPr>
      </w:pPr>
      <w:r>
        <w:t>– produkto ilgaamžiškumo įvertinimas,</w:t>
      </w:r>
    </w:p>
    <w:p w14:paraId="6D7A7265" w14:textId="77777777" w:rsidR="00FF33D5" w:rsidRDefault="00960915">
      <w:pPr>
        <w:ind w:firstLine="567"/>
        <w:jc w:val="both"/>
        <w:rPr>
          <w:b/>
        </w:rPr>
      </w:pPr>
      <w:r>
        <w:t>– visų gamykloje sumontuotų komponentų, brėžiniai,</w:t>
      </w:r>
    </w:p>
    <w:p w14:paraId="6D7A7266" w14:textId="77777777" w:rsidR="00FF33D5" w:rsidRDefault="00960915">
      <w:pPr>
        <w:ind w:firstLine="567"/>
        <w:jc w:val="both"/>
        <w:rPr>
          <w:b/>
        </w:rPr>
      </w:pPr>
      <w:r>
        <w:t>– visų detalių sąrašas su nurodyta jų mase,</w:t>
      </w:r>
    </w:p>
    <w:p w14:paraId="6D7A7267" w14:textId="77777777" w:rsidR="00FF33D5" w:rsidRDefault="00960915">
      <w:pPr>
        <w:ind w:firstLine="567"/>
        <w:jc w:val="both"/>
        <w:rPr>
          <w:b/>
        </w:rPr>
      </w:pPr>
      <w:r>
        <w:t>– išsami informacija apie išankstinį įtempimą (jei reikia),</w:t>
      </w:r>
    </w:p>
    <w:p w14:paraId="6D7A7268" w14:textId="77777777" w:rsidR="00FF33D5" w:rsidRDefault="00960915">
      <w:pPr>
        <w:ind w:firstLine="567"/>
        <w:jc w:val="both"/>
        <w:rPr>
          <w:b/>
        </w:rPr>
      </w:pPr>
      <w:r>
        <w:t>– tam tikra kita informacija (pvz., informacija apie pakartotinį panaudojimą, aplinką, produkto saugą);</w:t>
      </w:r>
    </w:p>
    <w:p w14:paraId="6D7A7269" w14:textId="77777777" w:rsidR="00FF33D5" w:rsidRDefault="00B414EC">
      <w:pPr>
        <w:ind w:firstLine="567"/>
        <w:jc w:val="both"/>
      </w:pPr>
      <w:r w:rsidR="00960915">
        <w:rPr>
          <w:b/>
        </w:rPr>
        <w:t>38.2</w:t>
      </w:r>
      <w:r w:rsidR="00960915">
        <w:rPr>
          <w:b/>
        </w:rPr>
        <w:t xml:space="preserve">. </w:t>
      </w:r>
      <w:r w:rsidR="00960915">
        <w:t>TAS-PL modifikacijų detaliame apibūdinime pateikiama:</w:t>
      </w:r>
    </w:p>
    <w:p w14:paraId="6D7A726A" w14:textId="77777777" w:rsidR="00FF33D5" w:rsidRDefault="00960915">
      <w:pPr>
        <w:ind w:firstLine="567"/>
        <w:jc w:val="both"/>
        <w:rPr>
          <w:b/>
        </w:rPr>
      </w:pPr>
      <w:r>
        <w:t xml:space="preserve">– išsami informacija apie TAS-PL modifikacijas, patvirtinta nuo tada, kai buvo atliktas pradinis tipo bandymas (PTB) (tikrinimas); </w:t>
      </w:r>
    </w:p>
    <w:p w14:paraId="6D7A726B" w14:textId="77777777" w:rsidR="00FF33D5" w:rsidRDefault="00B414EC">
      <w:pPr>
        <w:ind w:firstLine="567"/>
        <w:jc w:val="both"/>
      </w:pPr>
      <w:r w:rsidR="00960915">
        <w:rPr>
          <w:b/>
        </w:rPr>
        <w:t>38.3</w:t>
      </w:r>
      <w:r w:rsidR="00960915">
        <w:rPr>
          <w:b/>
        </w:rPr>
        <w:t xml:space="preserve">. </w:t>
      </w:r>
      <w:r w:rsidR="00960915">
        <w:t>Montavimo reikalavimuose pateikiami:</w:t>
      </w:r>
    </w:p>
    <w:p w14:paraId="6D7A726C" w14:textId="77777777" w:rsidR="00FF33D5" w:rsidRDefault="00960915">
      <w:pPr>
        <w:ind w:firstLine="567"/>
        <w:jc w:val="both"/>
      </w:pPr>
      <w:r>
        <w:t xml:space="preserve">– išbandyto produkto montavimo brėžiniai, įskaitant </w:t>
      </w:r>
      <w:proofErr w:type="spellStart"/>
      <w:r>
        <w:t>tolerancijas</w:t>
      </w:r>
      <w:proofErr w:type="spellEnd"/>
      <w:r>
        <w:t>,</w:t>
      </w:r>
    </w:p>
    <w:p w14:paraId="6D7A726D" w14:textId="77777777" w:rsidR="00FF33D5" w:rsidRDefault="00960915">
      <w:pPr>
        <w:ind w:firstLine="567"/>
        <w:jc w:val="both"/>
      </w:pPr>
      <w:r>
        <w:t>– darbų aprašas, įskaitant prietaisus,</w:t>
      </w:r>
    </w:p>
    <w:p w14:paraId="6D7A726E" w14:textId="77777777" w:rsidR="00FF33D5" w:rsidRDefault="00960915">
      <w:pPr>
        <w:ind w:firstLine="567"/>
        <w:jc w:val="both"/>
      </w:pPr>
      <w:r>
        <w:t>– montavimo procedūra (surinkimas, montavimas, pamatų įrengimas ir pan.) pagal montavimo vadovą,</w:t>
      </w:r>
    </w:p>
    <w:p w14:paraId="6D7A726F" w14:textId="77777777" w:rsidR="00FF33D5" w:rsidRDefault="00960915">
      <w:pPr>
        <w:ind w:firstLine="567"/>
        <w:jc w:val="both"/>
      </w:pPr>
      <w:r>
        <w:t>– montavimo metu esama temperatūra (jei reikia),</w:t>
      </w:r>
    </w:p>
    <w:p w14:paraId="6D7A7270" w14:textId="77777777" w:rsidR="00FF33D5" w:rsidRDefault="00960915">
      <w:pPr>
        <w:ind w:firstLine="567"/>
        <w:jc w:val="both"/>
      </w:pPr>
      <w:r>
        <w:t>– išsami informacija apie įtempimą (jei reikia),</w:t>
      </w:r>
    </w:p>
    <w:p w14:paraId="6D7A7271" w14:textId="77777777" w:rsidR="00FF33D5" w:rsidRDefault="00960915">
      <w:pPr>
        <w:ind w:firstLine="567"/>
        <w:jc w:val="both"/>
      </w:pPr>
      <w:r>
        <w:t>– grunto sąlygų ir (arba) tinkamų sistemai pamatų aprašymas,</w:t>
      </w:r>
    </w:p>
    <w:p w14:paraId="6D7A7272" w14:textId="77777777" w:rsidR="00FF33D5" w:rsidRDefault="00960915">
      <w:pPr>
        <w:ind w:firstLine="567"/>
        <w:jc w:val="both"/>
      </w:pPr>
      <w:r>
        <w:t>– taisymo sąlygos, apžiūra ir priežiūra,</w:t>
      </w:r>
    </w:p>
    <w:p w14:paraId="6D7A7273" w14:textId="77777777" w:rsidR="00FF33D5" w:rsidRDefault="00960915">
      <w:pPr>
        <w:ind w:firstLine="567"/>
        <w:jc w:val="both"/>
      </w:pPr>
      <w:r>
        <w:t>– tam tikra kita informacija apie pakartotinį naudojimą,</w:t>
      </w:r>
    </w:p>
    <w:p w14:paraId="6D7A7274" w14:textId="77777777" w:rsidR="00FF33D5" w:rsidRDefault="00960915">
      <w:pPr>
        <w:ind w:firstLine="567"/>
        <w:jc w:val="both"/>
      </w:pPr>
      <w:r>
        <w:lastRenderedPageBreak/>
        <w:t>– išsami informacija apie darbų metu esančias toksines arba pavojingas medžiagas.</w:t>
      </w:r>
    </w:p>
    <w:p w14:paraId="6D7A7275" w14:textId="77777777" w:rsidR="00FF33D5" w:rsidRDefault="00B414EC"/>
    <w:p w14:paraId="6D7A7276" w14:textId="77777777" w:rsidR="00FF33D5" w:rsidRDefault="00B414EC">
      <w:pPr>
        <w:keepNext/>
        <w:jc w:val="center"/>
        <w:outlineLvl w:val="1"/>
        <w:rPr>
          <w:b/>
          <w:bCs/>
          <w:iCs/>
        </w:rPr>
      </w:pPr>
      <w:r w:rsidR="00960915">
        <w:rPr>
          <w:b/>
          <w:bCs/>
          <w:iCs/>
        </w:rPr>
        <w:t>III</w:t>
      </w:r>
      <w:r w:rsidR="00960915">
        <w:rPr>
          <w:b/>
          <w:bCs/>
          <w:iCs/>
        </w:rPr>
        <w:t xml:space="preserve"> skirsnis. </w:t>
      </w:r>
      <w:r w:rsidR="00960915">
        <w:rPr>
          <w:b/>
          <w:bCs/>
          <w:iCs/>
        </w:rPr>
        <w:t>Atitikties įvertinimas</w:t>
      </w:r>
    </w:p>
    <w:p w14:paraId="6D7A7277" w14:textId="77777777" w:rsidR="00FF33D5" w:rsidRDefault="00FF33D5"/>
    <w:p w14:paraId="6D7A7278" w14:textId="77777777" w:rsidR="00FF33D5" w:rsidRDefault="00B414EC">
      <w:pPr>
        <w:ind w:firstLine="567"/>
        <w:jc w:val="both"/>
      </w:pPr>
      <w:r w:rsidR="00960915">
        <w:rPr>
          <w:b/>
        </w:rPr>
        <w:t>39</w:t>
      </w:r>
      <w:r w:rsidR="00960915">
        <w:rPr>
          <w:b/>
        </w:rPr>
        <w:t xml:space="preserve">. </w:t>
      </w:r>
      <w:r w:rsidR="00960915">
        <w:t>Transporto priemonių plieninių apsauginių atitvarų sistemos (TAS-PL) ir standarto LST EN 1317-5 [5.7] reikalavimų atitiktis turi būti įrodoma per:</w:t>
      </w:r>
    </w:p>
    <w:p w14:paraId="6D7A7279" w14:textId="77777777" w:rsidR="00FF33D5" w:rsidRDefault="00960915">
      <w:pPr>
        <w:ind w:firstLine="567"/>
        <w:jc w:val="both"/>
      </w:pPr>
      <w:r>
        <w:t>– pradinį tipo bandymą (PTB),</w:t>
      </w:r>
    </w:p>
    <w:p w14:paraId="6D7A727A" w14:textId="77777777" w:rsidR="00FF33D5" w:rsidRDefault="00960915">
      <w:pPr>
        <w:ind w:firstLine="567"/>
        <w:jc w:val="both"/>
      </w:pPr>
      <w:r>
        <w:t>– vidinę gamybos kontrolę (VGK), įskaitant produkto įvertinimą.</w:t>
      </w:r>
    </w:p>
    <w:p w14:paraId="6D7A727B" w14:textId="77777777" w:rsidR="00FF33D5" w:rsidRDefault="00960915">
      <w:pPr>
        <w:ind w:firstLine="567"/>
        <w:jc w:val="both"/>
      </w:pPr>
      <w:r>
        <w:t>TAS-PL bandymų tikslas – nustatyti, ar TAS-PL savybės atitinka standartų LST EN 1317-2 [5.4], LST EN 1317-3 [5.5] ir LST L ENV 1317-4 [5.6] reikalavimus.</w:t>
      </w:r>
    </w:p>
    <w:p w14:paraId="6D7A727C" w14:textId="77777777" w:rsidR="00FF33D5" w:rsidRDefault="00B414EC">
      <w:pPr>
        <w:ind w:firstLine="567"/>
        <w:jc w:val="both"/>
      </w:pPr>
      <w:r w:rsidR="00960915">
        <w:rPr>
          <w:b/>
        </w:rPr>
        <w:t>40</w:t>
      </w:r>
      <w:r w:rsidR="00960915">
        <w:rPr>
          <w:b/>
        </w:rPr>
        <w:t xml:space="preserve">. </w:t>
      </w:r>
      <w:r w:rsidR="00960915">
        <w:t>TAS-PL pradinis tipo bandymas (PTB) apima visus bandymus pagal standartus LST EN 1317-1 [5.3], LST EN 1317-2 [5.4], LST EN 1317-3 [5.5] ir LST L ENV 1317-4 [5.6]. Parodant standarto LST EN 1317-5 [5.7] reikalavimų atitiktį, turi būti atliktas kiekvienos TAS-PL PTB. Modifikuoti produktai įvertinami pagal 44 punkto nurodymus.</w:t>
      </w:r>
    </w:p>
    <w:p w14:paraId="6D7A727D" w14:textId="77777777" w:rsidR="00FF33D5" w:rsidRDefault="00960915">
      <w:pPr>
        <w:ind w:firstLine="567"/>
        <w:jc w:val="both"/>
      </w:pPr>
      <w:r>
        <w:t>Gamintojas turi pateikti visą smūginių bandymų ataskaitą ir išbandyto produkto įvertinimo ataskaitą, taip pat produkto aprašą pagal 38.1 papunktį ir išsamią informaciją apie modifikacijas pagal 38.2 papunktį.</w:t>
      </w:r>
    </w:p>
    <w:p w14:paraId="6D7A727E" w14:textId="77777777" w:rsidR="00FF33D5" w:rsidRDefault="00B414EC">
      <w:pPr>
        <w:ind w:firstLine="567"/>
        <w:jc w:val="both"/>
      </w:pPr>
      <w:r w:rsidR="00960915">
        <w:rPr>
          <w:b/>
        </w:rPr>
        <w:t>41</w:t>
      </w:r>
      <w:r w:rsidR="00960915">
        <w:rPr>
          <w:b/>
        </w:rPr>
        <w:t xml:space="preserve">. </w:t>
      </w:r>
      <w:r w:rsidR="00960915">
        <w:t>Bandymo įvertinimo ataskaitoje turi būti ši informacija apie:</w:t>
      </w:r>
    </w:p>
    <w:p w14:paraId="6D7A727F" w14:textId="77777777" w:rsidR="00FF33D5" w:rsidRDefault="00960915">
      <w:pPr>
        <w:ind w:firstLine="567"/>
        <w:jc w:val="both"/>
      </w:pPr>
      <w:r>
        <w:t>– patikrą, kad medžiagos yra tokios pačios, kokios gamintojo tiksliai apibrėžtos produkto apraše,</w:t>
      </w:r>
    </w:p>
    <w:p w14:paraId="6D7A7280" w14:textId="77777777" w:rsidR="00FF33D5" w:rsidRDefault="00960915">
      <w:pPr>
        <w:ind w:firstLine="567"/>
        <w:jc w:val="both"/>
      </w:pPr>
      <w:r>
        <w:t>– patikrą, kad geometrija ir matmenys tiksliai atitinka gamintojo nurodytus produkto apraše,</w:t>
      </w:r>
    </w:p>
    <w:p w14:paraId="6D7A7281" w14:textId="77777777" w:rsidR="00FF33D5" w:rsidRDefault="00960915">
      <w:pPr>
        <w:ind w:firstLine="567"/>
        <w:jc w:val="both"/>
      </w:pPr>
      <w:r>
        <w:t>– patikrą dėl apsauginio apdorojimo, jei jis yra,</w:t>
      </w:r>
    </w:p>
    <w:p w14:paraId="6D7A7282" w14:textId="77777777" w:rsidR="00FF33D5" w:rsidRDefault="00960915">
      <w:pPr>
        <w:ind w:firstLine="567"/>
        <w:jc w:val="both"/>
      </w:pPr>
      <w:r>
        <w:t>– grunto ir pamatų ataskaitą, susijusią su PTB,</w:t>
      </w:r>
    </w:p>
    <w:p w14:paraId="6D7A7283" w14:textId="77777777" w:rsidR="00FF33D5" w:rsidRDefault="00960915">
      <w:pPr>
        <w:ind w:firstLine="567"/>
        <w:jc w:val="both"/>
      </w:pPr>
      <w:r>
        <w:t>– patikrą, kad produktas yra sumontuotas pagal tiksliai apibrėžtą schemą laikantis montavimo reikalavimų, nurodytų 38.3 papunktyje.</w:t>
      </w:r>
    </w:p>
    <w:p w14:paraId="6D7A7284" w14:textId="77777777" w:rsidR="00FF33D5" w:rsidRDefault="00B414EC">
      <w:pPr>
        <w:ind w:firstLine="567"/>
        <w:jc w:val="both"/>
      </w:pPr>
    </w:p>
    <w:p w14:paraId="6D7A7285" w14:textId="77777777" w:rsidR="00FF33D5" w:rsidRDefault="00B414EC">
      <w:pPr>
        <w:jc w:val="center"/>
        <w:rPr>
          <w:b/>
          <w:i/>
        </w:rPr>
      </w:pPr>
      <w:r w:rsidR="00960915">
        <w:rPr>
          <w:b/>
          <w:i/>
        </w:rPr>
        <w:t>Pradinio tipo bandymai (PTB)</w:t>
      </w:r>
    </w:p>
    <w:p w14:paraId="6D7A7286" w14:textId="77777777" w:rsidR="00FF33D5" w:rsidRDefault="00FF33D5">
      <w:pPr>
        <w:ind w:firstLine="567"/>
        <w:jc w:val="both"/>
      </w:pPr>
    </w:p>
    <w:p w14:paraId="6D7A7287" w14:textId="77777777" w:rsidR="00FF33D5" w:rsidRDefault="00B414EC">
      <w:pPr>
        <w:ind w:firstLine="567"/>
        <w:jc w:val="both"/>
      </w:pPr>
      <w:r w:rsidR="00960915">
        <w:rPr>
          <w:b/>
        </w:rPr>
        <w:t>42</w:t>
      </w:r>
      <w:r w:rsidR="00960915">
        <w:rPr>
          <w:b/>
        </w:rPr>
        <w:t xml:space="preserve">. </w:t>
      </w:r>
      <w:r w:rsidR="00960915">
        <w:t>PTB ataskaitoje turi būti ši minimali informacija:</w:t>
      </w:r>
    </w:p>
    <w:p w14:paraId="6D7A7288" w14:textId="77777777" w:rsidR="00FF33D5" w:rsidRDefault="00960915">
      <w:pPr>
        <w:ind w:firstLine="567"/>
        <w:jc w:val="both"/>
      </w:pPr>
      <w:r>
        <w:t>– smūginio bandymo ataskaita pagal standartus LST EN 1317-1 [5.3], LST EN 1317-2 [5.4], LST EN 1317-3 [5.5] ir LST L ENV 1317-4 [5.6],</w:t>
      </w:r>
    </w:p>
    <w:p w14:paraId="6D7A7289" w14:textId="77777777" w:rsidR="00FF33D5" w:rsidRDefault="00960915">
      <w:pPr>
        <w:ind w:firstLine="567"/>
        <w:jc w:val="both"/>
      </w:pPr>
      <w:r>
        <w:t>– TAS-PL techninis aprašas pagal 38 punktą,</w:t>
      </w:r>
    </w:p>
    <w:p w14:paraId="6D7A728A" w14:textId="77777777" w:rsidR="00FF33D5" w:rsidRDefault="00960915">
      <w:pPr>
        <w:ind w:firstLine="567"/>
        <w:jc w:val="both"/>
      </w:pPr>
      <w:r>
        <w:t>– įvertinimo ataskaita pagal 41 punkto nurodymus.</w:t>
      </w:r>
    </w:p>
    <w:p w14:paraId="6D7A728B" w14:textId="77777777" w:rsidR="00FF33D5" w:rsidRDefault="00B414EC">
      <w:pPr>
        <w:ind w:firstLine="567"/>
        <w:jc w:val="both"/>
      </w:pPr>
      <w:r w:rsidR="00960915">
        <w:rPr>
          <w:b/>
        </w:rPr>
        <w:t>43</w:t>
      </w:r>
      <w:r w:rsidR="00960915">
        <w:rPr>
          <w:b/>
        </w:rPr>
        <w:t xml:space="preserve">. </w:t>
      </w:r>
      <w:r w:rsidR="00960915">
        <w:t>Bet kurių modifikuotų produktų įtraukimas į PTB turi būti įvertinamas ir deklaruojamas atkreipiant dėmesį į jų poveikį TAS-PL eksploatacinėms charakteristikoms.</w:t>
      </w:r>
    </w:p>
    <w:p w14:paraId="6D7A728C" w14:textId="77777777" w:rsidR="00FF33D5" w:rsidRDefault="00B414EC">
      <w:pPr>
        <w:ind w:firstLine="567"/>
        <w:jc w:val="both"/>
      </w:pPr>
      <w:r w:rsidR="00960915">
        <w:rPr>
          <w:b/>
        </w:rPr>
        <w:t>44</w:t>
      </w:r>
      <w:r w:rsidR="00960915">
        <w:rPr>
          <w:b/>
        </w:rPr>
        <w:t xml:space="preserve">. </w:t>
      </w:r>
      <w:r w:rsidR="00960915">
        <w:t>Gamintojas turi aprašyti modifikacijas, įkelti į TAS-PL brėžinius ir specifikacijas, kurios priklausė PTB, įvertinęs eksploatacines pradinio produkto charakteristikas.</w:t>
      </w:r>
    </w:p>
    <w:p w14:paraId="6D7A728D" w14:textId="77777777" w:rsidR="00FF33D5" w:rsidRDefault="00960915">
      <w:pPr>
        <w:ind w:firstLine="567"/>
        <w:jc w:val="both"/>
      </w:pPr>
      <w:r>
        <w:t>Modifikuotas produktas turi būti išbandytas ir įvertintas laikantis standarto LST EN 1317-5 [5.7] A priedo reikalavimų.</w:t>
      </w:r>
    </w:p>
    <w:p w14:paraId="6D7A728E" w14:textId="77777777" w:rsidR="00FF33D5" w:rsidRDefault="00B414EC">
      <w:pPr>
        <w:ind w:firstLine="567"/>
        <w:jc w:val="both"/>
      </w:pPr>
      <w:r w:rsidR="00960915">
        <w:rPr>
          <w:b/>
        </w:rPr>
        <w:t>45</w:t>
      </w:r>
      <w:r w:rsidR="00960915">
        <w:rPr>
          <w:b/>
        </w:rPr>
        <w:t xml:space="preserve">. </w:t>
      </w:r>
      <w:r w:rsidR="00960915">
        <w:t>Atliekant PTB turi būti nustatomos visos smūginio bandymo charakteristikos.</w:t>
      </w:r>
    </w:p>
    <w:p w14:paraId="6D7A728F" w14:textId="77777777" w:rsidR="00FF33D5" w:rsidRDefault="00B414EC">
      <w:pPr>
        <w:ind w:firstLine="567"/>
        <w:jc w:val="both"/>
      </w:pPr>
      <w:r w:rsidR="00960915">
        <w:rPr>
          <w:b/>
        </w:rPr>
        <w:t>46</w:t>
      </w:r>
      <w:r w:rsidR="00960915">
        <w:rPr>
          <w:b/>
        </w:rPr>
        <w:t xml:space="preserve">. </w:t>
      </w:r>
      <w:r w:rsidR="00960915">
        <w:t>Galima naudoti egzistuojančias smūginių bandymų ataskaitas (praeities duomenis), jeigu TAS-PL buvo išbandyta laikantis standartų LST EN 1317-1 [5.3], LST EN 1317-2 [5.4], LST EN 1317-3 [5.5] ir LST L ENV 1317-4 [5.6] reikalavimų prieš tai, kai jie tapo darniaisiais Europos standartais, tam, kad būtų išvengta bereikalingų išlaidų dvigubinimo ir galimos gaišties, kuri gali turėti įtakos vartojimo saugos lygiui (jį padaryti žemesnį). Esančios TAS-PL gali būti pripažįstamos kaip atitinkančios reikalavimus (neatlikus naujų smūginių bandymų, o naudojant praeities duomenis) pagal šias sąlygas:</w:t>
      </w:r>
    </w:p>
    <w:p w14:paraId="6D7A7290" w14:textId="77777777" w:rsidR="00FF33D5" w:rsidRDefault="00960915">
      <w:pPr>
        <w:ind w:firstLine="567"/>
        <w:jc w:val="both"/>
      </w:pPr>
      <w:r>
        <w:t>– TAS-PL turėjo įvertinti bandymų laboratorija pagal esamus arba ankstesnius standartus: LST EN 1317-1 [5.3], LST EN 1317-2 [5.4], LST EN 1317-3 [5.5] ir LST L ENV 1317-4 [5.6], o bandymų rezultatai ir galima papildoma informacija rodytų, kad TAS-PL atitinka LST EN 1317-5 [5.7] reikalavimus,</w:t>
      </w:r>
    </w:p>
    <w:p w14:paraId="6D7A7291" w14:textId="77777777" w:rsidR="00FF33D5" w:rsidRDefault="00960915">
      <w:pPr>
        <w:ind w:firstLine="567"/>
        <w:jc w:val="both"/>
      </w:pPr>
      <w:r>
        <w:lastRenderedPageBreak/>
        <w:t>– praeities duomenis galima taikyti 3 metus, pasibaigus ankstesnių standartų galiojimui (dažniausiai po bendro galiojimo laikotarpio).</w:t>
      </w:r>
    </w:p>
    <w:p w14:paraId="6D7A7292" w14:textId="77777777" w:rsidR="00FF33D5" w:rsidRDefault="00B414EC">
      <w:pPr>
        <w:ind w:firstLine="567"/>
        <w:jc w:val="both"/>
      </w:pPr>
    </w:p>
    <w:p w14:paraId="6D7A7293" w14:textId="77777777" w:rsidR="00FF33D5" w:rsidRDefault="00B414EC">
      <w:pPr>
        <w:jc w:val="center"/>
        <w:rPr>
          <w:b/>
          <w:i/>
        </w:rPr>
      </w:pPr>
      <w:r w:rsidR="00960915">
        <w:rPr>
          <w:b/>
          <w:i/>
        </w:rPr>
        <w:t>Bendrai naudojami PTB rezultatai</w:t>
      </w:r>
    </w:p>
    <w:p w14:paraId="6D7A7294" w14:textId="77777777" w:rsidR="00FF33D5" w:rsidRDefault="00FF33D5">
      <w:pPr>
        <w:ind w:firstLine="567"/>
        <w:jc w:val="both"/>
      </w:pPr>
    </w:p>
    <w:p w14:paraId="6D7A7295" w14:textId="77777777" w:rsidR="00FF33D5" w:rsidRDefault="00B414EC">
      <w:pPr>
        <w:ind w:firstLine="567"/>
        <w:jc w:val="both"/>
      </w:pPr>
      <w:r w:rsidR="00960915">
        <w:rPr>
          <w:b/>
        </w:rPr>
        <w:t>47</w:t>
      </w:r>
      <w:r w:rsidR="00960915">
        <w:rPr>
          <w:b/>
        </w:rPr>
        <w:t xml:space="preserve">. </w:t>
      </w:r>
      <w:r w:rsidR="00960915">
        <w:t>Individualus gamintojas gali naudoti PTB rezultatus, kuriuos turi kitas gamintojas (pavyzdžiui, atliktus pramonės įmonės arba konstruktoriaus) tam produktui, kurį jis laiko tokiu pačiu, atitinkančiu šias sąlygas:</w:t>
      </w:r>
    </w:p>
    <w:p w14:paraId="6D7A7296" w14:textId="77777777" w:rsidR="00FF33D5" w:rsidRDefault="00960915">
      <w:pPr>
        <w:ind w:firstLine="567"/>
        <w:jc w:val="both"/>
      </w:pPr>
      <w:r>
        <w:t>– individualus gamintojas sugeba įrodyti, kad produktas yra tapatus (t. y. yra tų pačių matmenų, pagamintas iš tokių pačių žaliavinių medžiagų ir sudedamųjų dalių) tam produktui, su kuriuo buvo atliktas PTB,</w:t>
      </w:r>
    </w:p>
    <w:p w14:paraId="6D7A7297" w14:textId="77777777" w:rsidR="00FF33D5" w:rsidRDefault="00960915">
      <w:pPr>
        <w:ind w:firstLine="567"/>
        <w:jc w:val="both"/>
      </w:pPr>
      <w:r>
        <w:t>– iš kito atlikusio bandymą gamintojo yra gautas sutikimas perduoti bandymų ataskaitą individualiam gamintojui, kuris bandymų rezultatus panaudos kaip savo PTB,</w:t>
      </w:r>
    </w:p>
    <w:p w14:paraId="6D7A7298" w14:textId="77777777" w:rsidR="00FF33D5" w:rsidRDefault="00960915">
      <w:pPr>
        <w:ind w:firstLine="567"/>
        <w:jc w:val="both"/>
      </w:pPr>
      <w:r>
        <w:t xml:space="preserve">– gamintojas, kuris naudoja įsigytus iš kieno kito PTB rezultatus, kad galėtų parodyti savo atitikties deklaracijoje, lieka atsakingas dėl produkto ir visų standarto LST EN 1317-5 [5.7] reikalavimų, įskaitant produkto projektavimą ir gamybą, atitikties. Specialiems produktams, t. y. tiems, kurie suprojektuoti naudojant </w:t>
      </w:r>
      <w:proofErr w:type="spellStart"/>
      <w:r>
        <w:t>eurokodus</w:t>
      </w:r>
      <w:proofErr w:type="spellEnd"/>
      <w:r>
        <w:t>, gali būti taikomos specialios sąlygos.</w:t>
      </w:r>
    </w:p>
    <w:p w14:paraId="6D7A7299" w14:textId="77777777" w:rsidR="00FF33D5" w:rsidRDefault="00960915">
      <w:pPr>
        <w:ind w:firstLine="567"/>
        <w:jc w:val="both"/>
        <w:rPr>
          <w:i/>
        </w:rPr>
      </w:pPr>
      <w:r>
        <w:rPr>
          <w:i/>
        </w:rPr>
        <w:t>PASTABA. PTB yra susiję su specialaus produkto, pagaminto pripažinto gamintojo, įvertinimu. Gamintojo pateikiamoje atitikties deklaracijoje, kuri turi teisinio dokumento statusą, produktas identifikuojamas ir nurodomas gamintojo pavadinimas. PTB negali būti perleidžiamas kitam partneriui – tik bandymo rezultatai.</w:t>
      </w:r>
    </w:p>
    <w:p w14:paraId="6D7A729A" w14:textId="77777777" w:rsidR="00FF33D5" w:rsidRDefault="00B414EC">
      <w:pPr>
        <w:ind w:firstLine="567"/>
        <w:jc w:val="both"/>
      </w:pPr>
      <w:r w:rsidR="00960915">
        <w:rPr>
          <w:b/>
        </w:rPr>
        <w:t>48</w:t>
      </w:r>
      <w:r w:rsidR="00960915">
        <w:rPr>
          <w:b/>
        </w:rPr>
        <w:t xml:space="preserve">. </w:t>
      </w:r>
      <w:r w:rsidR="00960915">
        <w:t xml:space="preserve">PTB reikia atlikti naudojant </w:t>
      </w:r>
      <w:proofErr w:type="spellStart"/>
      <w:r w:rsidR="00960915">
        <w:t>ėminius</w:t>
      </w:r>
      <w:proofErr w:type="spellEnd"/>
      <w:r w:rsidR="00960915">
        <w:t>, atitinkančius pateikiamas rinkai TAS-PL.</w:t>
      </w:r>
    </w:p>
    <w:p w14:paraId="6D7A729B" w14:textId="77777777" w:rsidR="00FF33D5" w:rsidRDefault="00B414EC">
      <w:pPr>
        <w:ind w:firstLine="567"/>
        <w:jc w:val="both"/>
      </w:pPr>
    </w:p>
    <w:p w14:paraId="6D7A729C" w14:textId="77777777" w:rsidR="00FF33D5" w:rsidRDefault="00B414EC">
      <w:pPr>
        <w:jc w:val="center"/>
        <w:rPr>
          <w:b/>
          <w:i/>
        </w:rPr>
      </w:pPr>
      <w:r w:rsidR="00960915">
        <w:rPr>
          <w:b/>
          <w:i/>
        </w:rPr>
        <w:t>Vidinė gamybos kontrolė (VGK)</w:t>
      </w:r>
    </w:p>
    <w:p w14:paraId="6D7A729D" w14:textId="77777777" w:rsidR="00FF33D5" w:rsidRDefault="00FF33D5">
      <w:pPr>
        <w:ind w:firstLine="567"/>
        <w:jc w:val="both"/>
      </w:pPr>
    </w:p>
    <w:p w14:paraId="6D7A729E" w14:textId="77777777" w:rsidR="00FF33D5" w:rsidRDefault="00B414EC">
      <w:pPr>
        <w:ind w:firstLine="567"/>
        <w:jc w:val="both"/>
      </w:pPr>
      <w:r w:rsidR="00960915">
        <w:rPr>
          <w:b/>
        </w:rPr>
        <w:t>49</w:t>
      </w:r>
      <w:r w:rsidR="00960915">
        <w:rPr>
          <w:b/>
        </w:rPr>
        <w:t xml:space="preserve">. </w:t>
      </w:r>
      <w:r w:rsidR="00960915">
        <w:t>Gamintojas turi įkurti, patvirtinti dokumentais ir prižiūrėti vidinės gamybos kontrolės (VGK) sistemą, kuri garantuotų, jog pateikiamas rinkai produktas atitinka deklaruojamas eksploatacines charakteristikas. VGK sistemą reikia sudaryti iš aprašytų procedūrų (darbų vadovo), reguliarios apžiūros ir bandymų ir (arba) įvertinimo bei rezultatų panaudojimo žaliavų, kitų įeinančių medžiagų ar sudedamųjų dalių, įrangos, gamybos proceso ir produkto kontrolei. Įrašai turi išlikti įskaitomi, aiškūs, atpažįstami ir atkuriami.</w:t>
      </w:r>
    </w:p>
    <w:p w14:paraId="6D7A729F" w14:textId="77777777" w:rsidR="00FF33D5" w:rsidRDefault="00B414EC">
      <w:pPr>
        <w:ind w:firstLine="567"/>
        <w:jc w:val="both"/>
      </w:pPr>
      <w:r w:rsidR="00960915">
        <w:rPr>
          <w:b/>
        </w:rPr>
        <w:t>50</w:t>
      </w:r>
      <w:r w:rsidR="00960915">
        <w:rPr>
          <w:b/>
        </w:rPr>
        <w:t xml:space="preserve">. </w:t>
      </w:r>
      <w:r w:rsidR="00960915">
        <w:t>VGK sistema, atitinkanti standarto LST EN ISO 9001 [5.14] reikalavimus ir sukurta pagal konkrečius standarto LST EN 1317-5 [5.7] reikalavimus, turi būti laikoma tenkinanti VGK, gamintojo specialiosios VGK sistemos reikalavimus, nurodytus standarte LST EN 1317-5 [5.7].</w:t>
      </w:r>
    </w:p>
    <w:p w14:paraId="6D7A72A0" w14:textId="77777777" w:rsidR="00FF33D5" w:rsidRDefault="00B414EC">
      <w:pPr>
        <w:ind w:firstLine="567"/>
        <w:jc w:val="both"/>
      </w:pPr>
      <w:r w:rsidR="00960915">
        <w:rPr>
          <w:b/>
        </w:rPr>
        <w:t>50.1</w:t>
      </w:r>
      <w:r w:rsidR="00960915">
        <w:rPr>
          <w:b/>
        </w:rPr>
        <w:t xml:space="preserve">. </w:t>
      </w:r>
      <w:r w:rsidR="00960915">
        <w:t xml:space="preserve">Gamintojas turi sukurti procedūras, kurios užtikrintų pagamintų TAS-PL eksploatacinių charakteristikų leistinas </w:t>
      </w:r>
      <w:proofErr w:type="spellStart"/>
      <w:r w:rsidR="00960915">
        <w:t>tolerancijas</w:t>
      </w:r>
      <w:proofErr w:type="spellEnd"/>
      <w:r w:rsidR="00960915">
        <w:t>, atitinkančias deklaruojamas vertes, gautas pagal pradinį tipo bandymą (PTB). Minimalus sudedamųjų dalių bandymo ir įvertinimo dažnumas, kaip dalis VGK, yra vienas kartas per metus;</w:t>
      </w:r>
    </w:p>
    <w:p w14:paraId="6D7A72A1" w14:textId="77777777" w:rsidR="00FF33D5" w:rsidRDefault="00B414EC">
      <w:pPr>
        <w:ind w:firstLine="567"/>
        <w:jc w:val="both"/>
      </w:pPr>
      <w:r w:rsidR="00960915">
        <w:rPr>
          <w:b/>
        </w:rPr>
        <w:t>50.2</w:t>
      </w:r>
      <w:r w:rsidR="00960915">
        <w:rPr>
          <w:b/>
        </w:rPr>
        <w:t xml:space="preserve">. </w:t>
      </w:r>
      <w:r w:rsidR="00960915">
        <w:t>Pagal sudarytą savo planą pildydamas VGK reikalavimus gamintojas turi registruoti VGK rezultatus, kuriuose turi būti ši informacija:</w:t>
      </w:r>
    </w:p>
    <w:p w14:paraId="6D7A72A2" w14:textId="77777777" w:rsidR="00FF33D5" w:rsidRDefault="00960915">
      <w:pPr>
        <w:ind w:firstLine="567"/>
        <w:jc w:val="both"/>
      </w:pPr>
      <w:r>
        <w:t>– išbandytų TAS-PL identifikacija,</w:t>
      </w:r>
    </w:p>
    <w:p w14:paraId="6D7A72A3" w14:textId="77777777" w:rsidR="00FF33D5" w:rsidRDefault="00960915">
      <w:pPr>
        <w:ind w:firstLine="567"/>
        <w:jc w:val="both"/>
      </w:pPr>
      <w:r>
        <w:t xml:space="preserve">– </w:t>
      </w:r>
      <w:proofErr w:type="spellStart"/>
      <w:r>
        <w:t>ėminio</w:t>
      </w:r>
      <w:proofErr w:type="spellEnd"/>
      <w:r>
        <w:t xml:space="preserve"> priėmimo ir bandymo data,</w:t>
      </w:r>
    </w:p>
    <w:p w14:paraId="6D7A72A4" w14:textId="77777777" w:rsidR="00FF33D5" w:rsidRDefault="00960915">
      <w:pPr>
        <w:ind w:firstLine="567"/>
        <w:jc w:val="both"/>
      </w:pPr>
      <w:r>
        <w:t>– naudoti metodai ir atlikti bandymai,</w:t>
      </w:r>
    </w:p>
    <w:p w14:paraId="6D7A72A5" w14:textId="77777777" w:rsidR="00FF33D5" w:rsidRDefault="00960915">
      <w:pPr>
        <w:ind w:firstLine="567"/>
        <w:jc w:val="both"/>
      </w:pPr>
      <w:r>
        <w:t>– bandymo rezultatai.</w:t>
      </w:r>
    </w:p>
    <w:p w14:paraId="6D7A72A6" w14:textId="77777777" w:rsidR="00FF33D5" w:rsidRDefault="00B414EC">
      <w:pPr>
        <w:ind w:firstLine="567"/>
        <w:jc w:val="both"/>
      </w:pPr>
      <w:r w:rsidR="00960915">
        <w:rPr>
          <w:b/>
        </w:rPr>
        <w:t>51</w:t>
      </w:r>
      <w:r w:rsidR="00960915">
        <w:rPr>
          <w:b/>
        </w:rPr>
        <w:t xml:space="preserve">. </w:t>
      </w:r>
      <w:r w:rsidR="00960915">
        <w:t>Į gamintojo specialiosios VGK sistemos reikalavimus įeina:</w:t>
      </w:r>
    </w:p>
    <w:p w14:paraId="6D7A72A7" w14:textId="77777777" w:rsidR="00FF33D5" w:rsidRDefault="00960915">
      <w:pPr>
        <w:ind w:firstLine="567"/>
        <w:jc w:val="both"/>
      </w:pPr>
      <w:r>
        <w:t>– personalo kompetencija,</w:t>
      </w:r>
    </w:p>
    <w:p w14:paraId="6D7A72A8" w14:textId="77777777" w:rsidR="00FF33D5" w:rsidRDefault="00960915">
      <w:pPr>
        <w:ind w:firstLine="567"/>
        <w:jc w:val="both"/>
      </w:pPr>
      <w:r>
        <w:t xml:space="preserve">– įrangos (svėrimo, matavimo ir bandymo) </w:t>
      </w:r>
      <w:proofErr w:type="spellStart"/>
      <w:r>
        <w:t>stebėsena</w:t>
      </w:r>
      <w:proofErr w:type="spellEnd"/>
      <w:r>
        <w:t xml:space="preserve"> ir patikra laikantis standarto LST EN ISO 9001 [5.14] nurodymų,</w:t>
      </w:r>
    </w:p>
    <w:p w14:paraId="6D7A72A9" w14:textId="77777777" w:rsidR="00FF33D5" w:rsidRDefault="00960915">
      <w:pPr>
        <w:ind w:firstLine="567"/>
        <w:jc w:val="both"/>
      </w:pPr>
      <w:r>
        <w:t>– žaliavų ir sudedamųjų dalių atitikties užtikrinimas laikantis standarto LST EN ISO 9001 [5.14] 7.4.3 punkto nurodymų,</w:t>
      </w:r>
    </w:p>
    <w:p w14:paraId="6D7A72AA" w14:textId="77777777" w:rsidR="00FF33D5" w:rsidRDefault="00960915">
      <w:pPr>
        <w:ind w:firstLine="567"/>
        <w:jc w:val="both"/>
      </w:pPr>
      <w:r>
        <w:lastRenderedPageBreak/>
        <w:t>– produkcijos planavimas ir gamyba pagal kontrolės sąlygas. Reikalaujama standarto LST EN ISO 9001 [5.14] 7.5.1 ir 7.5.2 punktų nurodymų atitiktis,</w:t>
      </w:r>
    </w:p>
    <w:p w14:paraId="6D7A72AB" w14:textId="77777777" w:rsidR="00FF33D5" w:rsidRDefault="00960915">
      <w:pPr>
        <w:ind w:firstLine="567"/>
        <w:jc w:val="both"/>
      </w:pPr>
      <w:r>
        <w:t>– produkcijos neatitikties problemos sprendimas laikantis standarto LST EN ISO 9001 [5.14] 8.3 punkto nurodymų,</w:t>
      </w:r>
    </w:p>
    <w:p w14:paraId="6D7A72AC" w14:textId="77777777" w:rsidR="00FF33D5" w:rsidRDefault="00960915">
      <w:pPr>
        <w:ind w:firstLine="567"/>
        <w:jc w:val="both"/>
      </w:pPr>
      <w:r>
        <w:t>– TAS-PL partijos įrašai ir gamintojo ženklas laikantis standarto LST EN ISO 9001 [5.14] 7.5.3 punkto nurodymų (partijos įrašai galioja 5 metus nuo pagaminimo datos),</w:t>
      </w:r>
    </w:p>
    <w:p w14:paraId="6D7A72AD" w14:textId="77777777" w:rsidR="00FF33D5" w:rsidRDefault="00960915">
      <w:pPr>
        <w:ind w:firstLine="567"/>
        <w:jc w:val="both"/>
      </w:pPr>
      <w:r>
        <w:t>– neatitikties korekcijos procedūros laikantis standarto LST EN ISO 9001 [5.14] 8.5.2 punkto nurodymų,</w:t>
      </w:r>
    </w:p>
    <w:p w14:paraId="6D7A72AE" w14:textId="77777777" w:rsidR="00FF33D5" w:rsidRDefault="00960915">
      <w:pPr>
        <w:ind w:firstLine="567"/>
        <w:jc w:val="both"/>
      </w:pPr>
      <w:r>
        <w:t>– produkcijos paruošimas, sandėliavimas, supakavimas laikantis LST EN ISO 9001 [5.14] nurodymų.</w:t>
      </w:r>
    </w:p>
    <w:p w14:paraId="6D7A72AF" w14:textId="77777777" w:rsidR="00FF33D5" w:rsidRDefault="00B414EC">
      <w:pPr>
        <w:ind w:firstLine="567"/>
        <w:jc w:val="both"/>
      </w:pPr>
      <w:r w:rsidR="00960915">
        <w:rPr>
          <w:b/>
        </w:rPr>
        <w:t>52</w:t>
      </w:r>
      <w:r w:rsidR="00960915">
        <w:rPr>
          <w:b/>
        </w:rPr>
        <w:t xml:space="preserve">. </w:t>
      </w:r>
      <w:r w:rsidR="00960915">
        <w:t>Jeigu ruošiamasi gaminti produktų partiją, produkto prototipas prieš pradedant serijinę gamybą turi būti atestuojamas pagal:</w:t>
      </w:r>
    </w:p>
    <w:p w14:paraId="6D7A72B0" w14:textId="77777777" w:rsidR="00FF33D5" w:rsidRDefault="00960915">
      <w:pPr>
        <w:ind w:firstLine="567"/>
        <w:jc w:val="both"/>
      </w:pPr>
      <w:r>
        <w:t>– VGK dokumentaciją,</w:t>
      </w:r>
    </w:p>
    <w:p w14:paraId="6D7A72B1" w14:textId="77777777" w:rsidR="00FF33D5" w:rsidRDefault="00960915">
      <w:pPr>
        <w:ind w:firstLine="567"/>
        <w:jc w:val="both"/>
      </w:pPr>
      <w:r>
        <w:t>– gamyklą.</w:t>
      </w:r>
    </w:p>
    <w:p w14:paraId="6D7A72B2" w14:textId="77777777" w:rsidR="00FF33D5" w:rsidRDefault="00B414EC">
      <w:pPr>
        <w:ind w:firstLine="567"/>
        <w:jc w:val="both"/>
      </w:pPr>
      <w:r w:rsidR="00960915">
        <w:rPr>
          <w:b/>
        </w:rPr>
        <w:t>53</w:t>
      </w:r>
      <w:r w:rsidR="00960915">
        <w:rPr>
          <w:b/>
        </w:rPr>
        <w:t xml:space="preserve">. </w:t>
      </w:r>
      <w:r w:rsidR="00960915">
        <w:t>Į pradinį gamyklos ir VGK atestavimą turi būti įtraukiama:</w:t>
      </w:r>
    </w:p>
    <w:p w14:paraId="6D7A72B3" w14:textId="77777777" w:rsidR="00FF33D5" w:rsidRDefault="00960915">
      <w:pPr>
        <w:ind w:firstLine="567"/>
        <w:jc w:val="both"/>
      </w:pPr>
      <w:r>
        <w:t>– patvirtinimas, kad yra visi būtini resursai, sudarantys galimybę pasiekti reikalaujamas pagal standartą LST EN 1317-5 [5.7] produkto charakteristikas,</w:t>
      </w:r>
    </w:p>
    <w:p w14:paraId="6D7A72B4" w14:textId="77777777" w:rsidR="00FF33D5" w:rsidRDefault="00960915">
      <w:pPr>
        <w:ind w:firstLine="567"/>
        <w:jc w:val="both"/>
      </w:pPr>
      <w:r>
        <w:t>– patvirtinimas, kad VGK procedūros pagal VGK dokumentaciją gali būti įgyvendinamos ir vykdomos praktikoje.</w:t>
      </w:r>
    </w:p>
    <w:p w14:paraId="6D7A72B5" w14:textId="77777777" w:rsidR="00FF33D5" w:rsidRDefault="00B414EC">
      <w:pPr>
        <w:ind w:firstLine="567"/>
        <w:jc w:val="both"/>
      </w:pPr>
      <w:r w:rsidR="00960915">
        <w:rPr>
          <w:b/>
        </w:rPr>
        <w:t>54</w:t>
      </w:r>
      <w:r w:rsidR="00960915">
        <w:rPr>
          <w:b/>
        </w:rPr>
        <w:t xml:space="preserve">. </w:t>
      </w:r>
      <w:r w:rsidR="00960915">
        <w:t xml:space="preserve">Tuo atveju, kai gamybos proceso ar VGK metu buvo nustatyta TAS-PL ir specifikacijų neatitiktis arba buvo atskleisti defektai, gamintojas turi įrodyti, kad bet kokia neatitiktis gali būti atpažinta ir ištaisyta, o </w:t>
      </w:r>
      <w:proofErr w:type="spellStart"/>
      <w:r w:rsidR="00960915">
        <w:t>defektuotam</w:t>
      </w:r>
      <w:proofErr w:type="spellEnd"/>
      <w:r w:rsidR="00960915">
        <w:t xml:space="preserve"> produktui neleista patekti į rinką.</w:t>
      </w:r>
    </w:p>
    <w:p w14:paraId="6D7A72B6" w14:textId="77777777" w:rsidR="00FF33D5" w:rsidRDefault="00B414EC"/>
    <w:p w14:paraId="6D7A72B7" w14:textId="77777777" w:rsidR="00FF33D5" w:rsidRDefault="00B414EC">
      <w:pPr>
        <w:keepNext/>
        <w:jc w:val="center"/>
        <w:outlineLvl w:val="1"/>
        <w:rPr>
          <w:b/>
          <w:bCs/>
          <w:iCs/>
        </w:rPr>
      </w:pPr>
      <w:r w:rsidR="00960915">
        <w:rPr>
          <w:b/>
          <w:bCs/>
          <w:iCs/>
        </w:rPr>
        <w:t>IV</w:t>
      </w:r>
      <w:r w:rsidR="00960915">
        <w:rPr>
          <w:b/>
          <w:bCs/>
          <w:iCs/>
        </w:rPr>
        <w:t xml:space="preserve"> skirsnis. </w:t>
      </w:r>
      <w:r w:rsidR="00960915">
        <w:rPr>
          <w:b/>
          <w:bCs/>
          <w:iCs/>
        </w:rPr>
        <w:t>Transporto priemonių plieninių apsauginių atitvarų sistemos (TAS-PL) montavimo reikalavimai</w:t>
      </w:r>
    </w:p>
    <w:p w14:paraId="6D7A72B8" w14:textId="77777777" w:rsidR="00FF33D5" w:rsidRDefault="00FF33D5"/>
    <w:p w14:paraId="6D7A72B9" w14:textId="77777777" w:rsidR="00FF33D5" w:rsidRDefault="00B414EC">
      <w:pPr>
        <w:ind w:firstLine="567"/>
        <w:jc w:val="both"/>
      </w:pPr>
      <w:r w:rsidR="00960915">
        <w:rPr>
          <w:b/>
        </w:rPr>
        <w:t>55</w:t>
      </w:r>
      <w:r w:rsidR="00960915">
        <w:rPr>
          <w:b/>
        </w:rPr>
        <w:t xml:space="preserve">. </w:t>
      </w:r>
      <w:r w:rsidR="00960915">
        <w:t xml:space="preserve">Gamintojas turi iš anksto parengti Montavimo vadovą, kad TAS-PL būtų sumontuotos taip, kad būtų pasiektos deklaruojamas pagal pradinį tipo bandymą (PTB) eksploatacinės charakteristikos. </w:t>
      </w:r>
    </w:p>
    <w:p w14:paraId="6D7A72BA" w14:textId="77777777" w:rsidR="00FF33D5" w:rsidRDefault="00960915">
      <w:pPr>
        <w:ind w:firstLine="567"/>
        <w:jc w:val="both"/>
      </w:pPr>
      <w:r>
        <w:t>Smulkus priežiūros ir patikros apibūdinimas pagal 38.3 papunkčio nurodymus turi būti įtrauktas į Montavimo vadovą.</w:t>
      </w:r>
    </w:p>
    <w:p w14:paraId="6D7A72BB" w14:textId="77777777" w:rsidR="00FF33D5" w:rsidRDefault="00960915">
      <w:pPr>
        <w:ind w:firstLine="567"/>
        <w:jc w:val="both"/>
      </w:pPr>
      <w:r>
        <w:t>Gamintojas turi apibrėžti naudojamų TAS-PL priklausomybę nuo grunto ir kitų surinkimo sąlygų.</w:t>
      </w:r>
    </w:p>
    <w:p w14:paraId="6D7A72BC" w14:textId="77777777" w:rsidR="00FF33D5" w:rsidRDefault="00B414EC">
      <w:pPr>
        <w:ind w:firstLine="567"/>
        <w:jc w:val="both"/>
      </w:pPr>
      <w:r w:rsidR="00960915">
        <w:rPr>
          <w:b/>
        </w:rPr>
        <w:t>56</w:t>
      </w:r>
      <w:r w:rsidR="00960915">
        <w:rPr>
          <w:b/>
        </w:rPr>
        <w:t xml:space="preserve">. </w:t>
      </w:r>
      <w:r w:rsidR="00960915">
        <w:t>TAS-PL atitiks PTB tik tada, jeigu jie bus sumontuoti pagal gamintojo Montavimo vadove detalizuotus šiuos dalykus:</w:t>
      </w:r>
    </w:p>
    <w:p w14:paraId="6D7A72BD" w14:textId="77777777" w:rsidR="00FF33D5" w:rsidRDefault="00960915">
      <w:pPr>
        <w:ind w:firstLine="567"/>
        <w:jc w:val="both"/>
      </w:pPr>
      <w:r>
        <w:t>– įrengimą,</w:t>
      </w:r>
    </w:p>
    <w:p w14:paraId="6D7A72BE" w14:textId="77777777" w:rsidR="00FF33D5" w:rsidRDefault="00960915">
      <w:pPr>
        <w:ind w:firstLine="567"/>
        <w:jc w:val="both"/>
      </w:pPr>
      <w:r>
        <w:t>– priežiūrą,</w:t>
      </w:r>
    </w:p>
    <w:p w14:paraId="6D7A72BF" w14:textId="77777777" w:rsidR="00FF33D5" w:rsidRDefault="00960915">
      <w:pPr>
        <w:ind w:firstLine="567"/>
        <w:jc w:val="both"/>
      </w:pPr>
      <w:r>
        <w:t>– patikrą,</w:t>
      </w:r>
    </w:p>
    <w:p w14:paraId="6D7A72C0" w14:textId="77777777" w:rsidR="00FF33D5" w:rsidRDefault="00960915">
      <w:pPr>
        <w:ind w:firstLine="567"/>
        <w:jc w:val="both"/>
      </w:pPr>
      <w:r>
        <w:t>– gruntą.</w:t>
      </w:r>
    </w:p>
    <w:p w14:paraId="6D7A72C1" w14:textId="77777777" w:rsidR="00FF33D5" w:rsidRDefault="00B414EC"/>
    <w:p w14:paraId="6D7A72C2" w14:textId="77777777" w:rsidR="00FF33D5" w:rsidRDefault="00B414EC">
      <w:pPr>
        <w:keepNext/>
        <w:jc w:val="center"/>
        <w:rPr>
          <w:b/>
          <w:bCs/>
          <w:kern w:val="32"/>
        </w:rPr>
      </w:pPr>
      <w:r w:rsidR="00960915">
        <w:rPr>
          <w:b/>
          <w:bCs/>
          <w:kern w:val="32"/>
        </w:rPr>
        <w:t>VIII</w:t>
      </w:r>
      <w:r w:rsidR="00960915">
        <w:rPr>
          <w:b/>
          <w:bCs/>
          <w:kern w:val="32"/>
        </w:rPr>
        <w:t xml:space="preserve"> SKYRIUS. </w:t>
      </w:r>
      <w:r w:rsidR="00960915">
        <w:rPr>
          <w:b/>
          <w:bCs/>
          <w:kern w:val="32"/>
        </w:rPr>
        <w:t>TRANSPORTO PRIEMONIŲ PLIENINIŲ APSAUGINIŲ ATITVARŲ SISTEMOS (TAS-PL) ATITIKTIES ĮVERTINIMAS IR CE ŽENKLINIMAS</w:t>
      </w:r>
    </w:p>
    <w:p w14:paraId="6D7A72C3" w14:textId="77777777" w:rsidR="00FF33D5" w:rsidRDefault="00FF33D5">
      <w:pPr>
        <w:jc w:val="center"/>
      </w:pPr>
    </w:p>
    <w:p w14:paraId="6D7A72C4" w14:textId="77777777" w:rsidR="00FF33D5" w:rsidRDefault="00B414EC">
      <w:pPr>
        <w:keepNext/>
        <w:jc w:val="center"/>
        <w:outlineLvl w:val="1"/>
        <w:rPr>
          <w:b/>
          <w:bCs/>
          <w:iCs/>
        </w:rPr>
      </w:pPr>
      <w:r w:rsidR="00960915">
        <w:rPr>
          <w:b/>
          <w:bCs/>
          <w:iCs/>
        </w:rPr>
        <w:t>I</w:t>
      </w:r>
      <w:r w:rsidR="00960915">
        <w:rPr>
          <w:b/>
          <w:bCs/>
          <w:iCs/>
        </w:rPr>
        <w:t xml:space="preserve"> skirsnis. </w:t>
      </w:r>
      <w:r w:rsidR="00960915">
        <w:rPr>
          <w:b/>
          <w:bCs/>
          <w:iCs/>
        </w:rPr>
        <w:t>TAS-PL įvertinimo sistema</w:t>
      </w:r>
    </w:p>
    <w:p w14:paraId="6D7A72C5" w14:textId="77777777" w:rsidR="00FF33D5" w:rsidRDefault="00FF33D5"/>
    <w:p w14:paraId="6D7A72C6" w14:textId="77777777" w:rsidR="00FF33D5" w:rsidRDefault="00B414EC">
      <w:pPr>
        <w:ind w:firstLine="567"/>
        <w:jc w:val="both"/>
      </w:pPr>
      <w:r w:rsidR="00960915">
        <w:rPr>
          <w:b/>
        </w:rPr>
        <w:t>57</w:t>
      </w:r>
      <w:r w:rsidR="00960915">
        <w:rPr>
          <w:b/>
        </w:rPr>
        <w:t xml:space="preserve">. </w:t>
      </w:r>
      <w:r w:rsidR="00960915">
        <w:t>TAS-PL atitikties įvertinimo sistema nurodyta standarto LST EN 1317-5 [5.7] informaciniame priede ZA.</w:t>
      </w:r>
    </w:p>
    <w:p w14:paraId="6D7A72C7" w14:textId="77777777" w:rsidR="00FF33D5" w:rsidRDefault="00B414EC">
      <w:pPr>
        <w:ind w:firstLine="567"/>
        <w:jc w:val="both"/>
      </w:pPr>
      <w:r w:rsidR="00960915">
        <w:rPr>
          <w:b/>
        </w:rPr>
        <w:t>58</w:t>
      </w:r>
      <w:r w:rsidR="00960915">
        <w:rPr>
          <w:b/>
        </w:rPr>
        <w:t xml:space="preserve">. </w:t>
      </w:r>
      <w:r w:rsidR="00960915">
        <w:t xml:space="preserve">Siekiant įvertinti TAS-PL atitiktį, pagal standarto LST EN 1317-5 [5.7] ZA priede kiekvienai TAS-PL daliai pateiktų lentelių nurodymus reikia pateikti šiuos duomenis: produkto pavadinimą, naudojimo tikslą, pagrindines savybes, iš reikalaujamo Europos standarto (jei reikia – iš kitų standartų) nurodyti atitinkamą kiekvienos savybės reikalavimų </w:t>
      </w:r>
      <w:r w:rsidR="00960915">
        <w:lastRenderedPageBreak/>
        <w:t>punktą, taip pat nurodyti lygį ir (arba) klasę, įrašyti pastabas. Atitikties įvertinimo sistema (žr. 15 lentelę), vadovaujantis 1995 10 24 Europos Komisijos 95/467/EC sprendimu pateiktais įgaliojimo „Apsauginiai kelio atitvarai“ III priede nurodytais naudojimo tikslais ir tinkamais lygiais arba klasėmis, yra apibrėžta 15 lentelės paaiškinime pateikto dokumento III. 2.(i) priede.</w:t>
      </w:r>
    </w:p>
    <w:p w14:paraId="6D7A72C8" w14:textId="77777777" w:rsidR="00FF33D5" w:rsidRDefault="00FF33D5">
      <w:pPr>
        <w:jc w:val="both"/>
      </w:pPr>
    </w:p>
    <w:p w14:paraId="6D7A72C9" w14:textId="77777777" w:rsidR="00FF33D5" w:rsidRDefault="00B414EC">
      <w:pPr>
        <w:jc w:val="both"/>
        <w:rPr>
          <w:b/>
        </w:rPr>
      </w:pPr>
      <w:r w:rsidR="00960915">
        <w:rPr>
          <w:b/>
        </w:rPr>
        <w:t>15 lentelė. Atitikties įvertinimo sistema(-</w:t>
      </w:r>
      <w:proofErr w:type="spellStart"/>
      <w:r w:rsidR="00960915">
        <w:rPr>
          <w:b/>
        </w:rPr>
        <w:t>os</w:t>
      </w:r>
      <w:proofErr w:type="spellEnd"/>
      <w:r w:rsidR="00960915">
        <w:rPr>
          <w:b/>
        </w:rPr>
        <w:t>)</w:t>
      </w:r>
    </w:p>
    <w:p w14:paraId="6D7A72CA" w14:textId="77777777" w:rsidR="00FF33D5" w:rsidRDefault="00FF33D5">
      <w:pPr>
        <w:jc w:val="both"/>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229"/>
        <w:gridCol w:w="2014"/>
        <w:gridCol w:w="2230"/>
      </w:tblGrid>
      <w:tr w:rsidR="00FF33D5" w14:paraId="6D7A72CF" w14:textId="77777777">
        <w:trPr>
          <w:cantSplit/>
          <w:trHeight w:val="23"/>
          <w:jc w:val="center"/>
        </w:trPr>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14:paraId="6D7A72CB" w14:textId="77777777" w:rsidR="00FF33D5" w:rsidRDefault="00960915">
            <w:pPr>
              <w:jc w:val="center"/>
              <w:rPr>
                <w:b/>
                <w:sz w:val="22"/>
              </w:rPr>
            </w:pPr>
            <w:r>
              <w:rPr>
                <w:b/>
                <w:sz w:val="22"/>
              </w:rPr>
              <w:t>Produktas(-ai)</w:t>
            </w:r>
          </w:p>
        </w:tc>
        <w:tc>
          <w:tcPr>
            <w:tcW w:w="2318" w:type="dxa"/>
            <w:tcBorders>
              <w:top w:val="single" w:sz="8" w:space="0" w:color="auto"/>
              <w:left w:val="single" w:sz="8" w:space="0" w:color="auto"/>
              <w:bottom w:val="single" w:sz="8" w:space="0" w:color="auto"/>
              <w:right w:val="single" w:sz="8" w:space="0" w:color="auto"/>
            </w:tcBorders>
          </w:tcPr>
          <w:p w14:paraId="6D7A72CC" w14:textId="77777777" w:rsidR="00FF33D5" w:rsidRDefault="00960915">
            <w:pPr>
              <w:jc w:val="center"/>
              <w:rPr>
                <w:b/>
                <w:sz w:val="22"/>
              </w:rPr>
            </w:pPr>
            <w:r>
              <w:rPr>
                <w:b/>
                <w:sz w:val="22"/>
              </w:rPr>
              <w:t>Numatytas naudojimo tikslas</w:t>
            </w:r>
          </w:p>
        </w:tc>
        <w:tc>
          <w:tcPr>
            <w:tcW w:w="2116" w:type="dxa"/>
            <w:tcBorders>
              <w:top w:val="single" w:sz="8" w:space="0" w:color="auto"/>
              <w:left w:val="single" w:sz="8" w:space="0" w:color="auto"/>
              <w:bottom w:val="single" w:sz="8" w:space="0" w:color="auto"/>
              <w:right w:val="single" w:sz="8" w:space="0" w:color="auto"/>
            </w:tcBorders>
            <w:vAlign w:val="center"/>
          </w:tcPr>
          <w:p w14:paraId="6D7A72CD" w14:textId="77777777" w:rsidR="00FF33D5" w:rsidRDefault="00960915">
            <w:pPr>
              <w:jc w:val="center"/>
              <w:rPr>
                <w:b/>
                <w:sz w:val="22"/>
              </w:rPr>
            </w:pPr>
            <w:r>
              <w:rPr>
                <w:b/>
                <w:sz w:val="22"/>
              </w:rPr>
              <w:t>Lygis(-</w:t>
            </w:r>
            <w:proofErr w:type="spellStart"/>
            <w:r>
              <w:rPr>
                <w:b/>
                <w:sz w:val="22"/>
              </w:rPr>
              <w:t>iai</w:t>
            </w:r>
            <w:proofErr w:type="spellEnd"/>
            <w:r>
              <w:rPr>
                <w:b/>
                <w:sz w:val="22"/>
              </w:rPr>
              <w:t>) arba klasė(-ės)</w:t>
            </w:r>
          </w:p>
        </w:tc>
        <w:tc>
          <w:tcPr>
            <w:tcW w:w="2323" w:type="dxa"/>
            <w:tcBorders>
              <w:top w:val="single" w:sz="8" w:space="0" w:color="auto"/>
              <w:left w:val="single" w:sz="8" w:space="0" w:color="auto"/>
              <w:bottom w:val="single" w:sz="8" w:space="0" w:color="auto"/>
              <w:right w:val="single" w:sz="8" w:space="0" w:color="auto"/>
            </w:tcBorders>
            <w:vAlign w:val="center"/>
          </w:tcPr>
          <w:p w14:paraId="6D7A72CE" w14:textId="77777777" w:rsidR="00FF33D5" w:rsidRDefault="00960915">
            <w:pPr>
              <w:jc w:val="center"/>
              <w:rPr>
                <w:b/>
                <w:sz w:val="22"/>
              </w:rPr>
            </w:pPr>
            <w:r>
              <w:rPr>
                <w:b/>
                <w:sz w:val="22"/>
              </w:rPr>
              <w:t>Atitikties įvertinimo sistema</w:t>
            </w:r>
          </w:p>
        </w:tc>
      </w:tr>
      <w:tr w:rsidR="00FF33D5" w14:paraId="6D7A72D5" w14:textId="77777777">
        <w:trPr>
          <w:cantSplit/>
          <w:trHeight w:val="23"/>
          <w:jc w:val="center"/>
        </w:trPr>
        <w:tc>
          <w:tcPr>
            <w:tcW w:w="2888" w:type="dxa"/>
            <w:tcBorders>
              <w:top w:val="single" w:sz="8" w:space="0" w:color="auto"/>
              <w:bottom w:val="single" w:sz="4" w:space="0" w:color="auto"/>
            </w:tcBorders>
            <w:vAlign w:val="center"/>
          </w:tcPr>
          <w:p w14:paraId="6D7A72D0" w14:textId="77777777" w:rsidR="00FF33D5" w:rsidRDefault="00960915">
            <w:pPr>
              <w:rPr>
                <w:sz w:val="22"/>
              </w:rPr>
            </w:pPr>
            <w:r>
              <w:rPr>
                <w:sz w:val="22"/>
              </w:rPr>
              <w:t>Transporto priemonių apsauginių atitvarų sistema:</w:t>
            </w:r>
          </w:p>
          <w:p w14:paraId="6D7A72D1" w14:textId="77777777" w:rsidR="00FF33D5" w:rsidRDefault="00960915">
            <w:pPr>
              <w:rPr>
                <w:sz w:val="22"/>
              </w:rPr>
            </w:pPr>
            <w:r>
              <w:rPr>
                <w:sz w:val="22"/>
              </w:rPr>
              <w:t>apsauginiai barjerai, smūgio slopintuvai, pradiniai ir galiniai komponentai, jungiamieji komponentai</w:t>
            </w:r>
          </w:p>
        </w:tc>
        <w:tc>
          <w:tcPr>
            <w:tcW w:w="2318" w:type="dxa"/>
            <w:tcBorders>
              <w:top w:val="single" w:sz="8" w:space="0" w:color="auto"/>
              <w:bottom w:val="single" w:sz="4" w:space="0" w:color="auto"/>
            </w:tcBorders>
            <w:vAlign w:val="center"/>
          </w:tcPr>
          <w:p w14:paraId="6D7A72D2" w14:textId="77777777" w:rsidR="00FF33D5" w:rsidRDefault="00960915">
            <w:pPr>
              <w:jc w:val="center"/>
              <w:rPr>
                <w:sz w:val="22"/>
              </w:rPr>
            </w:pPr>
            <w:r>
              <w:rPr>
                <w:sz w:val="22"/>
              </w:rPr>
              <w:t>Eismo zonos</w:t>
            </w:r>
          </w:p>
        </w:tc>
        <w:tc>
          <w:tcPr>
            <w:tcW w:w="2116" w:type="dxa"/>
            <w:tcBorders>
              <w:top w:val="single" w:sz="8" w:space="0" w:color="auto"/>
              <w:bottom w:val="single" w:sz="4" w:space="0" w:color="auto"/>
            </w:tcBorders>
            <w:vAlign w:val="center"/>
          </w:tcPr>
          <w:p w14:paraId="6D7A72D3" w14:textId="77777777" w:rsidR="00FF33D5" w:rsidRDefault="00960915">
            <w:pPr>
              <w:jc w:val="center"/>
              <w:rPr>
                <w:sz w:val="22"/>
              </w:rPr>
            </w:pPr>
            <w:r>
              <w:rPr>
                <w:sz w:val="22"/>
              </w:rPr>
              <w:t>Visi</w:t>
            </w:r>
          </w:p>
        </w:tc>
        <w:tc>
          <w:tcPr>
            <w:tcW w:w="2323" w:type="dxa"/>
            <w:tcBorders>
              <w:top w:val="single" w:sz="8" w:space="0" w:color="auto"/>
              <w:bottom w:val="single" w:sz="4" w:space="0" w:color="auto"/>
            </w:tcBorders>
            <w:vAlign w:val="center"/>
          </w:tcPr>
          <w:p w14:paraId="6D7A72D4" w14:textId="77777777" w:rsidR="00FF33D5" w:rsidRDefault="00960915">
            <w:pPr>
              <w:jc w:val="center"/>
              <w:rPr>
                <w:sz w:val="22"/>
              </w:rPr>
            </w:pPr>
            <w:r>
              <w:rPr>
                <w:sz w:val="22"/>
              </w:rPr>
              <w:t>1</w:t>
            </w:r>
          </w:p>
        </w:tc>
      </w:tr>
      <w:tr w:rsidR="00FF33D5" w14:paraId="6D7A72D7" w14:textId="77777777">
        <w:trPr>
          <w:cantSplit/>
          <w:trHeight w:val="23"/>
          <w:jc w:val="center"/>
        </w:trPr>
        <w:tc>
          <w:tcPr>
            <w:tcW w:w="9645" w:type="dxa"/>
            <w:gridSpan w:val="4"/>
            <w:tcBorders>
              <w:top w:val="single" w:sz="4" w:space="0" w:color="auto"/>
              <w:bottom w:val="single" w:sz="4" w:space="0" w:color="auto"/>
            </w:tcBorders>
            <w:vAlign w:val="center"/>
          </w:tcPr>
          <w:p w14:paraId="6D7A72D6" w14:textId="77777777" w:rsidR="00FF33D5" w:rsidRDefault="00960915">
            <w:pPr>
              <w:rPr>
                <w:i/>
                <w:sz w:val="22"/>
              </w:rPr>
            </w:pPr>
            <w:r>
              <w:rPr>
                <w:sz w:val="22"/>
              </w:rPr>
              <w:t>1</w:t>
            </w:r>
            <w:r>
              <w:rPr>
                <w:i/>
                <w:sz w:val="22"/>
              </w:rPr>
              <w:t xml:space="preserve"> sistema: žiūrėti Direktyvos 89/106/EEC (CPD) III. 2.(i) priedą (be pavyzdžių bandymo audito)</w:t>
            </w:r>
          </w:p>
        </w:tc>
      </w:tr>
    </w:tbl>
    <w:p w14:paraId="6D7A72D8" w14:textId="77777777" w:rsidR="00FF33D5" w:rsidRDefault="00B414EC">
      <w:pPr>
        <w:jc w:val="both"/>
      </w:pPr>
    </w:p>
    <w:p w14:paraId="6D7A72D9" w14:textId="77777777" w:rsidR="00FF33D5" w:rsidRDefault="00B414EC">
      <w:pPr>
        <w:ind w:firstLine="567"/>
        <w:jc w:val="both"/>
      </w:pPr>
      <w:r w:rsidR="00960915">
        <w:rPr>
          <w:b/>
        </w:rPr>
        <w:t>59</w:t>
      </w:r>
      <w:r w:rsidR="00960915">
        <w:rPr>
          <w:b/>
        </w:rPr>
        <w:t xml:space="preserve">. </w:t>
      </w:r>
      <w:r w:rsidR="00960915">
        <w:t>Užduotys, kurias reikia įvykdyti siekiant įvertinti atitiktį pagal 1 sistemą, pateiktos standarto LST EN 1317-5 [5.7] ZA priedo ZA. 3 lentelėje, vadovaujantis standartu LST EN 1317-5 [5.7] ar taikant kito Europos standarto nurodytus skyrius.</w:t>
      </w:r>
    </w:p>
    <w:p w14:paraId="6D7A72DA" w14:textId="77777777" w:rsidR="00FF33D5" w:rsidRDefault="00B414EC"/>
    <w:p w14:paraId="6D7A72DB" w14:textId="77777777" w:rsidR="00FF33D5" w:rsidRDefault="00B414EC">
      <w:pPr>
        <w:keepNext/>
        <w:jc w:val="center"/>
        <w:outlineLvl w:val="1"/>
        <w:rPr>
          <w:b/>
          <w:bCs/>
          <w:iCs/>
        </w:rPr>
      </w:pPr>
      <w:r w:rsidR="00960915">
        <w:rPr>
          <w:b/>
          <w:bCs/>
          <w:iCs/>
        </w:rPr>
        <w:t>II</w:t>
      </w:r>
      <w:r w:rsidR="00960915">
        <w:rPr>
          <w:b/>
          <w:bCs/>
          <w:iCs/>
        </w:rPr>
        <w:t xml:space="preserve"> skirsnis. </w:t>
      </w:r>
      <w:r w:rsidR="00960915">
        <w:rPr>
          <w:b/>
          <w:bCs/>
          <w:iCs/>
        </w:rPr>
        <w:t>EC sertifikatas ir atitikties deklaracija</w:t>
      </w:r>
    </w:p>
    <w:p w14:paraId="6D7A72DC" w14:textId="77777777" w:rsidR="00FF33D5" w:rsidRDefault="00FF33D5"/>
    <w:p w14:paraId="6D7A72DD" w14:textId="77777777" w:rsidR="00FF33D5" w:rsidRDefault="00B414EC">
      <w:pPr>
        <w:ind w:firstLine="567"/>
        <w:jc w:val="both"/>
      </w:pPr>
      <w:r w:rsidR="00960915">
        <w:rPr>
          <w:b/>
        </w:rPr>
        <w:t>60</w:t>
      </w:r>
      <w:r w:rsidR="00960915">
        <w:rPr>
          <w:b/>
        </w:rPr>
        <w:t xml:space="preserve">. </w:t>
      </w:r>
      <w:r w:rsidR="00960915">
        <w:t>Kai pasiekiama sąlygų, nurodytų standarto LST EN 1317-5 [5.7] ZA priedo ZA. 3 lentelėje, atitiktis, sertifikavimo įstaiga turi įforminti atitikties sertifikatą (EC atitikties sertifikatas), kuris suteikia teisę gamintojui žymėti produktą CE ženklu.</w:t>
      </w:r>
    </w:p>
    <w:p w14:paraId="6D7A72DE" w14:textId="77777777" w:rsidR="00FF33D5" w:rsidRDefault="00B414EC">
      <w:pPr>
        <w:ind w:firstLine="567"/>
        <w:jc w:val="both"/>
      </w:pPr>
      <w:r w:rsidR="00960915">
        <w:rPr>
          <w:b/>
        </w:rPr>
        <w:t>61</w:t>
      </w:r>
      <w:r w:rsidR="00960915">
        <w:rPr>
          <w:b/>
        </w:rPr>
        <w:t xml:space="preserve">. </w:t>
      </w:r>
      <w:r w:rsidR="00960915">
        <w:t>Sertifikate turi būti įrašyta:</w:t>
      </w:r>
    </w:p>
    <w:p w14:paraId="6D7A72DF" w14:textId="77777777" w:rsidR="00FF33D5" w:rsidRDefault="00960915">
      <w:pPr>
        <w:ind w:firstLine="567"/>
        <w:jc w:val="both"/>
      </w:pPr>
      <w:r>
        <w:t>– sertifikavimo įstaigos pavadinimas, adresas ir identifikacijos numeris,</w:t>
      </w:r>
    </w:p>
    <w:p w14:paraId="6D7A72E0" w14:textId="77777777" w:rsidR="00FF33D5" w:rsidRDefault="00960915">
      <w:pPr>
        <w:ind w:firstLine="567"/>
        <w:jc w:val="both"/>
      </w:pPr>
      <w:r>
        <w:t>– gamintojo arba jo įgalioto Europos Ekonominėje Bendrijoje įsisteigusio atstovo pavadinimas ir adresas, produkto pagaminimo vieta,</w:t>
      </w:r>
    </w:p>
    <w:p w14:paraId="6D7A72E1" w14:textId="77777777" w:rsidR="00FF33D5" w:rsidRDefault="00960915">
      <w:pPr>
        <w:ind w:firstLine="567"/>
        <w:jc w:val="both"/>
      </w:pPr>
      <w:r>
        <w:t>– produkto aprašas (rūšis, identifikavimas, naudojimas ir t. t.),</w:t>
      </w:r>
    </w:p>
    <w:p w14:paraId="6D7A72E2" w14:textId="77777777" w:rsidR="00FF33D5" w:rsidRDefault="00960915">
      <w:pPr>
        <w:ind w:firstLine="567"/>
        <w:jc w:val="both"/>
      </w:pPr>
      <w:r>
        <w:t>– nuostatos, kurias atitinka produktai pagal LST EN 1317 serijos standartus, t. y.:</w:t>
      </w:r>
    </w:p>
    <w:p w14:paraId="6D7A72E3" w14:textId="77777777" w:rsidR="00FF33D5" w:rsidRDefault="00960915">
      <w:pPr>
        <w:ind w:firstLine="567"/>
        <w:jc w:val="both"/>
      </w:pPr>
      <w:r>
        <w:t>– apsauginis barjeras (AB) – standartas LST EN 1317-2 [5.4],</w:t>
      </w:r>
    </w:p>
    <w:p w14:paraId="6D7A72E4" w14:textId="77777777" w:rsidR="00FF33D5" w:rsidRDefault="00960915">
      <w:pPr>
        <w:ind w:firstLine="567"/>
        <w:jc w:val="both"/>
      </w:pPr>
      <w:r>
        <w:t>– smūgio slopintuvas (SS) – standartas LST EN 1317-3 [5.5],</w:t>
      </w:r>
    </w:p>
    <w:p w14:paraId="6D7A72E5" w14:textId="77777777" w:rsidR="00FF33D5" w:rsidRDefault="00960915">
      <w:pPr>
        <w:ind w:firstLine="567"/>
        <w:jc w:val="both"/>
      </w:pPr>
      <w:r>
        <w:t>– pradinis ir galinis komponentai (PGK) – standartas LST EN 1317-4 [5.6],</w:t>
      </w:r>
    </w:p>
    <w:p w14:paraId="6D7A72E6" w14:textId="77777777" w:rsidR="00FF33D5" w:rsidRDefault="00960915">
      <w:pPr>
        <w:ind w:firstLine="567"/>
        <w:jc w:val="both"/>
      </w:pPr>
      <w:r>
        <w:t>– jungiamasis komponentas (JUK) – standartas LST EN 1317-4 [5.6],</w:t>
      </w:r>
    </w:p>
    <w:p w14:paraId="6D7A72E7" w14:textId="77777777" w:rsidR="00FF33D5" w:rsidRDefault="00960915">
      <w:pPr>
        <w:ind w:firstLine="567"/>
        <w:jc w:val="both"/>
      </w:pPr>
      <w:r>
        <w:t>– ypatingos produkto naudojimo sąlygos (pvz., naudojimo konkrečiomis sąlygomis nuostatos),</w:t>
      </w:r>
    </w:p>
    <w:p w14:paraId="6D7A72E8" w14:textId="77777777" w:rsidR="00FF33D5" w:rsidRDefault="00960915">
      <w:pPr>
        <w:ind w:firstLine="567"/>
        <w:jc w:val="both"/>
      </w:pPr>
      <w:r>
        <w:t>– sertifikato numeris,</w:t>
      </w:r>
    </w:p>
    <w:p w14:paraId="6D7A72E9" w14:textId="77777777" w:rsidR="00FF33D5" w:rsidRDefault="00960915">
      <w:pPr>
        <w:ind w:firstLine="567"/>
        <w:jc w:val="both"/>
      </w:pPr>
      <w:r>
        <w:t>– sertifikato galiojimo sąlygos ir laikotarpis, kur reikalaujama,</w:t>
      </w:r>
    </w:p>
    <w:p w14:paraId="6D7A72EA" w14:textId="77777777" w:rsidR="00FF33D5" w:rsidRDefault="00960915">
      <w:pPr>
        <w:ind w:firstLine="567"/>
        <w:jc w:val="both"/>
      </w:pPr>
      <w:r>
        <w:t>– asmens, įgalioto pasirašyti sertifikatą, pavardė ir pareigos.</w:t>
      </w:r>
    </w:p>
    <w:p w14:paraId="6D7A72EB" w14:textId="77777777" w:rsidR="00FF33D5" w:rsidRDefault="00B414EC">
      <w:pPr>
        <w:ind w:firstLine="567"/>
        <w:jc w:val="both"/>
      </w:pPr>
      <w:r w:rsidR="00960915">
        <w:rPr>
          <w:b/>
        </w:rPr>
        <w:t>62</w:t>
      </w:r>
      <w:r w:rsidR="00960915">
        <w:rPr>
          <w:b/>
        </w:rPr>
        <w:t xml:space="preserve">. </w:t>
      </w:r>
      <w:r w:rsidR="00960915">
        <w:t>Gamintojas papildomai turi įforminti atitikties deklaraciją (EC atitikties deklaracija), kurioje turi būti ši informacija:</w:t>
      </w:r>
    </w:p>
    <w:p w14:paraId="6D7A72EC" w14:textId="77777777" w:rsidR="00FF33D5" w:rsidRDefault="00960915">
      <w:pPr>
        <w:ind w:firstLine="567"/>
        <w:jc w:val="both"/>
      </w:pPr>
      <w:r>
        <w:t>– gamintojo arba jo įgalioto Europos Ekonominėje Bendrijoje įsisteigusio atstovo pavadinimas ir adresas,</w:t>
      </w:r>
    </w:p>
    <w:p w14:paraId="6D7A72ED" w14:textId="77777777" w:rsidR="00FF33D5" w:rsidRDefault="00960915">
      <w:pPr>
        <w:ind w:firstLine="567"/>
        <w:jc w:val="both"/>
      </w:pPr>
      <w:r>
        <w:t>– sertifikavimo įstaigos pavadinimas ir adresas,</w:t>
      </w:r>
    </w:p>
    <w:p w14:paraId="6D7A72EE" w14:textId="77777777" w:rsidR="00FF33D5" w:rsidRDefault="00960915">
      <w:pPr>
        <w:ind w:firstLine="567"/>
        <w:jc w:val="both"/>
      </w:pPr>
      <w:r>
        <w:t>– produkto aprašas (rūšis, identifikavimas, naudojimas ir t. t.) bei informacijos, pateikiamos su CE ženklu, kopija,</w:t>
      </w:r>
    </w:p>
    <w:p w14:paraId="6D7A72EF" w14:textId="77777777" w:rsidR="00FF33D5" w:rsidRDefault="00960915">
      <w:pPr>
        <w:ind w:firstLine="567"/>
        <w:jc w:val="both"/>
      </w:pPr>
      <w:r>
        <w:t>– nuostatos, kurias atitinka produktas (pagal LST EN 1317 serijos standartus), t. y.:</w:t>
      </w:r>
    </w:p>
    <w:p w14:paraId="6D7A72F0" w14:textId="77777777" w:rsidR="00FF33D5" w:rsidRDefault="00960915">
      <w:pPr>
        <w:ind w:firstLine="567"/>
        <w:jc w:val="both"/>
      </w:pPr>
      <w:r>
        <w:t>– AB – standartas LST EN 1317-2 [5.4],</w:t>
      </w:r>
    </w:p>
    <w:p w14:paraId="6D7A72F1" w14:textId="77777777" w:rsidR="00FF33D5" w:rsidRDefault="00960915">
      <w:pPr>
        <w:ind w:firstLine="567"/>
        <w:jc w:val="both"/>
      </w:pPr>
      <w:r>
        <w:t>– SS – standartas LST EN 1317-3 [5.5],</w:t>
      </w:r>
    </w:p>
    <w:p w14:paraId="6D7A72F2" w14:textId="77777777" w:rsidR="00FF33D5" w:rsidRDefault="00960915">
      <w:pPr>
        <w:ind w:firstLine="567"/>
        <w:jc w:val="both"/>
      </w:pPr>
      <w:r>
        <w:lastRenderedPageBreak/>
        <w:t>– PGK – standartas LST EN 1317-4 [5.6],</w:t>
      </w:r>
    </w:p>
    <w:p w14:paraId="6D7A72F3" w14:textId="77777777" w:rsidR="00FF33D5" w:rsidRDefault="00960915">
      <w:pPr>
        <w:ind w:firstLine="567"/>
        <w:jc w:val="both"/>
      </w:pPr>
      <w:r>
        <w:t>– JUK – standartas LST EN 1317-4 [5.6],</w:t>
      </w:r>
    </w:p>
    <w:p w14:paraId="6D7A72F4" w14:textId="77777777" w:rsidR="00FF33D5" w:rsidRDefault="00960915">
      <w:pPr>
        <w:ind w:firstLine="567"/>
        <w:jc w:val="both"/>
      </w:pPr>
      <w:r>
        <w:t>– ypatingos sąlygos taikytinos produkto naudojimui (pvz., naudojimo konkrečiomis sąlygomis nuostatos),</w:t>
      </w:r>
    </w:p>
    <w:p w14:paraId="6D7A72F5" w14:textId="77777777" w:rsidR="00FF33D5" w:rsidRDefault="00960915">
      <w:pPr>
        <w:ind w:firstLine="567"/>
        <w:jc w:val="both"/>
      </w:pPr>
      <w:r>
        <w:t>– prie deklaracijos pridėto EC atitikties sertifikato numeris,</w:t>
      </w:r>
    </w:p>
    <w:p w14:paraId="6D7A72F6" w14:textId="77777777" w:rsidR="00FF33D5" w:rsidRDefault="00960915">
      <w:pPr>
        <w:ind w:firstLine="567"/>
        <w:jc w:val="both"/>
      </w:pPr>
      <w:r>
        <w:t>– asmens, įgalioto gamintojo arba jo atsakingojo atstovo vardu pasirašyti deklaraciją, pavardė ir pareigos.</w:t>
      </w:r>
    </w:p>
    <w:p w14:paraId="6D7A72F7" w14:textId="77777777" w:rsidR="00FF33D5" w:rsidRDefault="00B414EC">
      <w:pPr>
        <w:ind w:firstLine="567"/>
        <w:jc w:val="both"/>
      </w:pPr>
      <w:r w:rsidR="00960915">
        <w:rPr>
          <w:b/>
        </w:rPr>
        <w:t>63</w:t>
      </w:r>
      <w:r w:rsidR="00960915">
        <w:rPr>
          <w:b/>
        </w:rPr>
        <w:t xml:space="preserve">. </w:t>
      </w:r>
      <w:r w:rsidR="00960915">
        <w:t>Anksčiau išvardyti deklaracija ir sertifikatas turi būti pristatyti oficialiąja valstybės narės, kurioje produktai bus naudojami, kalba.</w:t>
      </w:r>
    </w:p>
    <w:p w14:paraId="6D7A72F8" w14:textId="77777777" w:rsidR="00FF33D5" w:rsidRDefault="00B414EC"/>
    <w:p w14:paraId="6D7A72F9" w14:textId="77777777" w:rsidR="00FF33D5" w:rsidRDefault="00B414EC">
      <w:pPr>
        <w:keepNext/>
        <w:jc w:val="center"/>
        <w:outlineLvl w:val="1"/>
        <w:rPr>
          <w:b/>
          <w:bCs/>
          <w:iCs/>
        </w:rPr>
      </w:pPr>
      <w:r w:rsidR="00960915">
        <w:rPr>
          <w:b/>
          <w:bCs/>
          <w:iCs/>
        </w:rPr>
        <w:t>III</w:t>
      </w:r>
      <w:r w:rsidR="00960915">
        <w:rPr>
          <w:b/>
          <w:bCs/>
          <w:iCs/>
        </w:rPr>
        <w:t xml:space="preserve"> skirsnis. </w:t>
      </w:r>
      <w:r w:rsidR="00960915">
        <w:rPr>
          <w:b/>
          <w:bCs/>
          <w:iCs/>
        </w:rPr>
        <w:t>Ženklinimas CE ženklu ir etiketė</w:t>
      </w:r>
    </w:p>
    <w:p w14:paraId="6D7A72FA" w14:textId="77777777" w:rsidR="00FF33D5" w:rsidRDefault="00FF33D5"/>
    <w:p w14:paraId="6D7A72FB" w14:textId="77777777" w:rsidR="00FF33D5" w:rsidRDefault="00B414EC">
      <w:pPr>
        <w:ind w:firstLine="567"/>
        <w:jc w:val="both"/>
      </w:pPr>
      <w:r w:rsidR="00960915">
        <w:rPr>
          <w:b/>
        </w:rPr>
        <w:t>64</w:t>
      </w:r>
      <w:r w:rsidR="00960915">
        <w:rPr>
          <w:b/>
        </w:rPr>
        <w:t xml:space="preserve">. </w:t>
      </w:r>
      <w:r w:rsidR="00960915">
        <w:t>Gamintojas arba Europos Ekonominėje Bendrijoje (EEB) įsisteigęs jo įgaliotasis atstovas yra atsakingas už CE ženklinimą. CE ženklas turi būti uždedamas pagal 93/68/EC direktyvą ir nurodytas ant transporto priemonių apsauginių atitvarų sistemos dalių (jei tai neįmanoma, galima jį uždėti ant etiketės, ant pakuotės ar ant pateikiamų komercinių dokumentų, pvz., ant važtaraščio). Kartu su CE ženklas turi būti pateikiama ši informacija:</w:t>
      </w:r>
    </w:p>
    <w:p w14:paraId="6D7A72FC" w14:textId="77777777" w:rsidR="00FF33D5" w:rsidRDefault="00960915">
      <w:pPr>
        <w:ind w:firstLine="567"/>
        <w:jc w:val="both"/>
      </w:pPr>
      <w:r>
        <w:t>– identifikacijos numeris, sertifikavimo įstaigos pavadinimas ar identifikavimo ženklas ir registracijos adresas,</w:t>
      </w:r>
    </w:p>
    <w:p w14:paraId="6D7A72FD" w14:textId="77777777" w:rsidR="00FF33D5" w:rsidRDefault="00960915">
      <w:pPr>
        <w:ind w:firstLine="567"/>
        <w:jc w:val="both"/>
      </w:pPr>
      <w:r>
        <w:t>– paskutiniai du skaitmenys metų, kuriais buvo uždėtas ženklas,</w:t>
      </w:r>
    </w:p>
    <w:p w14:paraId="6D7A72FE" w14:textId="77777777" w:rsidR="00FF33D5" w:rsidRDefault="00960915">
      <w:pPr>
        <w:ind w:firstLine="567"/>
        <w:jc w:val="both"/>
      </w:pPr>
      <w:r>
        <w:t>– EC atitikties sertifikato arba vidinės gamybos kontrolės (VGK) sertifikato numeris (jei taikoma), vadovaujantis standartu LST EN 1317-5 [5.7];</w:t>
      </w:r>
    </w:p>
    <w:p w14:paraId="6D7A72FF" w14:textId="77777777" w:rsidR="00FF33D5" w:rsidRDefault="00960915">
      <w:pPr>
        <w:ind w:firstLine="567"/>
        <w:jc w:val="both"/>
      </w:pPr>
      <w:r>
        <w:t>– produkto aprašas: bendrinis pavadinimas, medžiaga, matmenys, naudojimo paskirtis;</w:t>
      </w:r>
    </w:p>
    <w:p w14:paraId="6D7A7300" w14:textId="77777777" w:rsidR="00FF33D5" w:rsidRDefault="00960915">
      <w:pPr>
        <w:ind w:firstLine="567"/>
        <w:jc w:val="both"/>
      </w:pPr>
      <w:r>
        <w:t>– standarto LST EN 1317-5 [5.7] priedo ZA lentelėse išvardytos esminės savybės, pagal kurias turi būti pateiktos klasės, lygios ar aukštesnės už nurodytas standarte LST EN 1317-5 [5.7] minimalias ribines vertes arba alternatyvios savybės, kai tai yra susiję su sąlyga „savybė nenustatyta“.</w:t>
      </w:r>
    </w:p>
    <w:p w14:paraId="6D7A7301" w14:textId="77777777" w:rsidR="00FF33D5" w:rsidRDefault="00B414EC">
      <w:pPr>
        <w:ind w:firstLine="567"/>
        <w:jc w:val="both"/>
      </w:pPr>
      <w:r w:rsidR="00960915">
        <w:rPr>
          <w:b/>
        </w:rPr>
        <w:t>65</w:t>
      </w:r>
      <w:r w:rsidR="00960915">
        <w:rPr>
          <w:b/>
        </w:rPr>
        <w:t xml:space="preserve">. </w:t>
      </w:r>
      <w:r w:rsidR="00960915">
        <w:t>Įrašas „savybė nenustatyta“ (NPD) negali būti naudojamas tada, kai savybė yra ribinės vertės. Kitais atvejais NPD įrašas gali būti naudojamas, jeigu numatytomis naudojimo sąlygomis valstybės narės paskyrimo vietoje savybė nereglamentuojama.</w:t>
      </w:r>
    </w:p>
    <w:p w14:paraId="6D7A7302" w14:textId="77777777" w:rsidR="00FF33D5" w:rsidRDefault="00B414EC">
      <w:pPr>
        <w:ind w:firstLine="567"/>
        <w:jc w:val="both"/>
      </w:pPr>
      <w:r w:rsidR="00960915">
        <w:rPr>
          <w:b/>
        </w:rPr>
        <w:t>66</w:t>
      </w:r>
      <w:r w:rsidR="00960915">
        <w:rPr>
          <w:b/>
        </w:rPr>
        <w:t xml:space="preserve">. </w:t>
      </w:r>
      <w:r w:rsidR="00960915">
        <w:t>CE ženklas galioja neribotą laiką, jeigu nekeičiama konstrukcija, medžiagos ir montavimo būdas ar bandymo kriterijai.</w:t>
      </w:r>
    </w:p>
    <w:p w14:paraId="6D7A7303" w14:textId="77777777" w:rsidR="00FF33D5" w:rsidRDefault="00B414EC"/>
    <w:p w14:paraId="6D7A7304" w14:textId="77777777" w:rsidR="00FF33D5" w:rsidRDefault="00B414EC">
      <w:pPr>
        <w:keepNext/>
        <w:jc w:val="center"/>
        <w:rPr>
          <w:b/>
          <w:bCs/>
          <w:kern w:val="32"/>
        </w:rPr>
      </w:pPr>
      <w:r w:rsidR="00960915">
        <w:rPr>
          <w:b/>
          <w:bCs/>
          <w:kern w:val="32"/>
        </w:rPr>
        <w:t>IX</w:t>
      </w:r>
      <w:r w:rsidR="00960915">
        <w:rPr>
          <w:b/>
          <w:bCs/>
          <w:kern w:val="32"/>
        </w:rPr>
        <w:t xml:space="preserve"> SKYRIUS. </w:t>
      </w:r>
      <w:r w:rsidR="00960915">
        <w:rPr>
          <w:b/>
          <w:bCs/>
          <w:kern w:val="32"/>
        </w:rPr>
        <w:t>TRANSPORTO PRIEMONIŲ PLIENINIŲ APSAUGINIŲ ATITVARŲ SISTEMŲ (TAS-PL) PROFILIAI IR TVIRTINIMO DETALĖS, NAUDOJIMO YPATYBĖS, ANTIKOROZINĖ APSAUGA, GARANTIJOS</w:t>
      </w:r>
    </w:p>
    <w:p w14:paraId="6D7A7305" w14:textId="77777777" w:rsidR="00FF33D5" w:rsidRDefault="00FF33D5">
      <w:pPr>
        <w:keepNext/>
        <w:jc w:val="center"/>
      </w:pPr>
    </w:p>
    <w:p w14:paraId="6D7A7306" w14:textId="77777777" w:rsidR="00FF33D5" w:rsidRDefault="00B414EC">
      <w:pPr>
        <w:keepNext/>
        <w:jc w:val="center"/>
        <w:outlineLvl w:val="1"/>
        <w:rPr>
          <w:b/>
          <w:bCs/>
          <w:iCs/>
        </w:rPr>
      </w:pPr>
      <w:r w:rsidR="00960915">
        <w:rPr>
          <w:b/>
          <w:bCs/>
          <w:iCs/>
        </w:rPr>
        <w:t>I</w:t>
      </w:r>
      <w:r w:rsidR="00960915">
        <w:rPr>
          <w:b/>
          <w:bCs/>
          <w:iCs/>
        </w:rPr>
        <w:t xml:space="preserve"> skirsnis. </w:t>
      </w:r>
      <w:r w:rsidR="00960915">
        <w:rPr>
          <w:b/>
          <w:bCs/>
          <w:iCs/>
        </w:rPr>
        <w:t>Profiliai ir tvirtinimo detalės</w:t>
      </w:r>
    </w:p>
    <w:p w14:paraId="6D7A7307" w14:textId="77777777" w:rsidR="00FF33D5" w:rsidRDefault="00FF33D5"/>
    <w:p w14:paraId="6D7A7308" w14:textId="77777777" w:rsidR="00FF33D5" w:rsidRDefault="00B414EC">
      <w:pPr>
        <w:ind w:firstLine="567"/>
        <w:jc w:val="both"/>
        <w:rPr>
          <w:b/>
          <w:bCs/>
          <w:iCs/>
        </w:rPr>
      </w:pPr>
      <w:r w:rsidR="00960915">
        <w:rPr>
          <w:b/>
          <w:bCs/>
          <w:iCs/>
        </w:rPr>
        <w:t>67</w:t>
      </w:r>
      <w:r w:rsidR="00960915">
        <w:rPr>
          <w:b/>
          <w:bCs/>
          <w:iCs/>
        </w:rPr>
        <w:t xml:space="preserve">. </w:t>
      </w:r>
      <w:r w:rsidR="00960915">
        <w:rPr>
          <w:bCs/>
          <w:iCs/>
        </w:rPr>
        <w:t>Projektuotojas, atlikdamas projektavimo darbus, turi su užsakovu suderinti parinktos naudoti TAS-PL sistemos tipą. Turi būti atsižvelgta į kelyje jau sumontuotų sistemų tipus, jų suderinamumą, sistemų priežiūros optimalumą.</w:t>
      </w:r>
    </w:p>
    <w:p w14:paraId="6D7A7309" w14:textId="77777777" w:rsidR="00FF33D5" w:rsidRDefault="00B414EC">
      <w:pPr>
        <w:ind w:firstLine="567"/>
        <w:jc w:val="both"/>
        <w:rPr>
          <w:b/>
          <w:bCs/>
          <w:iCs/>
        </w:rPr>
      </w:pPr>
      <w:r w:rsidR="00960915">
        <w:rPr>
          <w:b/>
          <w:bCs/>
          <w:iCs/>
        </w:rPr>
        <w:t>68</w:t>
      </w:r>
      <w:r w:rsidR="00960915">
        <w:rPr>
          <w:b/>
          <w:bCs/>
          <w:iCs/>
        </w:rPr>
        <w:t xml:space="preserve">. </w:t>
      </w:r>
      <w:r w:rsidR="00960915">
        <w:rPr>
          <w:bCs/>
          <w:iCs/>
        </w:rPr>
        <w:t>Pagrindines TAS-PL konstrukcijų sudedamąsias dalis, išskyrus smūgio slopintuvų (SS) elementus, sudaro sijos, distanciniai elementai, statramsčiai, pradiniai ir galiniai komponentai, varžtai ir veržlės.</w:t>
      </w:r>
    </w:p>
    <w:p w14:paraId="6D7A730A" w14:textId="77777777" w:rsidR="00FF33D5" w:rsidRDefault="00B414EC">
      <w:pPr>
        <w:ind w:firstLine="567"/>
        <w:jc w:val="both"/>
        <w:rPr>
          <w:bCs/>
          <w:iCs/>
        </w:rPr>
      </w:pPr>
      <w:r w:rsidR="00960915">
        <w:rPr>
          <w:b/>
          <w:bCs/>
          <w:iCs/>
        </w:rPr>
        <w:t>69</w:t>
      </w:r>
      <w:r w:rsidR="00960915">
        <w:rPr>
          <w:b/>
          <w:bCs/>
          <w:iCs/>
        </w:rPr>
        <w:t xml:space="preserve">. </w:t>
      </w:r>
      <w:r w:rsidR="00960915">
        <w:rPr>
          <w:bCs/>
          <w:iCs/>
        </w:rPr>
        <w:t>Visų TAS-PL konstrukcijų sudedamųjų dalių, įskaitant ir smūgio slopintuvų (SS), medžiagos ir stiprumas turi atitikti LST EN 10025-5 [5.9], LST EN 10326 [5.10], LST EN 20898-2 [5.11], LST EN ISO 898-1 [5.12] reikalavimus.</w:t>
      </w:r>
    </w:p>
    <w:p w14:paraId="6D7A730B" w14:textId="77777777" w:rsidR="00FF33D5" w:rsidRDefault="00960915">
      <w:pPr>
        <w:ind w:firstLine="567"/>
        <w:jc w:val="both"/>
        <w:rPr>
          <w:bCs/>
          <w:iCs/>
        </w:rPr>
      </w:pPr>
      <w:r>
        <w:rPr>
          <w:bCs/>
          <w:iCs/>
        </w:rPr>
        <w:t>Rangovas, prieš pradėdamas darbus, turi su užsakovu suderinti pasirinktų naudoti TAS-PL sistemos tipą. Užsakovas turi teisę pareikalauti pateikti kelis alternatyvius TAS-PL sistemos tipus.</w:t>
      </w:r>
    </w:p>
    <w:p w14:paraId="6D7A730C" w14:textId="77777777" w:rsidR="00FF33D5" w:rsidRDefault="00B414EC">
      <w:pPr>
        <w:ind w:firstLine="567"/>
        <w:jc w:val="both"/>
        <w:rPr>
          <w:bCs/>
          <w:iCs/>
        </w:rPr>
      </w:pPr>
      <w:r w:rsidR="00960915">
        <w:rPr>
          <w:b/>
          <w:bCs/>
          <w:iCs/>
        </w:rPr>
        <w:t>70</w:t>
      </w:r>
      <w:r w:rsidR="00960915">
        <w:rPr>
          <w:b/>
          <w:bCs/>
          <w:iCs/>
        </w:rPr>
        <w:t xml:space="preserve">. </w:t>
      </w:r>
      <w:r w:rsidR="00960915">
        <w:rPr>
          <w:bCs/>
          <w:iCs/>
        </w:rPr>
        <w:t>Plieninių juostų ilgis turi atitikti išbandytoje sistemoje nurodytą ilgį. Juostos ilgiu laikomas standartinis atstumas tarp dviejų gretimų juostų jungčių centrų, kuris gali sudaryti nuo 3800 mm iki 4000 mm (dabartinis įprastas matmuo yra 4000 mm).</w:t>
      </w:r>
    </w:p>
    <w:p w14:paraId="6D7A730D" w14:textId="77777777" w:rsidR="00FF33D5" w:rsidRDefault="00B414EC">
      <w:pPr>
        <w:ind w:firstLine="567"/>
        <w:jc w:val="both"/>
        <w:rPr>
          <w:bCs/>
          <w:iCs/>
        </w:rPr>
      </w:pPr>
      <w:r w:rsidR="00960915">
        <w:rPr>
          <w:b/>
          <w:bCs/>
          <w:iCs/>
        </w:rPr>
        <w:t>71</w:t>
      </w:r>
      <w:r w:rsidR="00960915">
        <w:rPr>
          <w:b/>
          <w:bCs/>
          <w:iCs/>
        </w:rPr>
        <w:t xml:space="preserve">. </w:t>
      </w:r>
      <w:r w:rsidR="00960915">
        <w:rPr>
          <w:bCs/>
          <w:iCs/>
        </w:rPr>
        <w:t xml:space="preserve">Plieninių juostų skersinis profilis turi būti banguotas. Esamame kelių tinkle </w:t>
      </w:r>
      <w:r w:rsidR="00960915">
        <w:t>AB</w:t>
      </w:r>
      <w:r w:rsidR="00960915">
        <w:rPr>
          <w:bCs/>
          <w:iCs/>
        </w:rPr>
        <w:t xml:space="preserve"> dažniausiai naudojamos dviejų bangų juostos pagal 1 iliustracijoje parodytą bendrojo atvejo pavyzdį.</w:t>
      </w:r>
    </w:p>
    <w:p w14:paraId="6D7A730E" w14:textId="77777777" w:rsidR="00FF33D5" w:rsidRDefault="00FF33D5">
      <w:pPr>
        <w:jc w:val="both"/>
        <w:rPr>
          <w:bCs/>
          <w:iCs/>
        </w:rPr>
      </w:pPr>
    </w:p>
    <w:p w14:paraId="6D7A730F" w14:textId="77777777" w:rsidR="00FF33D5" w:rsidRDefault="00960915">
      <w:pPr>
        <w:jc w:val="center"/>
      </w:pPr>
      <w:r>
        <w:object w:dxaOrig="1515" w:dyaOrig="3105" w14:anchorId="6D7A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155.25pt" o:ole="">
            <v:imagedata r:id="rId13" o:title=""/>
          </v:shape>
          <o:OLEObject Type="Embed" ProgID="Visio.Drawing.11" ShapeID="_x0000_i1026" DrawAspect="Content" ObjectID="_1522151981" r:id="rId14"/>
        </w:object>
      </w:r>
      <w:r>
        <w:rPr>
          <w:vanish/>
        </w:rPr>
        <w:t>(pav.)</w:t>
      </w:r>
    </w:p>
    <w:p w14:paraId="6D7A7310" w14:textId="77777777" w:rsidR="00FF33D5" w:rsidRDefault="00FF33D5">
      <w:pPr>
        <w:jc w:val="center"/>
      </w:pPr>
    </w:p>
    <w:p w14:paraId="6D7A7311" w14:textId="77777777" w:rsidR="00FF33D5" w:rsidRDefault="00B414EC">
      <w:pPr>
        <w:jc w:val="center"/>
        <w:rPr>
          <w:b/>
          <w:i/>
        </w:rPr>
      </w:pPr>
      <w:r w:rsidR="00960915">
        <w:rPr>
          <w:b/>
          <w:i/>
        </w:rPr>
        <w:t>1 iliustracija. Plieninės juostos skersinio profilio pavyzdys</w:t>
      </w:r>
    </w:p>
    <w:p w14:paraId="6D7A7312" w14:textId="77777777" w:rsidR="00FF33D5" w:rsidRDefault="00FF33D5">
      <w:pPr>
        <w:jc w:val="center"/>
      </w:pPr>
    </w:p>
    <w:tbl>
      <w:tblPr>
        <w:tblW w:w="0" w:type="auto"/>
        <w:jc w:val="right"/>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136"/>
      </w:tblGrid>
      <w:tr w:rsidR="00FF33D5" w14:paraId="6D7A7319" w14:textId="77777777">
        <w:trPr>
          <w:cantSplit/>
          <w:trHeight w:val="23"/>
          <w:jc w:val="right"/>
        </w:trPr>
        <w:tc>
          <w:tcPr>
            <w:tcW w:w="4203" w:type="dxa"/>
            <w:tcBorders>
              <w:top w:val="nil"/>
              <w:left w:val="nil"/>
              <w:bottom w:val="nil"/>
              <w:right w:val="nil"/>
            </w:tcBorders>
          </w:tcPr>
          <w:p w14:paraId="6D7A7313" w14:textId="77777777" w:rsidR="00FF33D5" w:rsidRDefault="00960915">
            <w:pPr>
              <w:rPr>
                <w:i/>
                <w:iCs/>
              </w:rPr>
            </w:pPr>
            <w:r>
              <w:rPr>
                <w:i/>
                <w:iCs/>
              </w:rPr>
              <w:t>čia:</w:t>
            </w:r>
          </w:p>
          <w:p w14:paraId="6D7A7314" w14:textId="77777777" w:rsidR="00FF33D5" w:rsidRDefault="00960915">
            <w:pPr>
              <w:rPr>
                <w:i/>
                <w:iCs/>
              </w:rPr>
            </w:pPr>
            <w:r>
              <w:rPr>
                <w:i/>
                <w:iCs/>
              </w:rPr>
              <w:t>H – aukštis;</w:t>
            </w:r>
          </w:p>
          <w:p w14:paraId="6D7A7315" w14:textId="77777777" w:rsidR="00FF33D5" w:rsidRDefault="00960915">
            <w:pPr>
              <w:rPr>
                <w:i/>
                <w:iCs/>
              </w:rPr>
            </w:pPr>
            <w:r>
              <w:rPr>
                <w:i/>
                <w:iCs/>
              </w:rPr>
              <w:t>T – bangų gylis;</w:t>
            </w:r>
          </w:p>
        </w:tc>
        <w:tc>
          <w:tcPr>
            <w:tcW w:w="4257" w:type="dxa"/>
            <w:tcBorders>
              <w:top w:val="nil"/>
              <w:left w:val="nil"/>
              <w:bottom w:val="nil"/>
              <w:right w:val="nil"/>
            </w:tcBorders>
          </w:tcPr>
          <w:p w14:paraId="6D7A7316" w14:textId="77777777" w:rsidR="00FF33D5" w:rsidRDefault="00FF33D5">
            <w:pPr>
              <w:rPr>
                <w:i/>
                <w:iCs/>
              </w:rPr>
            </w:pPr>
          </w:p>
          <w:p w14:paraId="6D7A7317" w14:textId="77777777" w:rsidR="00FF33D5" w:rsidRDefault="00960915">
            <w:pPr>
              <w:rPr>
                <w:i/>
                <w:iCs/>
              </w:rPr>
            </w:pPr>
            <w:r>
              <w:rPr>
                <w:i/>
                <w:iCs/>
              </w:rPr>
              <w:t>R – apvalinimo spindulys;</w:t>
            </w:r>
          </w:p>
          <w:p w14:paraId="6D7A7318" w14:textId="77777777" w:rsidR="00FF33D5" w:rsidRDefault="00960915">
            <w:pPr>
              <w:rPr>
                <w:i/>
                <w:iCs/>
              </w:rPr>
            </w:pPr>
            <w:r>
              <w:rPr>
                <w:i/>
                <w:iCs/>
              </w:rPr>
              <w:t>D – lakšto storis.</w:t>
            </w:r>
          </w:p>
        </w:tc>
      </w:tr>
    </w:tbl>
    <w:p w14:paraId="6D7A731A" w14:textId="77777777" w:rsidR="00FF33D5" w:rsidRDefault="00B414EC">
      <w:pPr>
        <w:jc w:val="both"/>
      </w:pPr>
    </w:p>
    <w:p w14:paraId="6D7A731B" w14:textId="77777777" w:rsidR="00FF33D5" w:rsidRDefault="00B414EC">
      <w:pPr>
        <w:ind w:firstLine="567"/>
        <w:jc w:val="both"/>
        <w:rPr>
          <w:b/>
          <w:i/>
        </w:rPr>
      </w:pPr>
      <w:r w:rsidR="00960915">
        <w:rPr>
          <w:b/>
        </w:rPr>
        <w:t>72</w:t>
      </w:r>
      <w:r w:rsidR="00960915">
        <w:rPr>
          <w:b/>
        </w:rPr>
        <w:t xml:space="preserve">. </w:t>
      </w:r>
      <w:r w:rsidR="00960915">
        <w:t>Skersinio profilio matmenys gali būti:</w:t>
      </w:r>
    </w:p>
    <w:p w14:paraId="6D7A731C" w14:textId="77777777" w:rsidR="00FF33D5" w:rsidRDefault="00960915">
      <w:pPr>
        <w:jc w:val="both"/>
        <w:rPr>
          <w:b/>
          <w:i/>
        </w:rPr>
      </w:pPr>
      <w:r>
        <w:t>H – nuo 270 iki 330 mm;</w:t>
      </w:r>
      <w:r>
        <w:rPr>
          <w:b/>
          <w:i/>
        </w:rPr>
        <w:t xml:space="preserve"> </w:t>
      </w:r>
      <w:r>
        <w:t>T – nuo 68 iki 80 mm;</w:t>
      </w:r>
      <w:r>
        <w:rPr>
          <w:b/>
          <w:i/>
        </w:rPr>
        <w:t xml:space="preserve"> </w:t>
      </w:r>
      <w:r>
        <w:t>R ? 14 mm;</w:t>
      </w:r>
      <w:r>
        <w:rPr>
          <w:b/>
          <w:i/>
        </w:rPr>
        <w:t xml:space="preserve"> </w:t>
      </w:r>
      <w:r>
        <w:t>D ? 2,8 mm.</w:t>
      </w:r>
    </w:p>
    <w:p w14:paraId="6D7A731D" w14:textId="77777777" w:rsidR="00FF33D5" w:rsidRDefault="00960915">
      <w:pPr>
        <w:ind w:firstLine="567"/>
        <w:jc w:val="both"/>
      </w:pPr>
      <w:r>
        <w:t>Taip pat gali būti naudojamos trijų bangų juostos, kurių skersinio profilio matmenys gali būti:</w:t>
      </w:r>
    </w:p>
    <w:p w14:paraId="6D7A731E" w14:textId="77777777" w:rsidR="00FF33D5" w:rsidRDefault="00960915">
      <w:pPr>
        <w:jc w:val="both"/>
      </w:pPr>
      <w:r>
        <w:t>H – nuo 270 iki 510 mm; T – nuo 68 iki 85 mm; R ? 10 mm; D ? 2,8 mm.</w:t>
      </w:r>
    </w:p>
    <w:p w14:paraId="6D7A731F" w14:textId="77777777" w:rsidR="00FF33D5" w:rsidRDefault="00960915">
      <w:pPr>
        <w:ind w:firstLine="567"/>
        <w:jc w:val="both"/>
      </w:pPr>
      <w:r>
        <w:t>Be to, ypač ant tiltų ar dėl architektūrinių sprendinių, ar dėl reikalaujamo aukšto sulaikymo lygio, pavyzdžiui, H4b, gali būti naudojami kitokio profilio gaminiai.</w:t>
      </w:r>
    </w:p>
    <w:p w14:paraId="6D7A7320" w14:textId="77777777" w:rsidR="00FF33D5" w:rsidRDefault="00B414EC">
      <w:pPr>
        <w:ind w:firstLine="567"/>
        <w:jc w:val="both"/>
      </w:pPr>
      <w:r w:rsidR="00960915">
        <w:rPr>
          <w:b/>
        </w:rPr>
        <w:t>73</w:t>
      </w:r>
      <w:r w:rsidR="00960915">
        <w:rPr>
          <w:b/>
        </w:rPr>
        <w:t xml:space="preserve">. </w:t>
      </w:r>
      <w:r w:rsidR="00960915">
        <w:t>TAS-PL statramsčiai turi būti be aštrių briaunų (nuo važiuojamosios dalies pusės).</w:t>
      </w:r>
    </w:p>
    <w:p w14:paraId="6D7A7321" w14:textId="77777777" w:rsidR="00FF33D5" w:rsidRDefault="00960915">
      <w:pPr>
        <w:ind w:firstLine="567"/>
        <w:jc w:val="both"/>
      </w:pPr>
      <w:r>
        <w:t xml:space="preserve">Išimtiniu atveju, įrengiant plieninius AB prie pat pylimo šlaito, parenkami ilgesni statramsčiai, kadangi jie turi būti įgilinami daugiau kaip 0,5 m, neįskaitant įgilinimo dydžio įprastais atvejais. </w:t>
      </w:r>
    </w:p>
    <w:p w14:paraId="6D7A7322" w14:textId="77777777" w:rsidR="00FF33D5" w:rsidRDefault="00B414EC">
      <w:pPr>
        <w:ind w:firstLine="567"/>
        <w:jc w:val="both"/>
      </w:pPr>
      <w:r w:rsidR="00960915">
        <w:rPr>
          <w:b/>
        </w:rPr>
        <w:t>74</w:t>
      </w:r>
      <w:r w:rsidR="00960915">
        <w:rPr>
          <w:b/>
        </w:rPr>
        <w:t xml:space="preserve">. </w:t>
      </w:r>
      <w:r w:rsidR="00960915">
        <w:t>Plieninės juostos ir statramsčiai turi būti pagaminami iš ne žemesnės kaip S 235 klasės plieno (standartas LST EN 10025-5 [5.9]). Intarpai ir distanciniai elementai turi būti tos pačios plieno klasės kaip ir statramsčiai.</w:t>
      </w:r>
    </w:p>
    <w:p w14:paraId="6D7A7323" w14:textId="77777777" w:rsidR="00FF33D5" w:rsidRDefault="00B414EC">
      <w:pPr>
        <w:ind w:firstLine="567"/>
        <w:jc w:val="both"/>
      </w:pPr>
      <w:r w:rsidR="00960915">
        <w:rPr>
          <w:b/>
        </w:rPr>
        <w:t>75</w:t>
      </w:r>
      <w:r w:rsidR="00960915">
        <w:rPr>
          <w:b/>
        </w:rPr>
        <w:t xml:space="preserve">. </w:t>
      </w:r>
      <w:r w:rsidR="00960915">
        <w:t>Varžtai turi būti ne žemesnės stiprumo klasės kaip 4.6 (standartas LST EN ISO 898-1 [5.12]); veržlės – ne žemesnės stiprumo klasės kaip 5 (standartas LST EN 20898 [5.11]).</w:t>
      </w:r>
    </w:p>
    <w:p w14:paraId="6D7A7324" w14:textId="77777777" w:rsidR="00FF33D5" w:rsidRDefault="00B414EC">
      <w:pPr>
        <w:ind w:firstLine="567"/>
        <w:jc w:val="both"/>
      </w:pPr>
      <w:r w:rsidR="00960915">
        <w:rPr>
          <w:b/>
        </w:rPr>
        <w:t>76</w:t>
      </w:r>
      <w:r w:rsidR="00960915">
        <w:rPr>
          <w:b/>
        </w:rPr>
        <w:t xml:space="preserve">. </w:t>
      </w:r>
      <w:r w:rsidR="00960915">
        <w:t>Siekiant įrodyti medžiagų specifinių mechaninių savybių ir minimalių verčių atitiktį, turi būti atliktas tempimo bandymas pagal standarto LST EN 10002-1 [5.8] reikalavimus.</w:t>
      </w:r>
    </w:p>
    <w:p w14:paraId="6D7A7325" w14:textId="77777777" w:rsidR="00FF33D5" w:rsidRDefault="00B414EC">
      <w:pPr>
        <w:ind w:firstLine="567"/>
        <w:jc w:val="both"/>
      </w:pPr>
      <w:r w:rsidR="00960915">
        <w:rPr>
          <w:b/>
        </w:rPr>
        <w:t>77</w:t>
      </w:r>
      <w:r w:rsidR="00960915">
        <w:rPr>
          <w:b/>
        </w:rPr>
        <w:t xml:space="preserve">. </w:t>
      </w:r>
      <w:r w:rsidR="00960915">
        <w:t>Plieninių juostų skylės varžtams turi būti ypač gerai tikrinamos, kad jos būtų lygiagrečios su išilgine ašimi ir simetriškos.</w:t>
      </w:r>
    </w:p>
    <w:p w14:paraId="6D7A7326" w14:textId="77777777" w:rsidR="00FF33D5" w:rsidRDefault="00B414EC">
      <w:pPr>
        <w:ind w:firstLine="567"/>
        <w:jc w:val="both"/>
      </w:pPr>
      <w:r w:rsidR="00960915">
        <w:rPr>
          <w:b/>
        </w:rPr>
        <w:t>78</w:t>
      </w:r>
      <w:r w:rsidR="00960915">
        <w:rPr>
          <w:b/>
        </w:rPr>
        <w:t xml:space="preserve">. </w:t>
      </w:r>
      <w:r w:rsidR="00960915">
        <w:t>Šiuo metu naudojamų apsauginiams barjerams plieninių sijų pavyzdžiai nurodyti 1 priede, galinių elementų pavyzdžiai – 2 priede.</w:t>
      </w:r>
    </w:p>
    <w:p w14:paraId="6D7A7327" w14:textId="77777777" w:rsidR="00FF33D5" w:rsidRDefault="00B414EC"/>
    <w:p w14:paraId="6D7A7328" w14:textId="77777777" w:rsidR="00FF33D5" w:rsidRDefault="00B414EC">
      <w:pPr>
        <w:keepNext/>
        <w:jc w:val="center"/>
        <w:outlineLvl w:val="1"/>
        <w:rPr>
          <w:b/>
          <w:bCs/>
          <w:iCs/>
        </w:rPr>
      </w:pPr>
      <w:r w:rsidR="00960915">
        <w:rPr>
          <w:b/>
          <w:bCs/>
          <w:iCs/>
        </w:rPr>
        <w:t>II</w:t>
      </w:r>
      <w:r w:rsidR="00960915">
        <w:rPr>
          <w:b/>
          <w:bCs/>
          <w:iCs/>
        </w:rPr>
        <w:t xml:space="preserve"> skirsnis. </w:t>
      </w:r>
      <w:r w:rsidR="00960915">
        <w:rPr>
          <w:b/>
          <w:bCs/>
          <w:iCs/>
        </w:rPr>
        <w:t>Apsauginių barjerų (AB), jų pradinių ir galinių komponentų (PGK) naudojimo ir įrengimo ypatybės</w:t>
      </w:r>
    </w:p>
    <w:p w14:paraId="6D7A7329" w14:textId="77777777" w:rsidR="00FF33D5" w:rsidRDefault="00B414EC">
      <w:pPr>
        <w:jc w:val="center"/>
      </w:pPr>
    </w:p>
    <w:p w14:paraId="6D7A732A" w14:textId="77777777" w:rsidR="00FF33D5" w:rsidRDefault="00B414EC">
      <w:pPr>
        <w:jc w:val="center"/>
        <w:rPr>
          <w:b/>
          <w:i/>
        </w:rPr>
      </w:pPr>
      <w:r w:rsidR="00960915">
        <w:rPr>
          <w:b/>
          <w:i/>
        </w:rPr>
        <w:t>Supaprastinto tipo pradinių ir galinių komponentų naudojimas</w:t>
      </w:r>
    </w:p>
    <w:p w14:paraId="6D7A732B" w14:textId="77777777" w:rsidR="00FF33D5" w:rsidRDefault="00FF33D5">
      <w:pPr>
        <w:jc w:val="both"/>
      </w:pPr>
    </w:p>
    <w:p w14:paraId="6D7A732C" w14:textId="77777777" w:rsidR="00FF33D5" w:rsidRDefault="00B414EC">
      <w:pPr>
        <w:ind w:firstLine="567"/>
        <w:jc w:val="both"/>
      </w:pPr>
      <w:r w:rsidR="00960915">
        <w:rPr>
          <w:b/>
        </w:rPr>
        <w:t>79</w:t>
      </w:r>
      <w:r w:rsidR="00960915">
        <w:rPr>
          <w:b/>
        </w:rPr>
        <w:t xml:space="preserve">. </w:t>
      </w:r>
      <w:r w:rsidR="00960915">
        <w:t xml:space="preserve">Jei naudojami supaprastinto tipo pradiniai ir galiniai komponentai, sijos nuleidžiamos iki žemės. </w:t>
      </w:r>
    </w:p>
    <w:p w14:paraId="6D7A732D" w14:textId="77777777" w:rsidR="00FF33D5" w:rsidRDefault="00B414EC">
      <w:pPr>
        <w:ind w:firstLine="567"/>
        <w:jc w:val="both"/>
      </w:pPr>
      <w:r w:rsidR="00960915">
        <w:rPr>
          <w:b/>
        </w:rPr>
        <w:t>79.1</w:t>
      </w:r>
      <w:r w:rsidR="00960915">
        <w:rPr>
          <w:b/>
        </w:rPr>
        <w:t xml:space="preserve">. </w:t>
      </w:r>
      <w:r w:rsidR="00960915">
        <w:t>Pagrindinės supaprastinto tipo pradinių ir galinių komponentų nuostatos išdėstytos 31 punkte;</w:t>
      </w:r>
    </w:p>
    <w:p w14:paraId="6D7A732E" w14:textId="77777777" w:rsidR="00FF33D5" w:rsidRDefault="00B414EC">
      <w:pPr>
        <w:ind w:firstLine="567"/>
        <w:jc w:val="both"/>
      </w:pPr>
      <w:r w:rsidR="00960915">
        <w:rPr>
          <w:b/>
        </w:rPr>
        <w:t>79.2</w:t>
      </w:r>
      <w:r w:rsidR="00960915">
        <w:rPr>
          <w:b/>
        </w:rPr>
        <w:t xml:space="preserve">. </w:t>
      </w:r>
      <w:r w:rsidR="00960915">
        <w:t>Gyvenvietėse, kuriose važiavimo greitis neviršija 50 km/val., ties įvažomis į kiemus apsauginių barjerų pradiniai ir galiniai komponentai gali būti nenuleidžiami, tačiau įrengiami šio Aprašo 2 priedo 3 pavyzdyje nurodyto GE-3 tipo galiniai elementai. 1 ir 2 pavyzdyje nurodyti GE-1, GE-2 tipo galiniai elementai naudojami apsauginiams barjerams įtvirtinti žemėje (GE-1 tipo galinis elementas naudojamas įtvirtinant vienpusius apsauginius barjerus, GE-2 tipo galinis elementas – dvipusius barjerus).</w:t>
      </w:r>
    </w:p>
    <w:p w14:paraId="6D7A732F" w14:textId="77777777" w:rsidR="00FF33D5" w:rsidRDefault="00B414EC">
      <w:pPr>
        <w:ind w:firstLine="567"/>
        <w:jc w:val="both"/>
      </w:pPr>
    </w:p>
    <w:p w14:paraId="6D7A7330" w14:textId="77777777" w:rsidR="00FF33D5" w:rsidRDefault="00B414EC">
      <w:pPr>
        <w:jc w:val="center"/>
        <w:rPr>
          <w:b/>
          <w:i/>
        </w:rPr>
      </w:pPr>
      <w:r w:rsidR="00960915">
        <w:rPr>
          <w:b/>
          <w:i/>
        </w:rPr>
        <w:t>Ženklinimas</w:t>
      </w:r>
    </w:p>
    <w:p w14:paraId="6D7A7331" w14:textId="77777777" w:rsidR="00FF33D5" w:rsidRDefault="00FF33D5">
      <w:pPr>
        <w:ind w:firstLine="567"/>
        <w:jc w:val="both"/>
      </w:pPr>
    </w:p>
    <w:p w14:paraId="6D7A7332" w14:textId="77777777" w:rsidR="00FF33D5" w:rsidRDefault="00B414EC">
      <w:pPr>
        <w:ind w:firstLine="567"/>
        <w:jc w:val="both"/>
      </w:pPr>
      <w:r w:rsidR="00960915">
        <w:rPr>
          <w:b/>
        </w:rPr>
        <w:t>80</w:t>
      </w:r>
      <w:r w:rsidR="00960915">
        <w:rPr>
          <w:b/>
        </w:rPr>
        <w:t xml:space="preserve">. </w:t>
      </w:r>
      <w:r w:rsidR="00960915">
        <w:t>Apsauginių barjerų (AB) pradinių ir galinių komponentų vietos skiriamojoje juostoje ženklinamos skydeliais, kelkraščiuose – signaliniais stulpeliais, kurie statomi 0,5 m atstumu nuo galinių komponentų pabaigos.</w:t>
      </w:r>
    </w:p>
    <w:p w14:paraId="6D7A7333" w14:textId="77777777" w:rsidR="00FF33D5" w:rsidRDefault="00B414EC">
      <w:pPr>
        <w:ind w:firstLine="567"/>
        <w:jc w:val="both"/>
      </w:pPr>
      <w:r w:rsidR="00960915">
        <w:rPr>
          <w:b/>
        </w:rPr>
        <w:t>81</w:t>
      </w:r>
      <w:r w:rsidR="00960915">
        <w:rPr>
          <w:b/>
        </w:rPr>
        <w:t xml:space="preserve">. </w:t>
      </w:r>
      <w:r w:rsidR="00960915">
        <w:t xml:space="preserve">AB sijos ženklinamos atšvaitais. </w:t>
      </w:r>
    </w:p>
    <w:p w14:paraId="6D7A7334" w14:textId="77777777" w:rsidR="00FF33D5" w:rsidRDefault="00960915">
      <w:pPr>
        <w:ind w:firstLine="567"/>
        <w:jc w:val="both"/>
      </w:pPr>
      <w:r>
        <w:t>Atšvaitus ant apsauginių barjerų tiesiuose kelio ruožuose ir horizontaliose kreivėse, kurių R&gt;600 m, reglamentuojama rengti kas 24 m, ant tiltų (viadukų) ir kai horizontaliųjų kreivių R&lt;600 m – kas 12 m. Kai horizontalių kreivių R</w:t>
      </w:r>
      <w:r>
        <w:rPr>
          <w:vanish/>
          <w:sz w:val="22"/>
        </w:rPr>
        <w:t>&lt;=</w:t>
      </w:r>
      <w:r>
        <w:t xml:space="preserve">?100 m, atšvaitai rengiami kas 6 m, ilguose nuleidimuose 3 atšvaitai kas 2,66 m. </w:t>
      </w:r>
    </w:p>
    <w:p w14:paraId="6D7A7335" w14:textId="77777777" w:rsidR="00FF33D5" w:rsidRDefault="00960915">
      <w:pPr>
        <w:ind w:firstLine="567"/>
        <w:jc w:val="both"/>
      </w:pPr>
      <w:r>
        <w:t>Trumpuose nuleidimuose pirmasis atšvaitas rengiamas 2 m atstumu prieš nuleidimo pradžią, antrasis atšvaitas – pačioje nuleidimo pradžioje, trečiasis atšvaitas – ties pirmu nuleidimo statramsčiu, atsižvelgiant į nustatytą atstumą tarp statramsčių.</w:t>
      </w:r>
    </w:p>
    <w:p w14:paraId="6D7A7336" w14:textId="77777777" w:rsidR="00FF33D5" w:rsidRDefault="00B414EC">
      <w:pPr>
        <w:ind w:firstLine="567"/>
        <w:jc w:val="both"/>
      </w:pPr>
    </w:p>
    <w:p w14:paraId="6D7A7337" w14:textId="77777777" w:rsidR="00FF33D5" w:rsidRDefault="00B414EC">
      <w:pPr>
        <w:jc w:val="center"/>
        <w:rPr>
          <w:b/>
          <w:i/>
        </w:rPr>
      </w:pPr>
      <w:r w:rsidR="00960915">
        <w:rPr>
          <w:b/>
          <w:i/>
        </w:rPr>
        <w:t>Įrengimo nuokrypiai</w:t>
      </w:r>
    </w:p>
    <w:p w14:paraId="6D7A7338" w14:textId="77777777" w:rsidR="00FF33D5" w:rsidRDefault="00FF33D5">
      <w:pPr>
        <w:ind w:firstLine="567"/>
        <w:jc w:val="both"/>
      </w:pPr>
    </w:p>
    <w:p w14:paraId="6D7A7339" w14:textId="77777777" w:rsidR="00FF33D5" w:rsidRDefault="00B414EC">
      <w:pPr>
        <w:ind w:firstLine="567"/>
        <w:jc w:val="both"/>
      </w:pPr>
      <w:r w:rsidR="00960915">
        <w:rPr>
          <w:b/>
        </w:rPr>
        <w:t>82</w:t>
      </w:r>
      <w:r w:rsidR="00960915">
        <w:rPr>
          <w:b/>
        </w:rPr>
        <w:t xml:space="preserve">. </w:t>
      </w:r>
      <w:r w:rsidR="00960915">
        <w:t>Kelio skersiniame profilyje plieninių AB įrengimo nuokrypiai ± 10 cm, aukščio – ± 5 cm.</w:t>
      </w:r>
    </w:p>
    <w:p w14:paraId="6D7A733A" w14:textId="77777777" w:rsidR="00FF33D5" w:rsidRDefault="00B414EC"/>
    <w:p w14:paraId="6D7A733B" w14:textId="77777777" w:rsidR="00FF33D5" w:rsidRDefault="00B414EC">
      <w:pPr>
        <w:keepNext/>
        <w:jc w:val="center"/>
        <w:outlineLvl w:val="1"/>
        <w:rPr>
          <w:b/>
          <w:bCs/>
          <w:iCs/>
        </w:rPr>
      </w:pPr>
      <w:r w:rsidR="00960915">
        <w:rPr>
          <w:b/>
          <w:bCs/>
          <w:iCs/>
        </w:rPr>
        <w:t>III</w:t>
      </w:r>
      <w:r w:rsidR="00960915">
        <w:rPr>
          <w:b/>
          <w:bCs/>
          <w:iCs/>
        </w:rPr>
        <w:t xml:space="preserve"> skirsnis. </w:t>
      </w:r>
      <w:r w:rsidR="00960915">
        <w:rPr>
          <w:b/>
          <w:bCs/>
          <w:iCs/>
        </w:rPr>
        <w:t>Antikorozinis padengimas</w:t>
      </w:r>
    </w:p>
    <w:p w14:paraId="6D7A733C" w14:textId="77777777" w:rsidR="00FF33D5" w:rsidRDefault="00FF33D5">
      <w:pPr>
        <w:keepNext/>
      </w:pPr>
    </w:p>
    <w:p w14:paraId="6D7A733D" w14:textId="77777777" w:rsidR="00FF33D5" w:rsidRDefault="00B414EC">
      <w:pPr>
        <w:keepNext/>
        <w:ind w:firstLine="567"/>
        <w:jc w:val="both"/>
      </w:pPr>
      <w:r w:rsidR="00960915">
        <w:rPr>
          <w:b/>
        </w:rPr>
        <w:t>83</w:t>
      </w:r>
      <w:r w:rsidR="00960915">
        <w:rPr>
          <w:b/>
        </w:rPr>
        <w:t xml:space="preserve">. </w:t>
      </w:r>
      <w:r w:rsidR="00960915">
        <w:t>TAS-PL konstrukciniai elementai turi būti padengti antikorozine cinko danga. Juostų ir tvirtinimo detalių antikorozinis padengimas turi atitikti sluoksnio sukibimo ir cinko dangos storio reikalavimus, nurodytus LST EN ISO 1461 [5.13].</w:t>
      </w:r>
    </w:p>
    <w:p w14:paraId="6D7A733E" w14:textId="77777777" w:rsidR="00FF33D5" w:rsidRDefault="00B414EC">
      <w:pPr>
        <w:ind w:firstLine="567"/>
        <w:jc w:val="both"/>
      </w:pPr>
      <w:r w:rsidR="00960915">
        <w:rPr>
          <w:b/>
        </w:rPr>
        <w:t>84</w:t>
      </w:r>
      <w:r w:rsidR="00960915">
        <w:rPr>
          <w:b/>
        </w:rPr>
        <w:t xml:space="preserve">. </w:t>
      </w:r>
      <w:r w:rsidR="00960915">
        <w:t xml:space="preserve">Reikalaujamas TAS-PL konstrukcinių elementų mažiausias karštai cinkuoto antikorozinio cinko dangos padengimo sluoksnio storis pagal standartą LST EN ISO 1461 [5.13] yra: vietinis cinko dangos sluoksnio storis turi būti ne mažesnis kaip 70 </w:t>
      </w:r>
      <w:proofErr w:type="spellStart"/>
      <w:r w:rsidR="00960915">
        <w:t>µm</w:t>
      </w:r>
      <w:proofErr w:type="spellEnd"/>
      <w:r w:rsidR="00960915">
        <w:t xml:space="preserve">, vidutinis cinko dangos sluoksnio storis – 85 </w:t>
      </w:r>
      <w:proofErr w:type="spellStart"/>
      <w:r w:rsidR="00960915">
        <w:t>µm</w:t>
      </w:r>
      <w:proofErr w:type="spellEnd"/>
      <w:r w:rsidR="00960915">
        <w:t>.</w:t>
      </w:r>
    </w:p>
    <w:p w14:paraId="6D7A733F" w14:textId="77777777" w:rsidR="00FF33D5" w:rsidRDefault="00B414EC">
      <w:pPr>
        <w:ind w:firstLine="567"/>
        <w:jc w:val="both"/>
      </w:pPr>
      <w:r w:rsidR="00960915">
        <w:rPr>
          <w:b/>
        </w:rPr>
        <w:t>85</w:t>
      </w:r>
      <w:r w:rsidR="00960915">
        <w:rPr>
          <w:b/>
        </w:rPr>
        <w:t xml:space="preserve">. </w:t>
      </w:r>
      <w:r w:rsidR="00960915">
        <w:t xml:space="preserve">Pagal standartą LST EN ISO 1461 [5.13] nėra jokių vidinių sriegių dangos reikalavimų, kai įsriegiama arba persriegiama </w:t>
      </w:r>
      <w:proofErr w:type="spellStart"/>
      <w:r w:rsidR="00960915">
        <w:t>lydalinio</w:t>
      </w:r>
      <w:proofErr w:type="spellEnd"/>
      <w:r w:rsidR="00960915">
        <w:t xml:space="preserve"> cinko danga.</w:t>
      </w:r>
    </w:p>
    <w:p w14:paraId="6D7A7340" w14:textId="77777777" w:rsidR="00FF33D5" w:rsidRDefault="00B414EC">
      <w:pPr>
        <w:ind w:firstLine="567"/>
        <w:jc w:val="both"/>
      </w:pPr>
      <w:r w:rsidR="00960915">
        <w:rPr>
          <w:b/>
        </w:rPr>
        <w:t>85.1</w:t>
      </w:r>
      <w:r w:rsidR="00960915">
        <w:rPr>
          <w:b/>
        </w:rPr>
        <w:t xml:space="preserve">. </w:t>
      </w:r>
      <w:r w:rsidR="00960915">
        <w:t xml:space="preserve">Detalių su sriegiais dangos storis atitinka storį detalių, kurias tuoj po </w:t>
      </w:r>
      <w:proofErr w:type="spellStart"/>
      <w:r w:rsidR="00960915">
        <w:t>lydalinio</w:t>
      </w:r>
      <w:proofErr w:type="spellEnd"/>
      <w:r w:rsidR="00960915">
        <w:t xml:space="preserve"> cinkavimo reikia centrifuguoti.</w:t>
      </w:r>
    </w:p>
    <w:p w14:paraId="6D7A7341" w14:textId="77777777" w:rsidR="00FF33D5" w:rsidRDefault="00B414EC">
      <w:pPr>
        <w:ind w:firstLine="567"/>
        <w:jc w:val="both"/>
      </w:pPr>
      <w:r w:rsidR="00960915">
        <w:rPr>
          <w:b/>
        </w:rPr>
        <w:t>85.2</w:t>
      </w:r>
      <w:r w:rsidR="00960915">
        <w:rPr>
          <w:b/>
        </w:rPr>
        <w:t xml:space="preserve">. </w:t>
      </w:r>
      <w:r w:rsidR="00960915">
        <w:t xml:space="preserve">Danga ant varžtų išorinių sriegių </w:t>
      </w:r>
      <w:proofErr w:type="spellStart"/>
      <w:r w:rsidR="00960915">
        <w:t>galvaniškai</w:t>
      </w:r>
      <w:proofErr w:type="spellEnd"/>
      <w:r w:rsidR="00960915">
        <w:t xml:space="preserve"> apsaugo vidinius konstrukcijos sriegius, todėl vidiniams sriegiams nereikia jokios cinko dangos.</w:t>
      </w:r>
    </w:p>
    <w:p w14:paraId="6D7A7342" w14:textId="77777777" w:rsidR="00FF33D5" w:rsidRDefault="00B414EC">
      <w:pPr>
        <w:ind w:firstLine="567"/>
        <w:jc w:val="both"/>
      </w:pPr>
      <w:r w:rsidR="00960915">
        <w:rPr>
          <w:b/>
        </w:rPr>
        <w:t>86</w:t>
      </w:r>
      <w:r w:rsidR="00960915">
        <w:rPr>
          <w:b/>
        </w:rPr>
        <w:t xml:space="preserve">. </w:t>
      </w:r>
      <w:r w:rsidR="00960915">
        <w:t>Gaminių su sriegiais (po centrifugavimo) reikalaujamas mažiausias karštai cinkuoto antikorozinio padengimo sluoksnio storis nurodytas standarte LST EN ISO 1461 [5.13].</w:t>
      </w:r>
    </w:p>
    <w:p w14:paraId="6D7A7343" w14:textId="77777777" w:rsidR="00FF33D5" w:rsidRDefault="00B414EC">
      <w:pPr>
        <w:ind w:firstLine="567"/>
        <w:jc w:val="both"/>
      </w:pPr>
      <w:r w:rsidR="00960915">
        <w:rPr>
          <w:b/>
        </w:rPr>
        <w:t>87</w:t>
      </w:r>
      <w:r w:rsidR="00960915">
        <w:rPr>
          <w:b/>
        </w:rPr>
        <w:t xml:space="preserve">. </w:t>
      </w:r>
      <w:r w:rsidR="00960915">
        <w:t xml:space="preserve">TAS-PL konstrukcinių elementų paviršius turi būti patikrinamas apžiūrint. Oficialų kontroliuojamos partijos tikrinimą </w:t>
      </w:r>
      <w:proofErr w:type="spellStart"/>
      <w:r w:rsidR="00960915">
        <w:t>lydalinio</w:t>
      </w:r>
      <w:proofErr w:type="spellEnd"/>
      <w:r w:rsidR="00960915">
        <w:t xml:space="preserve"> cinkavimo vietoje (priimamoji kontrolė) reikia </w:t>
      </w:r>
      <w:r w:rsidR="00960915">
        <w:lastRenderedPageBreak/>
        <w:t xml:space="preserve">atlikti prieš išvežant </w:t>
      </w:r>
      <w:proofErr w:type="spellStart"/>
      <w:r w:rsidR="00960915">
        <w:t>lydaliniu</w:t>
      </w:r>
      <w:proofErr w:type="spellEnd"/>
      <w:r w:rsidR="00960915">
        <w:t xml:space="preserve"> cinkavimu padengtus gaminius iš saugyklų, jei pirkėjas nenurodė kitaip juos užsakydamas.</w:t>
      </w:r>
    </w:p>
    <w:p w14:paraId="6D7A7344" w14:textId="77777777" w:rsidR="00FF33D5" w:rsidRDefault="00960915">
      <w:pPr>
        <w:ind w:firstLine="567"/>
        <w:jc w:val="both"/>
      </w:pPr>
      <w:r>
        <w:t xml:space="preserve">Kai apžiūrima normalia rega, visų </w:t>
      </w:r>
      <w:proofErr w:type="spellStart"/>
      <w:r>
        <w:t>lydaline</w:t>
      </w:r>
      <w:proofErr w:type="spellEnd"/>
      <w:r>
        <w:t xml:space="preserve"> cinko danga padengtų gaminių paviršiai turi būti be kauburėlių, pūslelių, porų, šiurkščių ir aštrių vietų bei nepadengtų plotų, t. y. padengti tolygiai, tvirtai prikibusiu cinko sluoksniu.</w:t>
      </w:r>
    </w:p>
    <w:p w14:paraId="6D7A7345" w14:textId="77777777" w:rsidR="00FF33D5" w:rsidRDefault="00B414EC"/>
    <w:p w14:paraId="6D7A7346" w14:textId="77777777" w:rsidR="00FF33D5" w:rsidRDefault="00B414EC">
      <w:pPr>
        <w:keepNext/>
        <w:jc w:val="center"/>
        <w:outlineLvl w:val="1"/>
        <w:rPr>
          <w:b/>
          <w:bCs/>
          <w:iCs/>
        </w:rPr>
      </w:pPr>
      <w:r w:rsidR="00960915">
        <w:rPr>
          <w:b/>
          <w:bCs/>
          <w:iCs/>
        </w:rPr>
        <w:t>IV</w:t>
      </w:r>
      <w:r w:rsidR="00960915">
        <w:rPr>
          <w:b/>
          <w:bCs/>
          <w:iCs/>
        </w:rPr>
        <w:t xml:space="preserve"> skirsnis. </w:t>
      </w:r>
      <w:r w:rsidR="00960915">
        <w:rPr>
          <w:b/>
          <w:bCs/>
          <w:iCs/>
        </w:rPr>
        <w:t>Medžiagų savybių ir atsparumo korozijai garantijos</w:t>
      </w:r>
    </w:p>
    <w:p w14:paraId="6D7A7347" w14:textId="77777777" w:rsidR="00FF33D5" w:rsidRDefault="00FF33D5"/>
    <w:p w14:paraId="6D7A7348" w14:textId="77777777" w:rsidR="00FF33D5" w:rsidRDefault="00B414EC">
      <w:pPr>
        <w:ind w:firstLine="567"/>
        <w:jc w:val="both"/>
      </w:pPr>
      <w:r w:rsidR="00960915">
        <w:rPr>
          <w:b/>
        </w:rPr>
        <w:t>88</w:t>
      </w:r>
      <w:r w:rsidR="00960915">
        <w:rPr>
          <w:b/>
        </w:rPr>
        <w:t xml:space="preserve">. </w:t>
      </w:r>
      <w:r w:rsidR="00960915">
        <w:t>Gamintojas, tiekdamas į rinką tam tikrus transporto priemonių plieninių apsauginių atitvarų (TAS-PL) produktus, privalo pateikti EC atitikties deklaraciją ir CE ženklą, patvirtinantį, kad produktas yra išbandytas pagal atitinkamų standartų sąlygas ir sertifikuotas.</w:t>
      </w:r>
    </w:p>
    <w:p w14:paraId="6D7A7349" w14:textId="77777777" w:rsidR="00FF33D5" w:rsidRDefault="00B414EC">
      <w:pPr>
        <w:ind w:firstLine="567"/>
        <w:jc w:val="both"/>
      </w:pPr>
      <w:r w:rsidR="00960915">
        <w:rPr>
          <w:b/>
        </w:rPr>
        <w:t>89</w:t>
      </w:r>
      <w:r w:rsidR="00960915">
        <w:rPr>
          <w:b/>
        </w:rPr>
        <w:t xml:space="preserve">. </w:t>
      </w:r>
      <w:r w:rsidR="00960915">
        <w:t>Tuo atveju, jeigu pirkėjas pareiškė pretenzijas dėl medžiagų savybių, kurias patvirtino produktą pirkėjo užsakymu išbandžiusi akredituota laboratorija, neatitikties, tuomet šių bandymų ir defektų ištaisymo išlaidas turi kompensuoti produkto gamintojas.</w:t>
      </w:r>
    </w:p>
    <w:p w14:paraId="6D7A734A" w14:textId="77777777" w:rsidR="00FF33D5" w:rsidRDefault="00B414EC">
      <w:pPr>
        <w:ind w:firstLine="567"/>
        <w:jc w:val="both"/>
      </w:pPr>
      <w:r w:rsidR="00960915">
        <w:rPr>
          <w:b/>
        </w:rPr>
        <w:t>90</w:t>
      </w:r>
      <w:r w:rsidR="00960915">
        <w:rPr>
          <w:b/>
        </w:rPr>
        <w:t xml:space="preserve">. </w:t>
      </w:r>
      <w:r w:rsidR="00960915">
        <w:t>TAS-PL dalių gaminiams suteikiama medžiagų savybių ir antikorozinio padengimo 5 metų garantija, skaičiuojama nuo pagaminimo datos.</w:t>
      </w:r>
    </w:p>
    <w:p w14:paraId="6D7A734B" w14:textId="77777777" w:rsidR="00FF33D5" w:rsidRDefault="00B414EC"/>
    <w:p w14:paraId="6D7A734C" w14:textId="77777777" w:rsidR="00FF33D5" w:rsidRDefault="00B414EC">
      <w:pPr>
        <w:keepNext/>
        <w:jc w:val="center"/>
        <w:rPr>
          <w:b/>
          <w:bCs/>
          <w:kern w:val="32"/>
        </w:rPr>
      </w:pPr>
      <w:r w:rsidR="00960915">
        <w:rPr>
          <w:b/>
          <w:bCs/>
          <w:kern w:val="32"/>
        </w:rPr>
        <w:t>X</w:t>
      </w:r>
      <w:r w:rsidR="00960915">
        <w:rPr>
          <w:b/>
          <w:bCs/>
          <w:kern w:val="32"/>
        </w:rPr>
        <w:t xml:space="preserve"> SKYRIUS. </w:t>
      </w:r>
      <w:r w:rsidR="00960915">
        <w:rPr>
          <w:b/>
          <w:bCs/>
          <w:kern w:val="32"/>
        </w:rPr>
        <w:t>BAIGIAMOSIOS NUOSTATOS</w:t>
      </w:r>
    </w:p>
    <w:p w14:paraId="6D7A734D" w14:textId="77777777" w:rsidR="00FF33D5" w:rsidRDefault="00FF33D5"/>
    <w:p w14:paraId="6D7A734E" w14:textId="77777777" w:rsidR="00FF33D5" w:rsidRDefault="00B414EC">
      <w:pPr>
        <w:ind w:firstLine="567"/>
        <w:jc w:val="both"/>
      </w:pPr>
      <w:r w:rsidR="00960915">
        <w:rPr>
          <w:b/>
        </w:rPr>
        <w:t>91</w:t>
      </w:r>
      <w:r w:rsidR="00960915">
        <w:rPr>
          <w:b/>
        </w:rPr>
        <w:t xml:space="preserve">. </w:t>
      </w:r>
      <w:r w:rsidR="00960915">
        <w:t>Laikantis Aprašo nurodymų, įgyvendinami standartai LST EN 1317-1 5.3], LST EN 1317-2 [5.4], LST L ENV 1317-4 [5.6], LST EN 1317-5 [5.7], nustatantys, kad tiekiami į rinką apsauginiai barjerai (AB), pradiniai ir galiniai komponentai (PGK), jungiamieji komponentai (JUK), smūgio slopintuvai (SS) ir iš šių dalių sumontuotos transporto priemonių plieninių apsauginių atitvarų plieninės sistemos (TAS-PL) atitinka keliamus pasyviosios saugos reikalavimus.</w:t>
      </w:r>
    </w:p>
    <w:p w14:paraId="6D7A734F" w14:textId="77777777" w:rsidR="00FF33D5" w:rsidRDefault="00B414EC">
      <w:pPr>
        <w:jc w:val="both"/>
      </w:pPr>
    </w:p>
    <w:p w14:paraId="6D7A7350" w14:textId="77777777" w:rsidR="00FF33D5" w:rsidRDefault="00960915">
      <w:pPr>
        <w:jc w:val="center"/>
      </w:pPr>
      <w:r>
        <w:t>_________________</w:t>
      </w:r>
    </w:p>
    <w:p w14:paraId="6D7A7351" w14:textId="77777777" w:rsidR="00FF33D5" w:rsidRDefault="00960915" w:rsidP="00B414EC">
      <w:pPr>
        <w:ind w:left="5102"/>
      </w:pPr>
      <w:r>
        <w:br w:type="page"/>
      </w:r>
      <w:r>
        <w:lastRenderedPageBreak/>
        <w:t xml:space="preserve">Automobilių kelių transporto priemonių </w:t>
      </w:r>
    </w:p>
    <w:p w14:paraId="6D7A7352" w14:textId="77777777" w:rsidR="00FF33D5" w:rsidRDefault="00960915">
      <w:pPr>
        <w:ind w:firstLine="5102"/>
      </w:pPr>
      <w:r>
        <w:t xml:space="preserve">plieninių apsauginių atitvarų sistemų </w:t>
      </w:r>
    </w:p>
    <w:p w14:paraId="6D7A7353" w14:textId="77777777" w:rsidR="00FF33D5" w:rsidRDefault="00960915">
      <w:pPr>
        <w:ind w:firstLine="5102"/>
      </w:pPr>
      <w:r>
        <w:t xml:space="preserve">techninių reikalavimų aprašo </w:t>
      </w:r>
    </w:p>
    <w:p w14:paraId="6D7A7354" w14:textId="77777777" w:rsidR="00FF33D5" w:rsidRDefault="00960915">
      <w:pPr>
        <w:ind w:firstLine="5102"/>
      </w:pPr>
      <w:r>
        <w:t>TRA TAS-PL 09</w:t>
      </w:r>
    </w:p>
    <w:p w14:paraId="6D7A7355" w14:textId="77777777" w:rsidR="00FF33D5" w:rsidRDefault="00B414EC">
      <w:pPr>
        <w:ind w:firstLine="5102"/>
      </w:pPr>
      <w:r w:rsidR="00960915">
        <w:t>1</w:t>
      </w:r>
      <w:r w:rsidR="00960915">
        <w:t xml:space="preserve"> priedas (informacinis)</w:t>
      </w:r>
    </w:p>
    <w:p w14:paraId="6D7A7356" w14:textId="77777777" w:rsidR="00FF33D5" w:rsidRDefault="00FF33D5"/>
    <w:p w14:paraId="6D7A7357" w14:textId="77777777" w:rsidR="00FF33D5" w:rsidRDefault="00B414EC">
      <w:pPr>
        <w:keepNext/>
        <w:jc w:val="center"/>
        <w:outlineLvl w:val="2"/>
        <w:rPr>
          <w:b/>
          <w:bCs/>
        </w:rPr>
      </w:pPr>
      <w:r w:rsidR="00960915">
        <w:rPr>
          <w:b/>
          <w:bCs/>
        </w:rPr>
        <w:t>DABAR NAUDOJAMŲ APSAUGINIŲ BARJERŲ (AB) PLIENINIŲ JUOSTŲ PROFILIO PAVYZDYS</w:t>
      </w:r>
    </w:p>
    <w:p w14:paraId="6D7A7358" w14:textId="77777777" w:rsidR="00FF33D5" w:rsidRDefault="00FF33D5"/>
    <w:p w14:paraId="6D7A7359" w14:textId="77777777" w:rsidR="00FF33D5" w:rsidRDefault="00960915">
      <w:pPr>
        <w:jc w:val="center"/>
        <w:rPr>
          <w:vanish/>
        </w:rPr>
      </w:pPr>
      <w:r>
        <w:rPr>
          <w:vanish/>
        </w:rPr>
        <w:t>(pav.)</w:t>
      </w:r>
    </w:p>
    <w:tbl>
      <w:tblPr>
        <w:tblW w:w="0" w:type="auto"/>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tblGrid>
      <w:tr w:rsidR="00FF33D5" w14:paraId="6D7A735B" w14:textId="77777777">
        <w:trPr>
          <w:cantSplit/>
          <w:trHeight w:val="23"/>
          <w:jc w:val="center"/>
        </w:trPr>
        <w:tc>
          <w:tcPr>
            <w:tcW w:w="4262" w:type="dxa"/>
          </w:tcPr>
          <w:p w14:paraId="6D7A735A" w14:textId="77777777" w:rsidR="00FF33D5" w:rsidRDefault="00960915">
            <w:pPr>
              <w:jc w:val="center"/>
            </w:pPr>
            <w:r>
              <w:object w:dxaOrig="4050" w:dyaOrig="7020" w14:anchorId="6D7A7379">
                <v:shape id="_x0000_i1027" type="#_x0000_t75" style="width:202.5pt;height:351pt" o:ole="">
                  <v:imagedata r:id="rId15" o:title=""/>
                </v:shape>
                <o:OLEObject Type="Embed" ProgID="Visio.Drawing.11" ShapeID="_x0000_i1027" DrawAspect="Content" ObjectID="_1522151982" r:id="rId16"/>
              </w:object>
            </w:r>
          </w:p>
        </w:tc>
      </w:tr>
    </w:tbl>
    <w:p w14:paraId="6D7A735C" w14:textId="77777777" w:rsidR="00FF33D5" w:rsidRDefault="00FF33D5">
      <w:pPr>
        <w:jc w:val="center"/>
      </w:pPr>
    </w:p>
    <w:p w14:paraId="6D7A735D" w14:textId="77777777" w:rsidR="00FF33D5" w:rsidRDefault="00960915">
      <w:pPr>
        <w:jc w:val="center"/>
      </w:pPr>
      <w:r>
        <w:t>A tipas</w:t>
      </w:r>
    </w:p>
    <w:p w14:paraId="6D7A735E" w14:textId="77777777" w:rsidR="00FF33D5" w:rsidRDefault="00FF33D5">
      <w:pPr>
        <w:jc w:val="both"/>
      </w:pPr>
    </w:p>
    <w:p w14:paraId="6D7A735F" w14:textId="77777777" w:rsidR="00FF33D5" w:rsidRDefault="00960915">
      <w:pPr>
        <w:jc w:val="center"/>
      </w:pPr>
      <w:r>
        <w:t>_________________</w:t>
      </w:r>
    </w:p>
    <w:p w14:paraId="6D7A7360" w14:textId="77777777" w:rsidR="00FF33D5" w:rsidRDefault="00960915" w:rsidP="00B414EC">
      <w:pPr>
        <w:ind w:left="5102"/>
      </w:pPr>
      <w:r>
        <w:br w:type="page"/>
      </w:r>
      <w:bookmarkStart w:id="0" w:name="_GoBack"/>
      <w:bookmarkEnd w:id="0"/>
      <w:r>
        <w:lastRenderedPageBreak/>
        <w:t xml:space="preserve">Automobilių kelių transporto priemonių </w:t>
      </w:r>
    </w:p>
    <w:p w14:paraId="6D7A7361" w14:textId="77777777" w:rsidR="00FF33D5" w:rsidRDefault="00960915">
      <w:pPr>
        <w:ind w:firstLine="5102"/>
      </w:pPr>
      <w:r>
        <w:t xml:space="preserve">plieninių apsauginių atitvarų sistemų </w:t>
      </w:r>
    </w:p>
    <w:p w14:paraId="6D7A7362" w14:textId="77777777" w:rsidR="00FF33D5" w:rsidRDefault="00960915">
      <w:pPr>
        <w:ind w:firstLine="5102"/>
      </w:pPr>
      <w:r>
        <w:t xml:space="preserve">techninių reikalavimų aprašo </w:t>
      </w:r>
    </w:p>
    <w:p w14:paraId="6D7A7363" w14:textId="77777777" w:rsidR="00FF33D5" w:rsidRDefault="00960915">
      <w:pPr>
        <w:ind w:firstLine="5102"/>
      </w:pPr>
      <w:r>
        <w:t>TRA TAS-PL 09</w:t>
      </w:r>
    </w:p>
    <w:p w14:paraId="6D7A7364" w14:textId="77777777" w:rsidR="00FF33D5" w:rsidRDefault="00B414EC">
      <w:pPr>
        <w:ind w:firstLine="5102"/>
      </w:pPr>
      <w:r w:rsidR="00960915">
        <w:t>2</w:t>
      </w:r>
      <w:r w:rsidR="00960915">
        <w:t xml:space="preserve"> priedas (informacinis)</w:t>
      </w:r>
    </w:p>
    <w:p w14:paraId="6D7A7365" w14:textId="77777777" w:rsidR="00FF33D5" w:rsidRDefault="00FF33D5"/>
    <w:p w14:paraId="6D7A7366" w14:textId="77777777" w:rsidR="00FF33D5" w:rsidRDefault="00B414EC">
      <w:pPr>
        <w:keepNext/>
        <w:jc w:val="center"/>
        <w:outlineLvl w:val="2"/>
        <w:rPr>
          <w:b/>
          <w:bCs/>
        </w:rPr>
      </w:pPr>
      <w:r w:rsidR="00960915">
        <w:rPr>
          <w:b/>
          <w:bCs/>
        </w:rPr>
        <w:t>APSAUGINIŲ BARJERŲ (AB) GALINIŲ ELEMENTŲ PAVYZDŽIAI</w:t>
      </w:r>
    </w:p>
    <w:p w14:paraId="6D7A7367" w14:textId="77777777" w:rsidR="00FF33D5" w:rsidRDefault="00FF33D5">
      <w:pPr>
        <w:jc w:val="both"/>
      </w:pPr>
    </w:p>
    <w:tbl>
      <w:tblPr>
        <w:tblW w:w="0" w:type="auto"/>
        <w:tblLook w:val="01E0" w:firstRow="1" w:lastRow="1" w:firstColumn="1" w:lastColumn="1" w:noHBand="0" w:noVBand="0"/>
      </w:tblPr>
      <w:tblGrid>
        <w:gridCol w:w="5316"/>
        <w:gridCol w:w="3972"/>
      </w:tblGrid>
      <w:tr w:rsidR="00FF33D5" w14:paraId="6D7A736C" w14:textId="77777777">
        <w:trPr>
          <w:cantSplit/>
          <w:trHeight w:val="23"/>
        </w:trPr>
        <w:tc>
          <w:tcPr>
            <w:tcW w:w="5315" w:type="dxa"/>
          </w:tcPr>
          <w:p w14:paraId="6D7A7368" w14:textId="77777777" w:rsidR="00FF33D5" w:rsidRDefault="00960915">
            <w:pPr>
              <w:jc w:val="center"/>
            </w:pPr>
            <w:r>
              <w:object w:dxaOrig="5100" w:dyaOrig="4950" w14:anchorId="6D7A737A">
                <v:shape id="_x0000_i1028" type="#_x0000_t75" style="width:255pt;height:247.5pt" o:ole="">
                  <v:imagedata r:id="rId17" o:title=""/>
                </v:shape>
                <o:OLEObject Type="Embed" ProgID="Visio.Drawing.11" ShapeID="_x0000_i1028" DrawAspect="Content" ObjectID="_1522151983" r:id="rId18"/>
              </w:object>
            </w:r>
          </w:p>
          <w:p w14:paraId="6D7A7369" w14:textId="77777777" w:rsidR="00FF33D5" w:rsidRDefault="00960915">
            <w:pPr>
              <w:jc w:val="center"/>
              <w:rPr>
                <w:vanish/>
              </w:rPr>
            </w:pPr>
            <w:r>
              <w:rPr>
                <w:vanish/>
              </w:rPr>
              <w:t>(pav.)</w:t>
            </w:r>
          </w:p>
        </w:tc>
        <w:tc>
          <w:tcPr>
            <w:tcW w:w="3973" w:type="dxa"/>
            <w:vAlign w:val="center"/>
          </w:tcPr>
          <w:p w14:paraId="6D7A736A" w14:textId="77777777" w:rsidR="00FF33D5" w:rsidRDefault="00960915">
            <w:pPr>
              <w:jc w:val="center"/>
            </w:pPr>
            <w:r>
              <w:object w:dxaOrig="3585" w:dyaOrig="3960" w14:anchorId="6D7A737B">
                <v:shape id="_x0000_i1029" type="#_x0000_t75" style="width:179.25pt;height:198pt" o:ole="">
                  <v:imagedata r:id="rId19" o:title=""/>
                </v:shape>
                <o:OLEObject Type="Embed" ProgID="Visio.Drawing.11" ShapeID="_x0000_i1029" DrawAspect="Content" ObjectID="_1522151984" r:id="rId20"/>
              </w:object>
            </w:r>
          </w:p>
          <w:p w14:paraId="6D7A736B" w14:textId="77777777" w:rsidR="00FF33D5" w:rsidRDefault="00960915">
            <w:pPr>
              <w:jc w:val="center"/>
            </w:pPr>
            <w:r>
              <w:rPr>
                <w:vanish/>
              </w:rPr>
              <w:t>(pav.)</w:t>
            </w:r>
          </w:p>
        </w:tc>
      </w:tr>
      <w:tr w:rsidR="00FF33D5" w14:paraId="6D7A736F" w14:textId="77777777">
        <w:trPr>
          <w:cantSplit/>
          <w:trHeight w:val="23"/>
        </w:trPr>
        <w:tc>
          <w:tcPr>
            <w:tcW w:w="5315" w:type="dxa"/>
          </w:tcPr>
          <w:p w14:paraId="6D7A736D" w14:textId="77777777" w:rsidR="00FF33D5" w:rsidRDefault="00960915">
            <w:pPr>
              <w:jc w:val="center"/>
              <w:rPr>
                <w:b/>
                <w:i/>
              </w:rPr>
            </w:pPr>
            <w:r>
              <w:rPr>
                <w:b/>
                <w:i/>
              </w:rPr>
              <w:t xml:space="preserve">1 pavyzdys. </w:t>
            </w:r>
            <w:r>
              <w:t>GE-1 tipas</w:t>
            </w:r>
          </w:p>
        </w:tc>
        <w:tc>
          <w:tcPr>
            <w:tcW w:w="3973" w:type="dxa"/>
          </w:tcPr>
          <w:p w14:paraId="6D7A736E" w14:textId="77777777" w:rsidR="00FF33D5" w:rsidRDefault="00960915">
            <w:pPr>
              <w:jc w:val="center"/>
              <w:rPr>
                <w:b/>
                <w:i/>
              </w:rPr>
            </w:pPr>
            <w:r>
              <w:rPr>
                <w:b/>
                <w:i/>
              </w:rPr>
              <w:t xml:space="preserve">2 pavyzdys. </w:t>
            </w:r>
            <w:r>
              <w:t>GE-2 tipas</w:t>
            </w:r>
          </w:p>
        </w:tc>
      </w:tr>
      <w:tr w:rsidR="00FF33D5" w14:paraId="6D7A7372" w14:textId="77777777">
        <w:trPr>
          <w:cantSplit/>
          <w:trHeight w:val="23"/>
        </w:trPr>
        <w:tc>
          <w:tcPr>
            <w:tcW w:w="9288" w:type="dxa"/>
            <w:gridSpan w:val="2"/>
          </w:tcPr>
          <w:p w14:paraId="6D7A7370" w14:textId="77777777" w:rsidR="00FF33D5" w:rsidRDefault="00960915">
            <w:pPr>
              <w:jc w:val="center"/>
            </w:pPr>
            <w:r>
              <w:object w:dxaOrig="7065" w:dyaOrig="5820" w14:anchorId="6D7A737C">
                <v:shape id="_x0000_i1030" type="#_x0000_t75" style="width:353.25pt;height:291pt" o:ole="">
                  <v:imagedata r:id="rId21" o:title=""/>
                </v:shape>
                <o:OLEObject Type="Embed" ProgID="Visio.Drawing.11" ShapeID="_x0000_i1030" DrawAspect="Content" ObjectID="_1522151985" r:id="rId22"/>
              </w:object>
            </w:r>
          </w:p>
          <w:p w14:paraId="6D7A7371" w14:textId="77777777" w:rsidR="00FF33D5" w:rsidRDefault="00960915">
            <w:pPr>
              <w:jc w:val="center"/>
            </w:pPr>
            <w:r>
              <w:rPr>
                <w:vanish/>
              </w:rPr>
              <w:t>(pav.)</w:t>
            </w:r>
          </w:p>
        </w:tc>
      </w:tr>
      <w:tr w:rsidR="00FF33D5" w14:paraId="6D7A7374" w14:textId="77777777">
        <w:trPr>
          <w:cantSplit/>
          <w:trHeight w:val="23"/>
        </w:trPr>
        <w:tc>
          <w:tcPr>
            <w:tcW w:w="9288" w:type="dxa"/>
            <w:gridSpan w:val="2"/>
          </w:tcPr>
          <w:p w14:paraId="6D7A7373" w14:textId="77777777" w:rsidR="00FF33D5" w:rsidRDefault="00960915">
            <w:pPr>
              <w:jc w:val="center"/>
              <w:rPr>
                <w:b/>
                <w:i/>
              </w:rPr>
            </w:pPr>
            <w:r>
              <w:rPr>
                <w:b/>
                <w:i/>
              </w:rPr>
              <w:t xml:space="preserve">3 pavyzdys. </w:t>
            </w:r>
            <w:r>
              <w:t>GE-3 tipas</w:t>
            </w:r>
          </w:p>
        </w:tc>
      </w:tr>
    </w:tbl>
    <w:p w14:paraId="6D7A7375" w14:textId="77777777" w:rsidR="00FF33D5" w:rsidRDefault="00960915">
      <w:pPr>
        <w:jc w:val="center"/>
      </w:pPr>
      <w:r>
        <w:rPr>
          <w:u w:val="single"/>
        </w:rPr>
        <w:t>_________________</w:t>
      </w:r>
    </w:p>
    <w:p w14:paraId="6D7A7376" w14:textId="77777777" w:rsidR="00FF33D5" w:rsidRDefault="00B414EC">
      <w:pPr>
        <w:rPr>
          <w:sz w:val="2"/>
          <w:szCs w:val="2"/>
        </w:rPr>
      </w:pPr>
    </w:p>
    <w:sectPr w:rsidR="00FF33D5" w:rsidSect="00822336">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737F" w14:textId="77777777" w:rsidR="00FF33D5" w:rsidRDefault="00960915">
      <w:r>
        <w:separator/>
      </w:r>
    </w:p>
  </w:endnote>
  <w:endnote w:type="continuationSeparator" w:id="0">
    <w:p w14:paraId="6D7A7380" w14:textId="77777777" w:rsidR="00FF33D5" w:rsidRDefault="0096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FE26" w14:textId="77777777" w:rsidR="00822336" w:rsidRDefault="0082233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4A00" w14:textId="77777777" w:rsidR="00822336" w:rsidRDefault="0082233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BF2F" w14:textId="77777777" w:rsidR="00822336" w:rsidRDefault="008223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737D" w14:textId="77777777" w:rsidR="00FF33D5" w:rsidRDefault="00960915">
      <w:r>
        <w:separator/>
      </w:r>
    </w:p>
  </w:footnote>
  <w:footnote w:type="continuationSeparator" w:id="0">
    <w:p w14:paraId="6D7A737E" w14:textId="77777777" w:rsidR="00FF33D5" w:rsidRDefault="00960915">
      <w:r>
        <w:continuationSeparator/>
      </w:r>
    </w:p>
  </w:footnote>
  <w:footnote w:id="1">
    <w:p w14:paraId="6D7A7381" w14:textId="77777777" w:rsidR="00FF33D5" w:rsidRDefault="00960915">
      <w:pPr>
        <w:widowControl w:val="0"/>
        <w:suppressAutoHyphens/>
        <w:ind w:firstLine="567"/>
        <w:jc w:val="both"/>
        <w:textAlignment w:val="center"/>
        <w:rPr>
          <w:color w:val="000000"/>
          <w:sz w:val="22"/>
          <w:szCs w:val="24"/>
          <w:lang w:eastAsia="lt-LT"/>
        </w:rPr>
      </w:pPr>
      <w:r>
        <w:rPr>
          <w:color w:val="000000"/>
          <w:sz w:val="20"/>
          <w:vertAlign w:val="superscript"/>
          <w:lang w:eastAsia="lt-LT"/>
        </w:rPr>
        <w:t>*</w:t>
      </w:r>
      <w:r>
        <w:rPr>
          <w:color w:val="000000"/>
          <w:sz w:val="20"/>
          <w:lang w:eastAsia="lt-LT"/>
        </w:rPr>
        <w:t xml:space="preserve"> </w:t>
      </w:r>
      <w:r>
        <w:rPr>
          <w:color w:val="000000"/>
          <w:sz w:val="22"/>
          <w:szCs w:val="24"/>
          <w:lang w:eastAsia="lt-LT"/>
        </w:rPr>
        <w:t xml:space="preserve">Automobilių kelių transporto priemonių plieninių apsauginių atitvarų sistemų techninių reikalavimų aprašas TRA TAS-PL 09 skelbiamas „Valstybės žinių“ tinklalapyje </w:t>
      </w:r>
      <w:proofErr w:type="spellStart"/>
      <w:r>
        <w:rPr>
          <w:color w:val="000000"/>
          <w:sz w:val="22"/>
          <w:szCs w:val="24"/>
          <w:lang w:eastAsia="lt-LT"/>
        </w:rPr>
        <w:t>www.valstybes-zinios.lt.</w:t>
      </w:r>
      <w:proofErr w:type="spellEnd"/>
    </w:p>
    <w:p w14:paraId="6D7A7382" w14:textId="77777777" w:rsidR="00FF33D5" w:rsidRDefault="00FF33D5">
      <w:pPr>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F555" w14:textId="77777777" w:rsidR="00822336" w:rsidRDefault="008223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1079"/>
      <w:docPartObj>
        <w:docPartGallery w:val="Page Numbers (Top of Page)"/>
        <w:docPartUnique/>
      </w:docPartObj>
    </w:sdtPr>
    <w:sdtEndPr/>
    <w:sdtContent>
      <w:p w14:paraId="5D1962D0" w14:textId="771A4458" w:rsidR="00822336" w:rsidRDefault="00822336">
        <w:pPr>
          <w:pStyle w:val="Antrats"/>
          <w:jc w:val="center"/>
        </w:pPr>
        <w:r>
          <w:fldChar w:fldCharType="begin"/>
        </w:r>
        <w:r>
          <w:instrText>PAGE   \* MERGEFORMAT</w:instrText>
        </w:r>
        <w:r>
          <w:fldChar w:fldCharType="separate"/>
        </w:r>
        <w:r w:rsidR="00B414EC">
          <w:rPr>
            <w:noProof/>
          </w:rPr>
          <w:t>24</w:t>
        </w:r>
        <w:r>
          <w:fldChar w:fldCharType="end"/>
        </w:r>
      </w:p>
    </w:sdtContent>
  </w:sdt>
  <w:p w14:paraId="218A29DE" w14:textId="77777777" w:rsidR="00822336" w:rsidRDefault="0082233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A2BD" w14:textId="77777777" w:rsidR="00822336" w:rsidRDefault="008223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DF"/>
    <w:rsid w:val="004801DF"/>
    <w:rsid w:val="00822336"/>
    <w:rsid w:val="00960915"/>
    <w:rsid w:val="00B414EC"/>
    <w:rsid w:val="00FF33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D7A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22336"/>
    <w:rPr>
      <w:rFonts w:ascii="Tahoma" w:hAnsi="Tahoma" w:cs="Tahoma"/>
      <w:sz w:val="16"/>
      <w:szCs w:val="16"/>
    </w:rPr>
  </w:style>
  <w:style w:type="character" w:customStyle="1" w:styleId="DebesliotekstasDiagrama">
    <w:name w:val="Debesėlio tekstas Diagrama"/>
    <w:basedOn w:val="Numatytasispastraiposriftas"/>
    <w:link w:val="Debesliotekstas"/>
    <w:rsid w:val="00822336"/>
    <w:rPr>
      <w:rFonts w:ascii="Tahoma" w:hAnsi="Tahoma" w:cs="Tahoma"/>
      <w:sz w:val="16"/>
      <w:szCs w:val="16"/>
    </w:rPr>
  </w:style>
  <w:style w:type="character" w:styleId="Vietosrezervavimoenklotekstas">
    <w:name w:val="Placeholder Text"/>
    <w:basedOn w:val="Numatytasispastraiposriftas"/>
    <w:rsid w:val="00822336"/>
    <w:rPr>
      <w:color w:val="808080"/>
    </w:rPr>
  </w:style>
  <w:style w:type="paragraph" w:styleId="Antrats">
    <w:name w:val="header"/>
    <w:basedOn w:val="prastasis"/>
    <w:link w:val="AntratsDiagrama"/>
    <w:uiPriority w:val="99"/>
    <w:rsid w:val="00822336"/>
    <w:pPr>
      <w:tabs>
        <w:tab w:val="center" w:pos="4819"/>
        <w:tab w:val="right" w:pos="9638"/>
      </w:tabs>
    </w:pPr>
  </w:style>
  <w:style w:type="character" w:customStyle="1" w:styleId="AntratsDiagrama">
    <w:name w:val="Antraštės Diagrama"/>
    <w:basedOn w:val="Numatytasispastraiposriftas"/>
    <w:link w:val="Antrats"/>
    <w:uiPriority w:val="99"/>
    <w:rsid w:val="00822336"/>
  </w:style>
  <w:style w:type="paragraph" w:styleId="Porat">
    <w:name w:val="footer"/>
    <w:basedOn w:val="prastasis"/>
    <w:link w:val="PoratDiagrama"/>
    <w:rsid w:val="00822336"/>
    <w:pPr>
      <w:tabs>
        <w:tab w:val="center" w:pos="4819"/>
        <w:tab w:val="right" w:pos="9638"/>
      </w:tabs>
    </w:pPr>
  </w:style>
  <w:style w:type="character" w:customStyle="1" w:styleId="PoratDiagrama">
    <w:name w:val="Poraštė Diagrama"/>
    <w:basedOn w:val="Numatytasispastraiposriftas"/>
    <w:link w:val="Porat"/>
    <w:rsid w:val="00822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22336"/>
    <w:rPr>
      <w:rFonts w:ascii="Tahoma" w:hAnsi="Tahoma" w:cs="Tahoma"/>
      <w:sz w:val="16"/>
      <w:szCs w:val="16"/>
    </w:rPr>
  </w:style>
  <w:style w:type="character" w:customStyle="1" w:styleId="DebesliotekstasDiagrama">
    <w:name w:val="Debesėlio tekstas Diagrama"/>
    <w:basedOn w:val="Numatytasispastraiposriftas"/>
    <w:link w:val="Debesliotekstas"/>
    <w:rsid w:val="00822336"/>
    <w:rPr>
      <w:rFonts w:ascii="Tahoma" w:hAnsi="Tahoma" w:cs="Tahoma"/>
      <w:sz w:val="16"/>
      <w:szCs w:val="16"/>
    </w:rPr>
  </w:style>
  <w:style w:type="character" w:styleId="Vietosrezervavimoenklotekstas">
    <w:name w:val="Placeholder Text"/>
    <w:basedOn w:val="Numatytasispastraiposriftas"/>
    <w:rsid w:val="00822336"/>
    <w:rPr>
      <w:color w:val="808080"/>
    </w:rPr>
  </w:style>
  <w:style w:type="paragraph" w:styleId="Antrats">
    <w:name w:val="header"/>
    <w:basedOn w:val="prastasis"/>
    <w:link w:val="AntratsDiagrama"/>
    <w:uiPriority w:val="99"/>
    <w:rsid w:val="00822336"/>
    <w:pPr>
      <w:tabs>
        <w:tab w:val="center" w:pos="4819"/>
        <w:tab w:val="right" w:pos="9638"/>
      </w:tabs>
    </w:pPr>
  </w:style>
  <w:style w:type="character" w:customStyle="1" w:styleId="AntratsDiagrama">
    <w:name w:val="Antraštės Diagrama"/>
    <w:basedOn w:val="Numatytasispastraiposriftas"/>
    <w:link w:val="Antrats"/>
    <w:uiPriority w:val="99"/>
    <w:rsid w:val="00822336"/>
  </w:style>
  <w:style w:type="paragraph" w:styleId="Porat">
    <w:name w:val="footer"/>
    <w:basedOn w:val="prastasis"/>
    <w:link w:val="PoratDiagrama"/>
    <w:rsid w:val="00822336"/>
    <w:pPr>
      <w:tabs>
        <w:tab w:val="center" w:pos="4819"/>
        <w:tab w:val="right" w:pos="9638"/>
      </w:tabs>
    </w:pPr>
  </w:style>
  <w:style w:type="character" w:customStyle="1" w:styleId="PoratDiagrama">
    <w:name w:val="Poraštė Diagrama"/>
    <w:basedOn w:val="Numatytasispastraiposriftas"/>
    <w:link w:val="Porat"/>
    <w:rsid w:val="0082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3383DAEA9386"/>
  <Relationship Id="rId12" Type="http://schemas.openxmlformats.org/officeDocument/2006/relationships/hyperlink" TargetMode="External" Target="https://www.e-tar.lt/portal/lt/legalAct/TAR.29ED10A7849E"/>
  <Relationship Id="rId13" Type="http://schemas.openxmlformats.org/officeDocument/2006/relationships/image" Target="media/image2.emf"/>
  <Relationship Id="rId14" Type="http://schemas.openxmlformats.org/officeDocument/2006/relationships/oleObject" Target="embeddings/oleObject1.bin"/>
  <Relationship Id="rId15" Type="http://schemas.openxmlformats.org/officeDocument/2006/relationships/image" Target="media/image3.emf"/>
  <Relationship Id="rId16" Type="http://schemas.openxmlformats.org/officeDocument/2006/relationships/oleObject" Target="embeddings/oleObject2.bin"/>
  <Relationship Id="rId17" Type="http://schemas.openxmlformats.org/officeDocument/2006/relationships/image" Target="media/image4.emf"/>
  <Relationship Id="rId18" Type="http://schemas.openxmlformats.org/officeDocument/2006/relationships/oleObject" Target="embeddings/oleObject3.bin"/>
  <Relationship Id="rId19" Type="http://schemas.openxmlformats.org/officeDocument/2006/relationships/image" Target="media/image5.emf"/>
  <Relationship Id="rId2" Type="http://schemas.openxmlformats.org/officeDocument/2006/relationships/styles" Target="styles.xml"/>
  <Relationship Id="rId20" Type="http://schemas.openxmlformats.org/officeDocument/2006/relationships/oleObject" Target="embeddings/oleObject4.bin"/>
  <Relationship Id="rId21" Type="http://schemas.openxmlformats.org/officeDocument/2006/relationships/image" Target="media/image6.emf"/>
  <Relationship Id="rId22" Type="http://schemas.openxmlformats.org/officeDocument/2006/relationships/oleObject" Target="embeddings/oleObject5.bin"/>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36885</Words>
  <Characters>21026</Characters>
  <Application>Microsoft Office Word</Application>
  <DocSecurity>0</DocSecurity>
  <Lines>175</Lines>
  <Paragraphs>115</Paragraphs>
  <ScaleCrop>false</ScaleCrop>
  <Company>Teisines informacijos centras</Company>
  <LinksUpToDate>false</LinksUpToDate>
  <CharactersWithSpaces>57796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2015-10-12T20:49:00Z</dcterms:created>
  <dc:creator>Sandra</dc:creator>
  <lastModifiedBy>PETRAUSKAITĖ Girmantė</lastModifiedBy>
  <dcterms:modified xsi:type="dcterms:W3CDTF">2016-04-14T12:13:00Z</dcterms:modified>
  <revision>5</revision>
  <dc:title>LIETUVOS AUTOMOBILIŲ KELIŲ DIREKCIJOS</dc:title>
</coreProperties>
</file>