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7247D" w14:textId="77777777" w:rsidR="003F6564" w:rsidRDefault="000B1FE3">
      <w:pPr>
        <w:jc w:val="center"/>
        <w:rPr>
          <w:b/>
        </w:rPr>
      </w:pPr>
      <w:r>
        <w:rPr>
          <w:b/>
          <w:lang w:eastAsia="lt-LT"/>
        </w:rPr>
        <w:pict w14:anchorId="7DF724A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</w:rPr>
        <w:t>LIETUVOS RESPUBLIKOS FINANSŲ MINISTRAS</w:t>
      </w:r>
    </w:p>
    <w:p w14:paraId="7DF7247E" w14:textId="77777777" w:rsidR="003F6564" w:rsidRDefault="003F6564">
      <w:pPr>
        <w:jc w:val="center"/>
      </w:pPr>
    </w:p>
    <w:p w14:paraId="7DF7247F" w14:textId="77777777" w:rsidR="003F6564" w:rsidRDefault="000B1FE3">
      <w:pPr>
        <w:jc w:val="center"/>
        <w:rPr>
          <w:b/>
        </w:rPr>
      </w:pPr>
      <w:r>
        <w:rPr>
          <w:b/>
        </w:rPr>
        <w:t>Į S A K Y M A S</w:t>
      </w:r>
    </w:p>
    <w:p w14:paraId="7DF72480" w14:textId="77777777" w:rsidR="003F6564" w:rsidRDefault="000B1FE3">
      <w:pPr>
        <w:jc w:val="center"/>
        <w:rPr>
          <w:b/>
        </w:rPr>
      </w:pPr>
      <w:r>
        <w:rPr>
          <w:b/>
        </w:rPr>
        <w:t>DĖL FINANSŲ MINISTRO 2002 M. GEGUŽĖS 15 D. ĮSAKYMO NR. 135 „DĖL ETILO ALKOHOLIO DENATŪRAVIMO FORMULIŲ SĄRAŠO PATVIRTINIMO“ PAPILDYMO</w:t>
      </w:r>
    </w:p>
    <w:p w14:paraId="7DF72481" w14:textId="77777777" w:rsidR="003F6564" w:rsidRDefault="003F6564">
      <w:pPr>
        <w:jc w:val="center"/>
      </w:pPr>
    </w:p>
    <w:p w14:paraId="7DF72482" w14:textId="77777777" w:rsidR="003F6564" w:rsidRDefault="000B1FE3">
      <w:pPr>
        <w:jc w:val="center"/>
      </w:pPr>
      <w:r>
        <w:t>2007 m. gegužės 25 d. Nr. 1K-19</w:t>
      </w:r>
      <w:r>
        <w:t>7</w:t>
      </w:r>
    </w:p>
    <w:p w14:paraId="7DF72483" w14:textId="77777777" w:rsidR="003F6564" w:rsidRDefault="000B1FE3">
      <w:pPr>
        <w:jc w:val="center"/>
      </w:pPr>
      <w:r>
        <w:t>Vilnius</w:t>
      </w:r>
    </w:p>
    <w:p w14:paraId="7DF72484" w14:textId="77777777" w:rsidR="003F6564" w:rsidRDefault="003F6564">
      <w:pPr>
        <w:ind w:firstLine="709"/>
        <w:jc w:val="both"/>
      </w:pPr>
    </w:p>
    <w:p w14:paraId="7DF72485" w14:textId="77777777" w:rsidR="003F6564" w:rsidRDefault="000B1FE3">
      <w:pPr>
        <w:widowControl w:val="0"/>
        <w:shd w:val="clear" w:color="auto" w:fill="FFFFFF"/>
        <w:ind w:firstLine="709"/>
        <w:jc w:val="both"/>
      </w:pPr>
      <w:r>
        <w:t>1</w:t>
      </w:r>
      <w:r>
        <w:t xml:space="preserve">. </w:t>
      </w:r>
      <w:r>
        <w:rPr>
          <w:spacing w:val="60"/>
        </w:rPr>
        <w:t>Papildau</w:t>
      </w:r>
      <w:r>
        <w:t xml:space="preserve"> Etilo alkoholio denatūravimo formulių sąrašą, patvirtintą Lietuvos Respublikos finansų ministro 2002 m. gegužės 15 d. įsakymu Nr. 135 „Dėl Etilo alkoholio denatūravimo formulių sąrašo patvirtinimo“ (Žin., 2002, Nr. </w:t>
      </w:r>
      <w:hyperlink r:id="rId10" w:tgtFrame="_blank" w:history="1">
        <w:r>
          <w:rPr>
            <w:color w:val="0000FF" w:themeColor="hyperlink"/>
            <w:u w:val="single"/>
          </w:rPr>
          <w:t>49-1906</w:t>
        </w:r>
      </w:hyperlink>
      <w:r>
        <w:t xml:space="preserve">; 2004, Nr. 15-479, Nr. </w:t>
      </w:r>
      <w:hyperlink r:id="rId11" w:tgtFrame="_blank" w:history="1">
        <w:r>
          <w:rPr>
            <w:color w:val="0000FF" w:themeColor="hyperlink"/>
            <w:u w:val="single"/>
          </w:rPr>
          <w:t>148-5369</w:t>
        </w:r>
      </w:hyperlink>
      <w:r>
        <w:t xml:space="preserve">; 2005, Nr. </w:t>
      </w:r>
      <w:hyperlink r:id="rId12" w:tgtFrame="_blank" w:history="1">
        <w:r>
          <w:rPr>
            <w:color w:val="0000FF" w:themeColor="hyperlink"/>
            <w:u w:val="single"/>
          </w:rPr>
          <w:t>53-1813</w:t>
        </w:r>
      </w:hyperlink>
      <w:r>
        <w:t xml:space="preserve">, Nr. </w:t>
      </w:r>
      <w:hyperlink r:id="rId13" w:tgtFrame="_blank" w:history="1">
        <w:r>
          <w:rPr>
            <w:color w:val="0000FF" w:themeColor="hyperlink"/>
            <w:u w:val="single"/>
          </w:rPr>
          <w:t>85-3170</w:t>
        </w:r>
      </w:hyperlink>
      <w:r>
        <w:t>), šia 11 formule:</w:t>
      </w:r>
    </w:p>
    <w:p w14:paraId="7DF72486" w14:textId="77777777" w:rsidR="003F6564" w:rsidRDefault="003F6564">
      <w:pPr>
        <w:ind w:firstLine="709"/>
        <w:jc w:val="both"/>
      </w:pPr>
    </w:p>
    <w:tbl>
      <w:tblPr>
        <w:tblW w:w="96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7"/>
        <w:gridCol w:w="2186"/>
        <w:gridCol w:w="2156"/>
        <w:gridCol w:w="1268"/>
        <w:gridCol w:w="3550"/>
      </w:tblGrid>
      <w:tr w:rsidR="003F6564" w14:paraId="7DF7248C" w14:textId="77777777">
        <w:trPr>
          <w:cantSplit/>
          <w:trHeight w:val="23"/>
        </w:trPr>
        <w:tc>
          <w:tcPr>
            <w:tcW w:w="451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14:paraId="7DF72487" w14:textId="77777777" w:rsidR="003F6564" w:rsidRDefault="000B1FE3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„11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DF72488" w14:textId="77777777" w:rsidR="003F6564" w:rsidRDefault="000B1FE3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Etilo alkoholis arba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DF72489" w14:textId="77777777" w:rsidR="003F6564" w:rsidRDefault="000B1FE3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tret-butilo alkoholis ir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DF7248A" w14:textId="77777777" w:rsidR="003F6564" w:rsidRDefault="000B1FE3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80 gramų</w:t>
            </w:r>
          </w:p>
        </w:tc>
        <w:tc>
          <w:tcPr>
            <w:tcW w:w="336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14:paraId="7DF7248B" w14:textId="77777777" w:rsidR="003F6564" w:rsidRDefault="000B1FE3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Kvepalų, kosmetikos priemonių, buitinės chemijos ir insekticid</w:t>
            </w:r>
            <w:r>
              <w:rPr>
                <w:sz w:val="20"/>
              </w:rPr>
              <w:t>ų gamyboje, kai šie skysti gaminiai yra sufasuoti į pakuotę, iš kurios produktas gali būti išpurškiamas tik gamintojo įmontuotu purkštuku kaip aerozolį naudojant propelentą.“</w:t>
            </w:r>
          </w:p>
        </w:tc>
      </w:tr>
      <w:tr w:rsidR="003F6564" w14:paraId="7DF72493" w14:textId="77777777">
        <w:trPr>
          <w:cantSplit/>
          <w:trHeight w:val="806"/>
        </w:trPr>
        <w:tc>
          <w:tcPr>
            <w:tcW w:w="451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14:paraId="7DF7248D" w14:textId="77777777" w:rsidR="003F6564" w:rsidRDefault="003F6564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DF7248E" w14:textId="77777777" w:rsidR="003F6564" w:rsidRDefault="000B1FE3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etilo alkoholio aldehidų frakcija,</w:t>
            </w:r>
          </w:p>
          <w:p w14:paraId="7DF7248F" w14:textId="77777777" w:rsidR="003F6564" w:rsidRDefault="000B1FE3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arba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DF72490" w14:textId="77777777" w:rsidR="003F6564" w:rsidRDefault="000B1FE3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denatonio benzoatas (bitreksas)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DF72491" w14:textId="77777777" w:rsidR="003F6564" w:rsidRDefault="000B1FE3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0,8 </w:t>
            </w:r>
            <w:r>
              <w:rPr>
                <w:sz w:val="20"/>
              </w:rPr>
              <w:t>gramo</w:t>
            </w:r>
          </w:p>
        </w:tc>
        <w:tc>
          <w:tcPr>
            <w:tcW w:w="3360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14:paraId="7DF72492" w14:textId="77777777" w:rsidR="003F6564" w:rsidRDefault="003F6564">
            <w:pPr>
              <w:widowControl w:val="0"/>
              <w:shd w:val="clear" w:color="auto" w:fill="FFFFFF"/>
              <w:rPr>
                <w:sz w:val="20"/>
              </w:rPr>
            </w:pPr>
          </w:p>
        </w:tc>
      </w:tr>
      <w:tr w:rsidR="003F6564" w14:paraId="7DF72499" w14:textId="77777777">
        <w:trPr>
          <w:cantSplit/>
          <w:trHeight w:val="23"/>
        </w:trPr>
        <w:tc>
          <w:tcPr>
            <w:tcW w:w="451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F72494" w14:textId="77777777" w:rsidR="003F6564" w:rsidRDefault="003F6564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F72495" w14:textId="77777777" w:rsidR="003F6564" w:rsidRDefault="000B1FE3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distiliuota etilo alkoholio aldehidų frakcija</w:t>
            </w:r>
          </w:p>
        </w:tc>
        <w:tc>
          <w:tcPr>
            <w:tcW w:w="20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F72496" w14:textId="77777777" w:rsidR="003F6564" w:rsidRDefault="003F6564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F72497" w14:textId="77777777" w:rsidR="003F6564" w:rsidRDefault="003F6564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3360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DF72498" w14:textId="77777777" w:rsidR="003F6564" w:rsidRDefault="003F6564">
            <w:pPr>
              <w:widowControl w:val="0"/>
              <w:shd w:val="clear" w:color="auto" w:fill="FFFFFF"/>
              <w:rPr>
                <w:sz w:val="20"/>
              </w:rPr>
            </w:pPr>
          </w:p>
        </w:tc>
      </w:tr>
    </w:tbl>
    <w:p w14:paraId="7DF7249A" w14:textId="77777777" w:rsidR="003F6564" w:rsidRDefault="000B1FE3">
      <w:pPr>
        <w:ind w:firstLine="709"/>
        <w:jc w:val="both"/>
      </w:pPr>
    </w:p>
    <w:p w14:paraId="7DF7249D" w14:textId="78CE29AC" w:rsidR="003F6564" w:rsidRDefault="000B1FE3" w:rsidP="000B1FE3">
      <w:pPr>
        <w:widowControl w:val="0"/>
        <w:shd w:val="clear" w:color="auto" w:fill="FFFFFF"/>
        <w:tabs>
          <w:tab w:val="left" w:pos="7810"/>
        </w:tabs>
        <w:ind w:firstLine="709"/>
        <w:jc w:val="both"/>
      </w:pPr>
      <w:r>
        <w:t>2</w:t>
      </w:r>
      <w:r>
        <w:t>. Šis įsakymas įsigalioja nuo 2007 m. birželio 15 dienos.</w:t>
      </w:r>
    </w:p>
    <w:p w14:paraId="3B083F3D" w14:textId="77777777" w:rsidR="000B1FE3" w:rsidRDefault="000B1FE3">
      <w:pPr>
        <w:tabs>
          <w:tab w:val="right" w:pos="9639"/>
        </w:tabs>
      </w:pPr>
    </w:p>
    <w:p w14:paraId="267B5185" w14:textId="77777777" w:rsidR="000B1FE3" w:rsidRDefault="000B1FE3">
      <w:pPr>
        <w:tabs>
          <w:tab w:val="right" w:pos="9639"/>
        </w:tabs>
      </w:pPr>
    </w:p>
    <w:p w14:paraId="63F31C47" w14:textId="77777777" w:rsidR="000B1FE3" w:rsidRDefault="000B1FE3">
      <w:pPr>
        <w:tabs>
          <w:tab w:val="right" w:pos="9639"/>
        </w:tabs>
      </w:pPr>
    </w:p>
    <w:p w14:paraId="7DF7249F" w14:textId="4B8E7D94" w:rsidR="003F6564" w:rsidRPr="000B1FE3" w:rsidRDefault="000B1FE3" w:rsidP="000B1FE3">
      <w:pPr>
        <w:tabs>
          <w:tab w:val="right" w:pos="9639"/>
        </w:tabs>
        <w:rPr>
          <w:caps/>
        </w:rPr>
      </w:pPr>
      <w:r>
        <w:rPr>
          <w:caps/>
        </w:rPr>
        <w:t>FINANSŲ MINISTRAS</w:t>
      </w:r>
      <w:r>
        <w:rPr>
          <w:caps/>
        </w:rPr>
        <w:tab/>
        <w:t>RIMANTAS ŠADŽIUS</w:t>
      </w:r>
    </w:p>
    <w:bookmarkStart w:id="0" w:name="_GoBack" w:displacedByCustomXml="next"/>
    <w:bookmarkEnd w:id="0" w:displacedByCustomXml="next"/>
    <w:sectPr w:rsidR="003F6564" w:rsidRPr="000B1FE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724A3" w14:textId="77777777" w:rsidR="003F6564" w:rsidRDefault="000B1FE3">
      <w:r>
        <w:separator/>
      </w:r>
    </w:p>
  </w:endnote>
  <w:endnote w:type="continuationSeparator" w:id="0">
    <w:p w14:paraId="7DF724A4" w14:textId="77777777" w:rsidR="003F6564" w:rsidRDefault="000B1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724A9" w14:textId="77777777" w:rsidR="003F6564" w:rsidRDefault="003F6564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724AA" w14:textId="77777777" w:rsidR="003F6564" w:rsidRDefault="003F6564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724AC" w14:textId="77777777" w:rsidR="003F6564" w:rsidRDefault="003F6564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F724A1" w14:textId="77777777" w:rsidR="003F6564" w:rsidRDefault="000B1FE3">
      <w:r>
        <w:separator/>
      </w:r>
    </w:p>
  </w:footnote>
  <w:footnote w:type="continuationSeparator" w:id="0">
    <w:p w14:paraId="7DF724A2" w14:textId="77777777" w:rsidR="003F6564" w:rsidRDefault="000B1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724A5" w14:textId="77777777" w:rsidR="003F6564" w:rsidRDefault="000B1FE3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7DF724A6" w14:textId="77777777" w:rsidR="003F6564" w:rsidRDefault="003F6564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724A7" w14:textId="77777777" w:rsidR="003F6564" w:rsidRDefault="000B1FE3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1</w:t>
    </w:r>
    <w:r>
      <w:rPr>
        <w:lang w:val="en-GB"/>
      </w:rPr>
      <w:fldChar w:fldCharType="end"/>
    </w:r>
  </w:p>
  <w:p w14:paraId="7DF724A8" w14:textId="77777777" w:rsidR="003F6564" w:rsidRDefault="003F6564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724AB" w14:textId="77777777" w:rsidR="003F6564" w:rsidRDefault="003F6564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296"/>
  <w:hyphenationZone w:val="396"/>
  <w:doNotHyphenateCaps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230"/>
    <w:rsid w:val="000B1FE3"/>
    <w:rsid w:val="003F6564"/>
    <w:rsid w:val="006E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DF72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DA957C95C401"/>
  <Relationship Id="rId11" Type="http://schemas.openxmlformats.org/officeDocument/2006/relationships/hyperlink" TargetMode="External" Target="https://www.e-tar.lt/portal/lt/legalAct/TAR.1008D3E05FDB"/>
  <Relationship Id="rId12" Type="http://schemas.openxmlformats.org/officeDocument/2006/relationships/hyperlink" TargetMode="External" Target="https://www.e-tar.lt/portal/lt/legalAct/TAR.591D41FF8480"/>
  <Relationship Id="rId13" Type="http://schemas.openxmlformats.org/officeDocument/2006/relationships/hyperlink" TargetMode="External" Target="https://www.e-tar.lt/portal/lt/legalAct/TAR.7B83DF127361"/>
  <Relationship Id="rId14" Type="http://schemas.openxmlformats.org/officeDocument/2006/relationships/header" Target="header1.xml"/>
  <Relationship Id="rId15" Type="http://schemas.openxmlformats.org/officeDocument/2006/relationships/header" Target="header2.xml"/>
  <Relationship Id="rId16" Type="http://schemas.openxmlformats.org/officeDocument/2006/relationships/footer" Target="footer1.xml"/>
  <Relationship Id="rId17" Type="http://schemas.openxmlformats.org/officeDocument/2006/relationships/footer" Target="footer2.xml"/>
  <Relationship Id="rId18" Type="http://schemas.openxmlformats.org/officeDocument/2006/relationships/header" Target="header3.xml"/>
  <Relationship Id="rId19" Type="http://schemas.openxmlformats.org/officeDocument/2006/relationships/footer" Target="footer3.xml"/>
  <Relationship Id="rId2" Type="http://schemas.openxmlformats.org/officeDocument/2006/relationships/styles" Target="styles.xml"/>
  <Relationship Id="rId20" Type="http://schemas.openxmlformats.org/officeDocument/2006/relationships/fontTable" Target="fontTable.xml"/>
  <Relationship Id="rId21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898</Words>
  <Characters>512</Characters>
  <Application>Microsoft Office Word</Application>
  <DocSecurity>0</DocSecurity>
  <Lines>4</Lines>
  <Paragraphs>2</Paragraphs>
  <ScaleCrop>false</ScaleCrop>
  <Company/>
  <LinksUpToDate>false</LinksUpToDate>
  <CharactersWithSpaces>1408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2015-09-11T14:20:00Z</dcterms:created>
  <dc:creator>Rima</dc:creator>
  <lastModifiedBy>ŠAULYTĖ SKAIRIENĖ Dalia</lastModifiedBy>
  <dcterms:modified xsi:type="dcterms:W3CDTF">2016-06-14T06:11:00Z</dcterms:modified>
  <revision>3</revision>
  <dc:title>LIETUVOS RESPUBLIKOS FINANSŲ MINISTRAS</dc:title>
</coreProperties>
</file>