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szCs w:val="8"/>
        </w:rPr>
      </w:pPr>
      <w:r>
        <w:rPr>
          <w:rFonts w:ascii="TimesLT" w:hAnsi="TimesLT"/>
          <w:color w:val="000000"/>
          <w:sz w:val="8"/>
          <w:szCs w:val="8"/>
          <w:lang w:val="en-US"/>
        </w:rPr>
        <w:drawing>
          <wp:anchor distT="0" distB="0" distL="114300" distR="114300" simplePos="0" relativeHeight="251657728" behindDoc="0" locked="0" layoutInCell="1" allowOverlap="1" wp14:anchorId="2B819CD4" wp14:editId="266A2C23">
            <wp:simplePos x="0" y="0"/>
            <wp:positionH relativeFrom="column">
              <wp:posOffset>-1080135</wp:posOffset>
            </wp:positionH>
            <wp:positionV relativeFrom="paragraph">
              <wp:posOffset>-720090</wp:posOffset>
            </wp:positionV>
            <wp:extent cx="9525" cy="9525"/>
            <wp:effectExtent l="0" t="0" r="0" b="0"/>
            <wp:wrapNone/>
            <wp:docPr id="2" name="Paveikslėlis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veikslėlis 3" hidden="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Cs w:val="8"/>
        </w:rPr>
        <w:t xml:space="preserve">LIETUVOS RESPUBLIKOS ŽEMĖS ŪKIO MINISTRAS IR </w:t>
      </w:r>
    </w:p>
    <w:p>
      <w:pPr>
        <w:jc w:val="center"/>
        <w:rPr>
          <w:b/>
          <w:color w:val="000000"/>
          <w:szCs w:val="8"/>
        </w:rPr>
      </w:pPr>
      <w:r>
        <w:rPr>
          <w:b/>
          <w:color w:val="000000"/>
          <w:szCs w:val="8"/>
        </w:rPr>
        <w:t>LIETUVOS RESPUBLIKOS APLINKOS MINISTRAS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 xml:space="preserve">DĖL LIETUVOS RESPUBLIKOS ŽEMĖS ŪKIO MINISTRAS IR LIETUVOS RESPUBLIKOS APLINKOS MINISTRAS 2005 M. SAUSIO 20 D. ĮSAKYMO </w:t>
      </w:r>
    </w:p>
    <w:p>
      <w:pPr>
        <w:jc w:val="center"/>
        <w:rPr>
          <w:b/>
          <w:color w:val="000000"/>
          <w:szCs w:val="8"/>
        </w:rPr>
      </w:pPr>
      <w:r>
        <w:rPr>
          <w:b/>
          <w:color w:val="000000"/>
          <w:szCs w:val="8"/>
        </w:rPr>
        <w:t>NR. 3D-37/D1-40 „DĖL PAGRINDINĖS TIKSLINĖS ŽEMĖS NAUDOJIMO PASKIRTIES ŽEMĖS SKLYPŲ NAUDOJIMO BŪDŲ TURINIO, ŽEMĖS SKLYPŲ NAUDOJIMO POBŪDŽIŲ SĄRAŠO IR JŲ TURINIO PATVIRTINIMO“ PAKEITIMO</w:t>
      </w:r>
    </w:p>
    <w:p>
      <w:pPr>
        <w:jc w:val="center"/>
        <w:rPr>
          <w:color w:val="000000"/>
          <w:szCs w:val="8"/>
        </w:rPr>
      </w:pPr>
    </w:p>
    <w:p>
      <w:pPr>
        <w:jc w:val="center"/>
        <w:rPr>
          <w:color w:val="000000"/>
          <w:szCs w:val="8"/>
        </w:rPr>
      </w:pPr>
      <w:r>
        <w:rPr>
          <w:color w:val="000000"/>
          <w:szCs w:val="8"/>
        </w:rPr>
        <w:t>2005 m. liepos 12 d. Nr. 3D-337/D1-353</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ind w:firstLine="709"/>
        <w:jc w:val="both"/>
        <w:rPr>
          <w:color w:val="000000"/>
        </w:rPr>
      </w:pPr>
      <w:r>
        <w:rPr>
          <w:color w:val="000000"/>
          <w:szCs w:val="22"/>
        </w:rPr>
        <w:t xml:space="preserve">Vadovaudamiesi Lietuvos Respublikos žemės įstatymo (Žin., 1994, Nr. </w:t>
      </w:r>
      <w:fldSimple w:instr="HYPERLINK https://www.e-tar.lt/portal/lt/legalAct/TAR.CC10C5274343 \t _blank">
        <w:r>
          <w:rPr>
            <w:color w:val="0000FF" w:themeColor="hyperlink"/>
            <w:szCs w:val="22"/>
            <w:u w:val="single"/>
          </w:rPr>
          <w:t>34-620</w:t>
        </w:r>
      </w:fldSimple>
      <w:r>
        <w:rPr>
          <w:color w:val="000000"/>
          <w:szCs w:val="22"/>
        </w:rPr>
        <w:t xml:space="preserve">; 2004, Nr. </w:t>
      </w:r>
      <w:fldSimple w:instr="HYPERLINK https://www.e-tar.lt/portal/lt/legalAct/TAR.7ED447C0D254 \t _blank">
        <w:r>
          <w:rPr>
            <w:color w:val="0000FF" w:themeColor="hyperlink"/>
            <w:szCs w:val="22"/>
            <w:u w:val="single"/>
          </w:rPr>
          <w:t>28-868</w:t>
        </w:r>
      </w:fldSimple>
      <w:r>
        <w:rPr>
          <w:color w:val="000000"/>
          <w:szCs w:val="22"/>
        </w:rPr>
        <w:t xml:space="preserve">) 24 straipsniu ir Lietuvos Respublikos Vyriausybės 1999 m. rugsėjo 29 d. nutarimo Nr. 1073 „Dėl Pagrindinės tikslinės žemės naudojimo paskirties nustatymo ir prašymų leisti pakeisti pagrindinę tikslinę žemės naudojimo paskirtį padavimo, nagrinėjimo ir sprendimų priėmimo taisyklių patvirtinimo“ (Žin.,1999, Nr. </w:t>
      </w:r>
      <w:fldSimple w:instr="HYPERLINK https://www.e-tar.lt/portal/lt/legalAct/TAR.250E5F871BA9 \t _blank">
        <w:r>
          <w:rPr>
            <w:color w:val="0000FF" w:themeColor="hyperlink"/>
            <w:szCs w:val="22"/>
            <w:u w:val="single"/>
          </w:rPr>
          <w:t>83-2471</w:t>
        </w:r>
      </w:fldSimple>
      <w:r>
        <w:rPr>
          <w:color w:val="000000"/>
          <w:szCs w:val="22"/>
        </w:rPr>
        <w:t xml:space="preserve">; 2004, Nr. </w:t>
      </w:r>
      <w:fldSimple w:instr="HYPERLINK https://www.e-tar.lt/portal/lt/legalAct/TAR.45F003BB90D2 \t _blank">
        <w:r>
          <w:rPr>
            <w:color w:val="0000FF" w:themeColor="hyperlink"/>
            <w:szCs w:val="22"/>
            <w:u w:val="single"/>
          </w:rPr>
          <w:t>152-5545</w:t>
        </w:r>
      </w:fldSimple>
      <w:r>
        <w:rPr>
          <w:color w:val="000000"/>
          <w:szCs w:val="22"/>
        </w:rPr>
        <w:t>) 2 punktu,</w:t>
      </w:r>
    </w:p>
    <w:p>
      <w:pPr>
        <w:ind w:firstLine="709"/>
        <w:jc w:val="both"/>
        <w:rPr>
          <w:color w:val="000000"/>
        </w:rPr>
      </w:pPr>
      <w:r>
        <w:rPr>
          <w:color w:val="000000"/>
          <w:spacing w:val="60"/>
          <w:szCs w:val="22"/>
        </w:rPr>
        <w:t>Pakeičiame</w:t>
      </w:r>
      <w:r>
        <w:rPr>
          <w:color w:val="000000"/>
          <w:szCs w:val="22"/>
        </w:rPr>
        <w:t xml:space="preserve"> Pagrindinės tikslinės žemės naudojimo paskirties žemės sklypų naudojimo būdų turinį, žemės sklypų naudojimo pobūdžių sąrašą ir jų turinį, patvirtintą Lietuvos Respublikos žemės ūkio ministro ir Lietuvos Respublikos aplinkos ministro 2005 m. sausio 20 d. įsakymu Nr. 3D-37/D1-40 „Dėl pagrindinės tikslinės žemės naudojimo paskirties žemės naudojimo būdų turinio, žemės sklypų naudojimo pobūdžių sąrašo ir jų turinio patvirtinimo“ (Žin., 2005, Nr. </w:t>
      </w:r>
      <w:fldSimple w:instr="HYPERLINK https://www.e-tar.lt/portal/lt/legalAct/TAR.404A6B65C695 \t _blank">
        <w:r>
          <w:rPr>
            <w:color w:val="0000FF" w:themeColor="hyperlink"/>
            <w:szCs w:val="22"/>
            <w:u w:val="single"/>
          </w:rPr>
          <w:t>14-450</w:t>
        </w:r>
      </w:fldSimple>
      <w:r>
        <w:rPr>
          <w:color w:val="000000"/>
          <w:szCs w:val="22"/>
        </w:rPr>
        <w:t xml:space="preserve">), ir </w:t>
      </w:r>
      <w:r>
        <w:rPr>
          <w:color w:val="000000"/>
          <w:spacing w:val="60"/>
          <w:szCs w:val="22"/>
        </w:rPr>
        <w:t>išdėstom</w:t>
      </w:r>
      <w:r>
        <w:rPr>
          <w:color w:val="000000"/>
          <w:szCs w:val="22"/>
        </w:rPr>
        <w:t>e:</w:t>
      </w:r>
    </w:p>
    <w:p>
      <w:pPr>
        <w:ind w:firstLine="709"/>
        <w:jc w:val="both"/>
        <w:rPr>
          <w:color w:val="000000"/>
        </w:rPr>
      </w:pPr>
      <w:r>
        <w:rPr>
          <w:color w:val="000000"/>
          <w:szCs w:val="22"/>
        </w:rPr>
        <w:t>1</w:t>
      </w:r>
      <w:r>
        <w:rPr>
          <w:color w:val="000000"/>
          <w:szCs w:val="22"/>
        </w:rPr>
        <w:t>. I dalies „Žemės ūkio paskirties žemė“ 3 eilutę taip:</w:t>
      </w:r>
    </w:p>
    <w:p>
      <w:pPr>
        <w:ind w:firstLine="709"/>
        <w:jc w:val="both"/>
        <w:rPr>
          <w:color w:val="000000"/>
        </w:rPr>
      </w:pPr>
    </w:p>
    <w:tbl>
      <w:tblPr>
        <w:tblW w:w="9637" w:type="dxa"/>
        <w:tblCellMar>
          <w:left w:w="0" w:type="dxa"/>
          <w:right w:w="0" w:type="dxa"/>
        </w:tblCellMar>
        <w:tblLook w:val="0000" w:firstRow="0" w:lastRow="0" w:firstColumn="0" w:lastColumn="0" w:noHBand="0" w:noVBand="0"/>
      </w:tblPr>
      <w:tblGrid>
        <w:gridCol w:w="2058"/>
        <w:gridCol w:w="3355"/>
        <w:gridCol w:w="1919"/>
        <w:gridCol w:w="2305"/>
      </w:tblGrid>
      <w:tr>
        <w:trPr>
          <w:trHeight w:val="20"/>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szCs w:val="18"/>
              </w:rPr>
              <w:t>„3. Rekreacinio naudojimo žemės sklypai</w:t>
            </w:r>
          </w:p>
        </w:tc>
        <w:tc>
          <w:tcPr>
            <w:tcW w:w="3420"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szCs w:val="18"/>
              </w:rPr>
              <w:t xml:space="preserve">Žemės ūkio paskirties žemės sklypai, naudojami statinių kaimo turizmo paslaugoms teikti statybai ar rekonstrukcijai </w:t>
            </w:r>
          </w:p>
        </w:tc>
        <w:tc>
          <w:tcPr>
            <w:tcW w:w="1976"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ind w:firstLine="53"/>
              <w:jc w:val="center"/>
              <w:rPr>
                <w:color w:val="000000"/>
                <w:sz w:val="20"/>
              </w:rPr>
            </w:pPr>
          </w:p>
        </w:tc>
        <w:tc>
          <w:tcPr>
            <w:tcW w:w="2372"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jc w:val="center"/>
              <w:rPr>
                <w:color w:val="000000"/>
                <w:sz w:val="20"/>
              </w:rPr>
            </w:pPr>
            <w:r>
              <w:rPr>
                <w:color w:val="000000"/>
                <w:sz w:val="20"/>
                <w:szCs w:val="18"/>
              </w:rPr>
              <w:t>“</w:t>
            </w:r>
          </w:p>
        </w:tc>
      </w:tr>
    </w:tbl>
    <w:p>
      <w:pPr>
        <w:ind w:firstLine="709"/>
        <w:rPr>
          <w:color w:val="000000"/>
        </w:rPr>
      </w:pPr>
    </w:p>
    <w:p>
      <w:pPr>
        <w:ind w:firstLine="709"/>
        <w:jc w:val="both"/>
        <w:rPr>
          <w:color w:val="000000"/>
        </w:rPr>
      </w:pPr>
      <w:r>
        <w:rPr>
          <w:color w:val="000000"/>
          <w:szCs w:val="22"/>
        </w:rPr>
        <w:t>2</w:t>
      </w:r>
      <w:r>
        <w:rPr>
          <w:color w:val="000000"/>
          <w:szCs w:val="22"/>
        </w:rPr>
        <w:t>. IV dalies „Konservacinės paskirties žemė“ 13 eilutę taip:</w:t>
      </w:r>
    </w:p>
    <w:p>
      <w:pPr>
        <w:ind w:firstLine="709"/>
        <w:rPr>
          <w:color w:val="000000"/>
        </w:rPr>
      </w:pPr>
    </w:p>
    <w:tbl>
      <w:tblPr>
        <w:tblW w:w="9637" w:type="dxa"/>
        <w:tblCellMar>
          <w:left w:w="0" w:type="dxa"/>
          <w:right w:w="0" w:type="dxa"/>
        </w:tblCellMar>
        <w:tblLook w:val="0000" w:firstRow="0" w:lastRow="0" w:firstColumn="0" w:lastColumn="0" w:noHBand="0" w:noVBand="0"/>
      </w:tblPr>
      <w:tblGrid>
        <w:gridCol w:w="2054"/>
        <w:gridCol w:w="3355"/>
        <w:gridCol w:w="1921"/>
        <w:gridCol w:w="2307"/>
      </w:tblGrid>
      <w:tr>
        <w:trPr>
          <w:trHeight w:val="20"/>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szCs w:val="18"/>
              </w:rPr>
              <w:t>„13. Gamtinių rezervatų žemės sklypai</w:t>
            </w:r>
          </w:p>
        </w:tc>
        <w:tc>
          <w:tcPr>
            <w:tcW w:w="3420"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tabs>
                <w:tab w:val="center" w:pos="4153"/>
                <w:tab w:val="right" w:pos="8306"/>
              </w:tabs>
              <w:rPr>
                <w:color w:val="000000"/>
                <w:sz w:val="20"/>
              </w:rPr>
            </w:pPr>
            <w:r>
              <w:rPr>
                <w:color w:val="000000"/>
                <w:sz w:val="20"/>
                <w:szCs w:val="18"/>
              </w:rPr>
              <w:t>Žemės sklypai, įeinantys tiek į valstybinius rezervatus ir rezervatines apyrubes, tiek į valstybinių parkų ar biosferos stebėsenos (monitoringo) teritorijų rezervatus, gamtos paveldo objektus, kuriuose draudžiama ūkinė veikla</w:t>
            </w:r>
          </w:p>
        </w:tc>
        <w:tc>
          <w:tcPr>
            <w:tcW w:w="1976"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ind w:firstLine="53"/>
              <w:rPr>
                <w:color w:val="000000"/>
                <w:sz w:val="20"/>
              </w:rPr>
            </w:pPr>
          </w:p>
        </w:tc>
        <w:tc>
          <w:tcPr>
            <w:tcW w:w="2372"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jc w:val="center"/>
              <w:rPr>
                <w:color w:val="000000"/>
                <w:sz w:val="20"/>
              </w:rPr>
            </w:pPr>
            <w:r>
              <w:rPr>
                <w:color w:val="000000"/>
                <w:sz w:val="20"/>
                <w:szCs w:val="18"/>
              </w:rPr>
              <w:t>“</w:t>
            </w:r>
          </w:p>
          <w:p>
            <w:pPr>
              <w:rPr>
                <w:color w:val="000000"/>
                <w:sz w:val="20"/>
              </w:rPr>
            </w:pPr>
          </w:p>
        </w:tc>
      </w:tr>
    </w:tbl>
    <w:p>
      <w:pPr>
        <w:ind w:firstLine="771"/>
        <w:jc w:val="both"/>
        <w:rPr>
          <w:color w:val="000000"/>
        </w:rPr>
      </w:pPr>
    </w:p>
    <w:p>
      <w:pPr>
        <w:ind w:firstLine="709"/>
        <w:jc w:val="both"/>
        <w:rPr>
          <w:color w:val="000000"/>
        </w:rPr>
      </w:pPr>
      <w:r>
        <w:rPr>
          <w:color w:val="000000"/>
          <w:szCs w:val="22"/>
        </w:rPr>
        <w:t>3</w:t>
      </w:r>
      <w:r>
        <w:rPr>
          <w:color w:val="000000"/>
          <w:szCs w:val="22"/>
        </w:rPr>
        <w:t>. V dalies „Kitos paskirties žemė“ 20 eilutę „Rekreacinės teritorijos“ ir 21 eilutę „Bendro naudojimo teritorijos“ taip:</w:t>
      </w:r>
    </w:p>
    <w:p>
      <w:pPr>
        <w:ind w:firstLine="709"/>
        <w:rPr>
          <w:color w:val="000000"/>
        </w:rPr>
      </w:pPr>
    </w:p>
    <w:tbl>
      <w:tblPr>
        <w:tblW w:w="9637" w:type="dxa"/>
        <w:tblCellMar>
          <w:left w:w="0" w:type="dxa"/>
          <w:right w:w="0" w:type="dxa"/>
        </w:tblCellMar>
        <w:tblLook w:val="0000" w:firstRow="0" w:lastRow="0" w:firstColumn="0" w:lastColumn="0" w:noHBand="0" w:noVBand="0"/>
      </w:tblPr>
      <w:tblGrid>
        <w:gridCol w:w="2040"/>
        <w:gridCol w:w="3333"/>
        <w:gridCol w:w="1941"/>
        <w:gridCol w:w="2323"/>
      </w:tblGrid>
      <w:tr>
        <w:trPr>
          <w:trHeight w:val="20"/>
        </w:trPr>
        <w:tc>
          <w:tcPr>
            <w:tcW w:w="20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szCs w:val="18"/>
              </w:rPr>
              <w:t>„20. Rekreacinės teritorijos</w:t>
            </w:r>
          </w:p>
        </w:tc>
        <w:tc>
          <w:tcPr>
            <w:tcW w:w="3333"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szCs w:val="18"/>
              </w:rPr>
              <w:t xml:space="preserve">Teritorijos, skirtos ilgalaikio (stacionaraus) poilsio statiniams ar statinių grupėms statyti, trumpalaikio poilsio statiniams ar statinių grupėms statyti bei kitiems laikiniems pastatams statyti, kurie reikalingi išvardytiems objektams aptarnauti, taip pat paplūdimiams ir jų infrastruktūros objektams statyti </w:t>
            </w:r>
          </w:p>
        </w:tc>
        <w:tc>
          <w:tcPr>
            <w:tcW w:w="1941"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szCs w:val="18"/>
              </w:rPr>
              <w:t>20.1. Ilgalaikio (stacionaraus) poilsio pastatų statybos</w:t>
            </w:r>
          </w:p>
          <w:p>
            <w:pPr>
              <w:rPr>
                <w:color w:val="000000"/>
                <w:sz w:val="20"/>
              </w:rPr>
            </w:pPr>
          </w:p>
        </w:tc>
        <w:tc>
          <w:tcPr>
            <w:tcW w:w="2323"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szCs w:val="18"/>
              </w:rPr>
              <w:t>Žemės sklypai, kuriuose yra arba numatoma statyti sanatorijas, poilsio namus, sveikatingumo kompleksus, motelius, kempingus, turizmo bazes, nakvynės paslaugų namus, jaunimo nakvynės namus, gelbėjimo stotis, kt.</w:t>
            </w:r>
          </w:p>
        </w:tc>
      </w:tr>
      <w:tr>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pPr>
              <w:rPr>
                <w:color w:val="000000"/>
                <w:sz w:val="20"/>
              </w:rPr>
            </w:pPr>
          </w:p>
        </w:tc>
        <w:tc>
          <w:tcPr>
            <w:tcW w:w="0" w:type="auto"/>
            <w:vMerge/>
            <w:tcBorders>
              <w:top w:val="single" w:sz="4" w:space="0" w:color="auto"/>
              <w:left w:val="nil"/>
              <w:bottom w:val="single" w:sz="4" w:space="0" w:color="auto"/>
              <w:right w:val="single" w:sz="4" w:space="0" w:color="auto"/>
            </w:tcBorders>
            <w:vAlign w:val="center"/>
          </w:tcPr>
          <w:p>
            <w:pPr>
              <w:rPr>
                <w:color w:val="000000"/>
                <w:sz w:val="20"/>
              </w:rPr>
            </w:pPr>
          </w:p>
        </w:tc>
        <w:tc>
          <w:tcPr>
            <w:tcW w:w="1941"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szCs w:val="18"/>
              </w:rPr>
              <w:t xml:space="preserve">20.2. Trumpalaikio poilsio statinių statybos </w:t>
            </w:r>
          </w:p>
          <w:p>
            <w:pPr>
              <w:rPr>
                <w:color w:val="000000"/>
                <w:sz w:val="20"/>
              </w:rPr>
            </w:pPr>
          </w:p>
        </w:tc>
        <w:tc>
          <w:tcPr>
            <w:tcW w:w="2323"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szCs w:val="18"/>
              </w:rPr>
              <w:t xml:space="preserve">Žemės sklypai, kuriuose yra arba numatoma įrengti stovyklavietes, poilsiavietes, paplūdimius, kt. </w:t>
            </w:r>
          </w:p>
        </w:tc>
      </w:tr>
      <w:tr>
        <w:trPr>
          <w:trHeight w:val="1390"/>
        </w:trPr>
        <w:tc>
          <w:tcPr>
            <w:tcW w:w="204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szCs w:val="18"/>
              </w:rPr>
              <w:t>21. Bendro naudojimo teritorijos</w:t>
            </w:r>
          </w:p>
        </w:tc>
        <w:tc>
          <w:tcPr>
            <w:tcW w:w="3333"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szCs w:val="18"/>
              </w:rPr>
              <w:t>Teritorija, skirta bendram viešam naudojimui</w:t>
            </w:r>
          </w:p>
        </w:tc>
        <w:tc>
          <w:tcPr>
            <w:tcW w:w="1941"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szCs w:val="18"/>
              </w:rPr>
              <w:t xml:space="preserve">21.1. Botanikos ir zoologijos sodų </w:t>
            </w:r>
          </w:p>
        </w:tc>
        <w:tc>
          <w:tcPr>
            <w:tcW w:w="2323" w:type="dxa"/>
            <w:tcBorders>
              <w:top w:val="nil"/>
              <w:left w:val="nil"/>
              <w:bottom w:val="single" w:sz="4" w:space="0" w:color="auto"/>
              <w:right w:val="single" w:sz="4" w:space="0" w:color="auto"/>
            </w:tcBorders>
            <w:tcMar>
              <w:top w:w="0" w:type="dxa"/>
              <w:left w:w="108" w:type="dxa"/>
              <w:bottom w:w="0" w:type="dxa"/>
              <w:right w:w="108" w:type="dxa"/>
            </w:tcMar>
          </w:tcPr>
          <w:p>
            <w:pPr>
              <w:rPr>
                <w:color w:val="000000"/>
                <w:sz w:val="20"/>
              </w:rPr>
            </w:pPr>
            <w:r>
              <w:rPr>
                <w:color w:val="000000"/>
                <w:sz w:val="20"/>
                <w:szCs w:val="18"/>
              </w:rPr>
              <w:t>Žemės sklypai, kuriuose yra arba numatomi įrengti botanikos, zoologijos sodai, dendrologiniai rinkiniai (kolekcijos) ar šiai veiklai esami arba numatomi statyti statiniai“</w:t>
            </w:r>
          </w:p>
        </w:tc>
      </w:tr>
    </w:tbl>
    <w:p>
      <w:pPr>
        <w:ind w:firstLine="709"/>
        <w:rPr>
          <w:caps/>
          <w:color w:val="000000"/>
          <w:szCs w:val="22"/>
        </w:rPr>
      </w:pPr>
    </w:p>
    <w:p>
      <w:pPr>
        <w:ind w:firstLine="709"/>
        <w:rPr>
          <w:caps/>
          <w:color w:val="000000"/>
          <w:szCs w:val="22"/>
        </w:rPr>
      </w:pPr>
    </w:p>
    <w:p>
      <w:pPr>
        <w:tabs>
          <w:tab w:val="right" w:pos="9639"/>
        </w:tabs>
      </w:pPr>
      <w:r>
        <w:t>ŽEMĖS ŪKIO MINISTRĖ</w:t>
        <w:tab/>
        <w:t>KAZIMIRA DANUTĖ PRUNSKIENĖ</w:t>
      </w:r>
    </w:p>
    <w:p>
      <w:pPr>
        <w:tabs>
          <w:tab w:val="right" w:pos="9639"/>
        </w:tabs>
      </w:pPr>
    </w:p>
    <w:p>
      <w:pPr>
        <w:tabs>
          <w:tab w:val="right" w:pos="9639"/>
        </w:tabs>
      </w:pPr>
      <w:r>
        <w:t>APLINKOS MINISTRAS</w:t>
        <w:tab/>
        <w:t>ARŪNAS KUNDROTAS</w:t>
      </w:r>
    </w:p>
    <w:sectPr>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49"/>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788086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2779</Characters>
  <Application>Microsoft Office Word</Application>
  <DocSecurity>4</DocSecurity>
  <Lines>115</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2019-03-15T12:26:00Z</dcterms:created>
  <dc:creator>JUOSPONIENĖ Karolina</dc:creator>
  <lastModifiedBy>adlibuser</lastModifiedBy>
  <dcterms:modified xsi:type="dcterms:W3CDTF">2019-03-15T12:26:00Z</dcterms:modified>
  <revision>2</revision>
</coreProperties>
</file>