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KREDITO UNIJŲ ĮSTATYMO 62 STRAIPSNIO PAPILDYMO IR ĮSTATYMO PAPILDYMO PRIEDU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 m. liepos 21 d. Nr. XI-378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(Žin., 1995, Nr. </w:t>
      </w:r>
      <w:fldSimple w:instr="HYPERLINK https://www.e-tar.lt/portal/lt/legalAct/TAR.DE0B1FF26D01 \t _blank">
        <w:r>
          <w:rPr>
            <w:color w:val="0000FF" w:themeColor="hyperlink"/>
            <w:u w:val="single"/>
          </w:rPr>
          <w:t>26-578</w:t>
        </w:r>
      </w:fldSimple>
      <w:r>
        <w:rPr>
          <w:color w:val="000000"/>
        </w:rPr>
        <w:t>; 2008, Nr. </w:t>
      </w:r>
      <w:fldSimple w:instr="HYPERLINK https://www.e-tar.lt/portal/lt/legalAct/TAR.DA5DEF72950D \t _blank">
        <w:r>
          <w:rPr>
            <w:color w:val="0000FF" w:themeColor="hyperlink"/>
            <w:u w:val="single"/>
          </w:rPr>
          <w:t>76-3003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62 straipsnio papildymas 5 dalimi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62 straipsnį 5 dalimi: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Priežiūros institucija sprendimą dėl poveikio priemonės taikymo, kuris pagal Indėlių ir įsipareigojimų investuotojams draudimo įstatymą laikomas draudžiamuoju įvykiu, priima ne vėliau kaip per 5 darbo dienas po to, kai nustato, kad priežiūros institucijos išduotą licenciją turinti kredito unija negali įvykdyti pagrįsto reikalavimo grąžinti indėlį ir yra pagrindas manyti, kad to negalės padaryti artimiausiu metu.“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papildymas priedu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Įstatymą priedu: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„Lietuvos Respublikos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kredito unijų įstatymo</w:t>
      </w:r>
    </w:p>
    <w:p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priedas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ĮGYVENDINAMI EUROPOS SĄJUNGOS TEISĖS AKTAI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2009 m. kovo 11 d. Europos Parlamento ir Tarybos direktyva 2009/14/EB, iš dalies keičianti Direktyvos 94/19/EB dėl indėlių garantijų sistemų nuostatas dėl kompensacijų lygio ir išmokėjimo termino (OL 2009 L 68, p. 3).“</w:t>
      </w:r>
    </w:p>
    <w:p>
      <w:pPr>
        <w:ind w:firstLine="567"/>
        <w:jc w:val="both"/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2010 m. gruodžio 31 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1120</Characters>
  <Application>Microsoft Office Word</Application>
  <DocSecurity>4</DocSecurity>
  <Lines>38</Lines>
  <Paragraphs>21</Paragraphs>
  <ScaleCrop>false</ScaleCrop>
  <Company/>
  <LinksUpToDate>false</LinksUpToDate>
  <CharactersWithSpaces>1272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2015-08-28T18:05:00Z</dcterms:created>
  <dc:creator>Rima</dc:creator>
  <lastModifiedBy>Adlib User</lastModifiedBy>
  <dcterms:modified xsi:type="dcterms:W3CDTF">2015-08-28T18:05:00Z</dcterms:modified>
  <revision>2</revision>
  <dc:title>LIETUVOS RESPUBLIKOS KREDITO UNIJŲ ĮSTATYMO 62 STRAIPSNIO PAPILDYMO IR ĮSTATYMO PAPILDYMO PRIEDU ĮSTATYMAS</dc:title>
</coreProperties>
</file>