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PELNO MOKESČIO ĮSTATYMO 2, 5, 12, 34, 38</w:t>
      </w:r>
      <w:r>
        <w:rPr>
          <w:b/>
          <w:bCs/>
          <w:vertAlign w:val="superscript"/>
        </w:rPr>
        <w:t>2</w:t>
      </w:r>
      <w:r>
        <w:rPr>
          <w:b/>
          <w:bCs/>
        </w:rPr>
        <w:t>, 41, 58 STRAIPSNIŲ PAKEITIMO IR PAPILDYMO IR ĮSTATYMO PAPILDYMO 40</w:t>
      </w:r>
      <w:r>
        <w:rPr>
          <w:b/>
          <w:bCs/>
          <w:vertAlign w:val="superscript"/>
        </w:rPr>
        <w:t xml:space="preserve">1 </w:t>
      </w:r>
      <w:r>
        <w:rPr>
          <w:b/>
          <w:bCs/>
        </w:rPr>
        <w:t>STRAIPSNIU IR IX</w:t>
      </w:r>
      <w:r>
        <w:rPr>
          <w:b/>
          <w:bCs/>
          <w:vertAlign w:val="superscript"/>
        </w:rPr>
        <w:t>1</w:t>
      </w:r>
      <w:r>
        <w:rPr>
          <w:b/>
          <w:bCs/>
        </w:rPr>
        <w:t xml:space="preserve"> SKYRIUMI ĮSTATYMAS</w:t>
      </w:r>
    </w:p>
    <w:p>
      <w:pPr>
        <w:jc w:val="center"/>
      </w:pPr>
    </w:p>
    <w:p>
      <w:pPr>
        <w:jc w:val="center"/>
      </w:pPr>
      <w:r>
        <w:t xml:space="preserve">2008 m. gruodžio 18 d. Nr. XI-73 </w:t>
      </w:r>
    </w:p>
    <w:p>
      <w:pPr>
        <w:jc w:val="center"/>
      </w:pPr>
      <w:r>
        <w:t>Vilnius</w:t>
      </w:r>
    </w:p>
    <w:p>
      <w:pPr>
        <w:jc w:val="center"/>
      </w:pPr>
    </w:p>
    <w:p>
      <w:pPr>
        <w:jc w:val="center"/>
      </w:pPr>
      <w:r>
        <w:t xml:space="preserve">(Žin., 2001, Nr. </w:t>
      </w:r>
      <w:fldSimple w:instr="HYPERLINK https://www.e-tar.lt/portal/lt/legalAct/TAR.A5ACBDA529A9 \t _blank">
        <w:r>
          <w:rPr>
            <w:u w:val="single"/>
            <w:color w:val="0000FF" w:themeColor="hyperlink"/>
          </w:rPr>
          <w:t>110-3992</w:t>
        </w:r>
      </w:fldSimple>
      <w:r>
        <w:t xml:space="preserve">; 2002, Nr. </w:t>
      </w:r>
      <w:fldSimple w:instr="HYPERLINK https://www.e-tar.lt/portal/lt/legalAct/TAR.12825B0ADFAC \t _blank">
        <w:r>
          <w:rPr>
            <w:u w:val="single"/>
            <w:color w:val="0000FF" w:themeColor="hyperlink"/>
          </w:rPr>
          <w:t>73-3086</w:t>
        </w:r>
      </w:fldSimple>
      <w:r>
        <w:t xml:space="preserve">; 2003, Nr. </w:t>
      </w:r>
      <w:fldSimple w:instr="HYPERLINK https://www.e-tar.lt/portal/lt/legalAct/TAR.FCADF8BCACE2 \t _blank">
        <w:r>
          <w:rPr>
            <w:u w:val="single"/>
            <w:color w:val="0000FF" w:themeColor="hyperlink"/>
          </w:rPr>
          <w:t>73-3343</w:t>
        </w:r>
      </w:fldSimple>
      <w:r>
        <w:t xml:space="preserve">, Nr. </w:t>
      </w:r>
      <w:fldSimple w:instr="HYPERLINK https://www.e-tar.lt/portal/lt/legalAct/TAR.8C71B07890FB \t _blank">
        <w:r>
          <w:rPr>
            <w:u w:val="single"/>
            <w:color w:val="0000FF" w:themeColor="hyperlink"/>
          </w:rPr>
          <w:t>74-3417</w:t>
        </w:r>
      </w:fldSimple>
      <w:r>
        <w:t xml:space="preserve">, 3428, Nr. </w:t>
      </w:r>
      <w:fldSimple w:instr="HYPERLINK https://www.e-tar.lt/portal/lt/legalAct/TAR.529B982B975B \t _blank">
        <w:r>
          <w:rPr>
            <w:u w:val="single"/>
            <w:color w:val="0000FF" w:themeColor="hyperlink"/>
          </w:rPr>
          <w:t>104-4645</w:t>
        </w:r>
      </w:fldSimple>
      <w:r>
        <w:t xml:space="preserve">; 2004, Nr. </w:t>
      </w:r>
      <w:fldSimple w:instr="HYPERLINK https://www.e-tar.lt/portal/lt/legalAct/TAR.16B90D491165 \t _blank">
        <w:r>
          <w:rPr>
            <w:u w:val="single"/>
            <w:color w:val="0000FF" w:themeColor="hyperlink"/>
          </w:rPr>
          <w:t>25-748</w:t>
        </w:r>
      </w:fldSimple>
      <w:r>
        <w:t xml:space="preserve">, Nr. </w:t>
      </w:r>
      <w:fldSimple w:instr="HYPERLINK https://www.e-tar.lt/portal/lt/legalAct/TAR.F563A541C7E9 \t _blank">
        <w:r>
          <w:rPr>
            <w:u w:val="single"/>
            <w:color w:val="0000FF" w:themeColor="hyperlink"/>
          </w:rPr>
          <w:t>54-1834</w:t>
        </w:r>
      </w:fldSimple>
      <w:r>
        <w:t xml:space="preserve">, Nr. </w:t>
      </w:r>
      <w:fldSimple w:instr="HYPERLINK https://www.e-tar.lt/portal/lt/legalAct/TAR.FD567219749A \t _blank">
        <w:r>
          <w:rPr>
            <w:u w:val="single"/>
            <w:color w:val="0000FF" w:themeColor="hyperlink"/>
          </w:rPr>
          <w:t>60-2127</w:t>
        </w:r>
      </w:fldSimple>
      <w:r>
        <w:t xml:space="preserve">, Nr. </w:t>
      </w:r>
      <w:fldSimple w:instr="HYPERLINK https://www.e-tar.lt/portal/lt/legalAct/TAR.0A69FC3C021A \t _blank">
        <w:r>
          <w:rPr>
            <w:u w:val="single"/>
            <w:color w:val="0000FF" w:themeColor="hyperlink"/>
          </w:rPr>
          <w:t>73-2534</w:t>
        </w:r>
      </w:fldSimple>
      <w:r>
        <w:t xml:space="preserve">, Nr. </w:t>
      </w:r>
      <w:fldSimple w:instr="HYPERLINK https://www.e-tar.lt/portal/lt/legalAct/TAR.D36ECC8333E1 \t _blank">
        <w:r>
          <w:rPr>
            <w:u w:val="single"/>
            <w:color w:val="0000FF" w:themeColor="hyperlink"/>
          </w:rPr>
          <w:t>96-3520</w:t>
        </w:r>
      </w:fldSimple>
      <w:r>
        <w:t xml:space="preserve">; 2005, Nr. </w:t>
      </w:r>
      <w:fldSimple w:instr="HYPERLINK https://www.e-tar.lt/portal/lt/legalAct/TAR.A94E5EDF1953 \t _blank">
        <w:r>
          <w:rPr>
            <w:u w:val="single"/>
            <w:color w:val="0000FF" w:themeColor="hyperlink"/>
          </w:rPr>
          <w:t>81-2942</w:t>
        </w:r>
      </w:fldSimple>
      <w:r>
        <w:t xml:space="preserve">, Nr. </w:t>
      </w:r>
      <w:fldSimple w:instr="HYPERLINK https://www.e-tar.lt/portal/lt/legalAct/TAR.085849B44FCC \t _blank">
        <w:r>
          <w:rPr>
            <w:u w:val="single"/>
            <w:color w:val="0000FF" w:themeColor="hyperlink"/>
          </w:rPr>
          <w:t>85-3141</w:t>
        </w:r>
      </w:fldSimple>
      <w:r>
        <w:t xml:space="preserve">, Nr. </w:t>
      </w:r>
      <w:fldSimple w:instr="HYPERLINK https://www.e-tar.lt/portal/lt/legalAct/TAR.2FFF201EEF65 \t _blank">
        <w:r>
          <w:rPr>
            <w:u w:val="single"/>
            <w:color w:val="0000FF" w:themeColor="hyperlink"/>
          </w:rPr>
          <w:t>153-5635</w:t>
        </w:r>
      </w:fldSimple>
      <w:r>
        <w:t xml:space="preserve">; 2006, Nr. </w:t>
      </w:r>
      <w:fldSimple w:instr="HYPERLINK https://www.e-tar.lt/portal/lt/legalAct/TAR.1AABF5D39EA7 \t _blank">
        <w:r>
          <w:rPr>
            <w:u w:val="single"/>
            <w:color w:val="0000FF" w:themeColor="hyperlink"/>
          </w:rPr>
          <w:t>116-4404</w:t>
        </w:r>
      </w:fldSimple>
      <w:r>
        <w:t xml:space="preserve">; 2007, Nr. </w:t>
      </w:r>
      <w:fldSimple w:instr="HYPERLINK https://www.e-tar.lt/portal/lt/legalAct/TAR.D761F7C89AB0 \t _blank">
        <w:r>
          <w:rPr>
            <w:u w:val="single"/>
            <w:color w:val="0000FF" w:themeColor="hyperlink"/>
          </w:rPr>
          <w:t>55-2126</w:t>
        </w:r>
      </w:fldSimple>
      <w:r>
        <w:t xml:space="preserve">, Nr. </w:t>
      </w:r>
      <w:fldSimple w:instr="HYPERLINK https://www.e-tar.lt/portal/lt/legalAct/TAR.15C226162EB1 \t _blank">
        <w:r>
          <w:rPr>
            <w:u w:val="single"/>
            <w:color w:val="0000FF" w:themeColor="hyperlink"/>
          </w:rPr>
          <w:t>117-4773</w:t>
        </w:r>
      </w:fldSimple>
      <w:r>
        <w:t xml:space="preserve">; 2008, Nr. </w:t>
      </w:r>
      <w:fldSimple w:instr="HYPERLINK https://www.e-tar.lt/portal/lt/legalAct/TAR.F0B9A3FB28B7 \t _blank">
        <w:r>
          <w:rPr>
            <w:u w:val="single"/>
            <w:color w:val="0000FF" w:themeColor="hyperlink"/>
          </w:rPr>
          <w:t>47-1749</w:t>
        </w:r>
      </w:fldSimple>
      <w:r>
        <w:t xml:space="preserve">, Nr. </w:t>
      </w:r>
      <w:fldSimple w:instr="HYPERLINK https://www.e-tar.lt/portal/lt/legalAct/TAR.25B208150093 \t _blank">
        <w:r>
          <w:rPr>
            <w:u w:val="single"/>
            <w:color w:val="0000FF" w:themeColor="hyperlink"/>
          </w:rPr>
          <w:t>87-3457</w:t>
        </w:r>
      </w:fldSimple>
      <w:r>
        <w:t>)</w:t>
      </w:r>
    </w:p>
    <w:p>
      <w:pPr>
        <w:ind w:firstLine="567"/>
        <w:jc w:val="both"/>
      </w:pPr>
    </w:p>
    <w:p>
      <w:pPr>
        <w:ind w:firstLine="567"/>
        <w:jc w:val="both"/>
        <w:rPr>
          <w:b/>
          <w:bCs/>
        </w:rPr>
      </w:pPr>
      <w:r>
        <w:rPr>
          <w:b/>
          <w:bCs/>
        </w:rPr>
        <w:t>1</w:t>
      </w:r>
      <w:r>
        <w:rPr>
          <w:b/>
          <w:bCs/>
        </w:rPr>
        <w:t xml:space="preserve"> straipsnis. </w:t>
      </w:r>
      <w:r>
        <w:rPr>
          <w:b/>
          <w:bCs/>
        </w:rPr>
        <w:t>2 straipsnio papildymas ir pakeitimas</w:t>
      </w:r>
    </w:p>
    <w:p>
      <w:pPr>
        <w:ind w:firstLine="567"/>
        <w:jc w:val="both"/>
      </w:pPr>
      <w:r>
        <w:t>1</w:t>
      </w:r>
      <w:r>
        <w:t>. Papildyti 2 straipsnį nauja 10</w:t>
      </w:r>
      <w:r>
        <w:rPr>
          <w:vertAlign w:val="superscript"/>
        </w:rPr>
        <w:t>1</w:t>
      </w:r>
      <w:r>
        <w:t xml:space="preserve"> dalimi:</w:t>
      </w:r>
    </w:p>
    <w:p>
      <w:pPr>
        <w:ind w:firstLine="567"/>
        <w:jc w:val="both"/>
      </w:pPr>
      <w:r>
        <w:t>„</w:t>
      </w:r>
      <w:r>
        <w:t>10</w:t>
      </w:r>
      <w:r>
        <w:rPr>
          <w:vertAlign w:val="superscript"/>
        </w:rPr>
        <w:t>1</w:t>
      </w:r>
      <w:r>
        <w:t xml:space="preserve">. </w:t>
      </w:r>
      <w:r>
        <w:rPr>
          <w:b/>
          <w:bCs/>
        </w:rPr>
        <w:t xml:space="preserve">Investicinis projektas – </w:t>
      </w:r>
      <w:r>
        <w:t>vieneto investicijos į šio Įstatymo 46</w:t>
      </w:r>
      <w:r>
        <w:rPr>
          <w:vertAlign w:val="superscript"/>
        </w:rPr>
        <w:t>1</w:t>
      </w:r>
      <w:r>
        <w:t xml:space="preserve"> straipsnio 1 dalies 1 punkte nurodytą ilgalaikį turtą, skirtos naujų, papildomų produktų gamybai ar paslaugų teikimui arba gamybos (ar paslaugų teikimo) pajėgumų didinimui, arba naujo gamybos (ar paslaugų teikimo) proceso įdiegimui, arba esamo proceso (jo dalies) esminiam pakeitimui, taip pat tarptautiniais išradimų patentais apsaugotų technologijų įdiegimui. Vieneto investicijos, skirtos vien tik turimam ilgalaikiam turtui pakeisti kitu analogiškos rūšies ilgalaikiu turtu, nelaikomos investiciniu projektu (ar jo dalimi).“</w:t>
      </w:r>
    </w:p>
    <w:p>
      <w:pPr>
        <w:ind w:firstLine="567"/>
        <w:jc w:val="both"/>
      </w:pPr>
      <w:r>
        <w:t>2</w:t>
      </w:r>
      <w:r>
        <w:t>. Papildyti 2 straipsnį nauja 25</w:t>
      </w:r>
      <w:r>
        <w:rPr>
          <w:vertAlign w:val="superscript"/>
        </w:rPr>
        <w:t>1</w:t>
      </w:r>
      <w:r>
        <w:t xml:space="preserve"> dalimi:</w:t>
      </w:r>
    </w:p>
    <w:p>
      <w:pPr>
        <w:ind w:firstLine="567"/>
        <w:jc w:val="both"/>
      </w:pPr>
      <w:r>
        <w:t>„</w:t>
      </w:r>
      <w:r>
        <w:t>25</w:t>
      </w:r>
      <w:r>
        <w:rPr>
          <w:vertAlign w:val="superscript"/>
        </w:rPr>
        <w:t>1</w:t>
      </w:r>
      <w:r>
        <w:t xml:space="preserve">. </w:t>
      </w:r>
      <w:r>
        <w:rPr>
          <w:b/>
          <w:bCs/>
        </w:rPr>
        <w:t xml:space="preserve">Pajamos iš žemės ūkio veiklos – </w:t>
      </w:r>
      <w:r>
        <w:t>kaip ši sąvoka apibrėžta Lietuvos Respublikos gyventojų pajamų mokesčio įstatyme.“</w:t>
      </w:r>
    </w:p>
    <w:p>
      <w:pPr>
        <w:ind w:firstLine="567"/>
        <w:jc w:val="both"/>
      </w:pPr>
    </w:p>
    <w:p>
      <w:pPr>
        <w:ind w:left="1920" w:hanging="1353"/>
        <w:jc w:val="both"/>
        <w:rPr>
          <w:b/>
          <w:bCs/>
        </w:rPr>
      </w:pPr>
      <w:r>
        <w:rPr>
          <w:b/>
          <w:bCs/>
        </w:rPr>
        <w:t>2</w:t>
      </w:r>
      <w:r>
        <w:t xml:space="preserve"> </w:t>
      </w:r>
      <w:r>
        <w:rPr>
          <w:b/>
          <w:bCs/>
        </w:rPr>
        <w:t xml:space="preserve">straipsnis. </w:t>
      </w:r>
      <w:r>
        <w:rPr>
          <w:b/>
          <w:bCs/>
        </w:rPr>
        <w:t>5 straipsnio 1 dalies 1, 3 ir 4 punktų, 2 dalies 2 punkto ir 4 dalies pakeitimas ir straipsnio papildymas 6 dalimi</w:t>
      </w:r>
    </w:p>
    <w:p>
      <w:pPr>
        <w:ind w:firstLine="567"/>
        <w:jc w:val="both"/>
      </w:pPr>
      <w:r>
        <w:t>1</w:t>
      </w:r>
      <w:r>
        <w:t>. 5 straipsnio 1 dalies 1 punkte vietoj skaičiaus „15“ įrašyti skaičių „20“ ir šį punktą išdėstyti taip:</w:t>
      </w:r>
    </w:p>
    <w:p>
      <w:pPr>
        <w:ind w:firstLine="567"/>
        <w:jc w:val="both"/>
      </w:pPr>
      <w:r>
        <w:t>„</w:t>
      </w:r>
      <w:r>
        <w:t>1</w:t>
      </w:r>
      <w:r>
        <w:t>) Lietuvos vieneto, nuolatinių buveinių apmokestinamasis pelnas apmokestinamas taikant 20 procentų mokesčio tarifą, jeigu šis Įstatymas nenustato ko kita;“.</w:t>
      </w:r>
    </w:p>
    <w:p>
      <w:pPr>
        <w:ind w:firstLine="567"/>
        <w:jc w:val="both"/>
      </w:pPr>
      <w:r>
        <w:t>2</w:t>
      </w:r>
      <w:r>
        <w:t xml:space="preserve">. 5 straipsnio 1 dalies 3 punkte vietoj skaičiaus „15“ įrašyti skaičių „20“ ir šį punktą išdėstyti taip: </w:t>
      </w:r>
    </w:p>
    <w:p>
      <w:pPr>
        <w:ind w:firstLine="567"/>
        <w:jc w:val="both"/>
      </w:pPr>
      <w:r>
        <w:t>„</w:t>
      </w:r>
      <w:r>
        <w:t>3</w:t>
      </w:r>
      <w:r>
        <w:t>) pajamos iš paskirstytojo pelno apmokestinamos taikant 20 procentų mokesčio tarifą;“.</w:t>
      </w:r>
    </w:p>
    <w:p>
      <w:pPr>
        <w:ind w:firstLine="567"/>
        <w:jc w:val="both"/>
      </w:pPr>
      <w:r>
        <w:t>3</w:t>
      </w:r>
      <w:r>
        <w:t>. 5 straipsnio 1 dalies 4 punkte vietoj skaičiaus „15“ įrašyti skaičių „20“ ir šį punktą išdėstyti taip:</w:t>
      </w:r>
    </w:p>
    <w:p>
      <w:pPr>
        <w:ind w:firstLine="567"/>
        <w:jc w:val="both"/>
      </w:pPr>
      <w:r>
        <w:t>„</w:t>
      </w:r>
      <w:r>
        <w:t>4</w:t>
      </w:r>
      <w:r>
        <w:t>) gauta parama, panaudota ne pagal Lietuvos Respublikos labdaros ir paramos įstatyme nustatytą paramos paskirtį, taip pat iš vieno paramos teikėjo per mokestinį laikotarpį grynais pinigais gautos paramos dalis, viršijanti 250 MGL dydžio sumą, apmokestinama be atskaitymų, taikant 20 procentų mokesčio tarifą.“</w:t>
      </w:r>
    </w:p>
    <w:p>
      <w:pPr>
        <w:ind w:firstLine="567"/>
        <w:jc w:val="both"/>
      </w:pPr>
      <w:r>
        <w:t>4</w:t>
      </w:r>
      <w:r>
        <w:t>. 5 straipsnio 2 dalies 2 punkte vietoj skaičiaus „15“ įrašyti skaičių „20“ ir šį punktą išdėstyti taip:</w:t>
      </w:r>
    </w:p>
    <w:p>
      <w:pPr>
        <w:ind w:firstLine="567"/>
        <w:jc w:val="both"/>
      </w:pPr>
      <w:r>
        <w:t>„</w:t>
      </w:r>
      <w:r>
        <w:t>2</w:t>
      </w:r>
      <w:r>
        <w:t>) vienetų, kuriuose vidutinis sąrašuose esančių darbuotojų skaičius neviršija 10 žmonių ir mokestinio laikotarpio pajamos neviršija 1 milijono litų, apmokestinamojo pelno dalis, atitinkanti 25 tūkstančių litų sumą, apmokestinama taikant 0 procentų mokesčio tarifą, o likusi apmokestinamojo pelno dalis – taikant 20 procentų mokesčio tarifą, išskyrus atvejus, nustatytus šio straipsnio 3 dalyje. Ši taisyklė galioja individualioms (personalinėms) įmonėms, tikrosioms ūkinėms bendrijoms ir komanditinėms (pasitikėjimo) ūkinėms bendrijoms.“</w:t>
      </w:r>
    </w:p>
    <w:p>
      <w:pPr>
        <w:ind w:firstLine="567"/>
        <w:jc w:val="both"/>
      </w:pPr>
      <w:r>
        <w:t>5</w:t>
      </w:r>
      <w:r>
        <w:t>. Pakeisti 5 straipsnio 4 dalį ir ją išdėstyti taip:</w:t>
      </w:r>
    </w:p>
    <w:p>
      <w:pPr>
        <w:ind w:firstLine="567"/>
        <w:jc w:val="both"/>
      </w:pPr>
      <w:r>
        <w:t>„</w:t>
      </w:r>
      <w:r>
        <w:t>4</w:t>
      </w:r>
      <w:r>
        <w:t>. Pelno nesiekiančių vienetų, kurių mokestinio laikotarpio pajamos iš ūkinės komercinės veiklos neviršija 1 milijono litų, apmokestinamojo pelno dalis, atitinkanti 25 tūkstančių litų sumą, apmokestinama taikant 0 procentų mokesčio tarifą, o likusi apmokestinamojo pelno dalis – taikant 20 procentų mokesčio tarifą. Pelno nesiekiančių vienetų ūkinės komercinės veiklos pajamoms nepriskiriamos iš veiklos, vykdomos tenkinant viešuosius interesus, gautos pajamos, kurios skiriamos tokiai veiklai finansuoti.“</w:t>
      </w:r>
    </w:p>
    <w:p>
      <w:pPr>
        <w:ind w:firstLine="567"/>
        <w:jc w:val="both"/>
      </w:pPr>
      <w:r>
        <w:t>6</w:t>
      </w:r>
      <w:r>
        <w:t>. Papildyti 5 straipsnį 6 dalimi:</w:t>
      </w:r>
    </w:p>
    <w:p>
      <w:pPr>
        <w:ind w:firstLine="567"/>
        <w:jc w:val="both"/>
      </w:pPr>
      <w:r>
        <w:t>„</w:t>
      </w:r>
      <w:r>
        <w:t>6</w:t>
      </w:r>
      <w:r>
        <w:t>. Kooperatinių bendrovių (kooperatyvų) apmokestinamasis pelnas (ar jo dalis), proporcingai tenkantis pajininkų, kurių ūkis arba valda atitinka Lietuvos Respublikos gyventojų pajamų mokesčio įstatymo 17 straipsnio 1 dalies 23 punkte nustatytus kriterijus, pajinių įnašų vertei paskutinę mokestinio laikotarpio dieną, apmokestinamas taikant 0 procentų pelno mokesčio tarifą, jeigu:</w:t>
      </w:r>
    </w:p>
    <w:p>
      <w:pPr>
        <w:ind w:firstLine="567"/>
        <w:jc w:val="both"/>
      </w:pPr>
      <w:r>
        <w:t>1</w:t>
      </w:r>
      <w:r>
        <w:t>) per mokestinį laikotarpį daugiau kaip 50 procentų kooperatinės bendrovės (kooperatyvo) pajamų sudaro pajamos iš žemės ūkio veiklos arba</w:t>
      </w:r>
    </w:p>
    <w:p>
      <w:pPr>
        <w:ind w:firstLine="567"/>
        <w:jc w:val="both"/>
      </w:pPr>
      <w:r>
        <w:t>2</w:t>
      </w:r>
      <w:r>
        <w:t>) per mokestinį laikotarpį daugiau kaip 85 procentus kooperatinės bendrovės (kooperatyvo) pajamų sudaro pajamos iš žemės ūkio veiklos ir (arba) pajamos už parduotus įsigytus iš savo narių šių narių pagamintus žemės ūkio produktus ir (arba) savo nariams parduotus degalus, trąšas, sėklas, pašarus, priemones nuo kenkėjų ir piktžolių bei materialųjį turtą, skirtą naudoti tik savo narių žemės ūkio veikloje.“</w:t>
      </w:r>
    </w:p>
    <w:p>
      <w:pPr>
        <w:ind w:firstLine="567"/>
        <w:jc w:val="both"/>
      </w:pPr>
    </w:p>
    <w:p>
      <w:pPr>
        <w:ind w:left="1920" w:hanging="1353"/>
        <w:jc w:val="both"/>
        <w:rPr>
          <w:b/>
          <w:bCs/>
        </w:rPr>
      </w:pPr>
      <w:r>
        <w:rPr>
          <w:b/>
          <w:bCs/>
        </w:rPr>
        <w:t>3</w:t>
      </w:r>
      <w:r>
        <w:t xml:space="preserve"> </w:t>
      </w:r>
      <w:r>
        <w:rPr>
          <w:b/>
          <w:bCs/>
        </w:rPr>
        <w:t xml:space="preserve">straipsnis. </w:t>
      </w:r>
      <w:r>
        <w:rPr>
          <w:b/>
          <w:bCs/>
        </w:rPr>
        <w:t>12 straipsnio 5, 15 punktų pakeitimas ir straipsnio papildymas 16 punktu</w:t>
      </w:r>
    </w:p>
    <w:p>
      <w:pPr>
        <w:ind w:firstLine="567"/>
        <w:jc w:val="both"/>
      </w:pPr>
      <w:r>
        <w:t>1</w:t>
      </w:r>
      <w:r>
        <w:t>. Pakeisti 12 straipsnio 5 punktą ir jį išdėstyti taip:</w:t>
      </w:r>
    </w:p>
    <w:p>
      <w:pPr>
        <w:ind w:firstLine="567"/>
        <w:jc w:val="both"/>
      </w:pPr>
      <w:r>
        <w:t>„</w:t>
      </w:r>
      <w:r>
        <w:t>5</w:t>
      </w:r>
      <w:r>
        <w:t>) pagal Lietuvos Respublikos kolektyvinio investavimo subjektų įstatymą veikiančių investicinių kintamojo kapitalo bendrovių ir uždaro tipo investicinių bendrovių investicinės pajamos, išskyrus dividendus ir kitą paskirstytąjį pelną;“.</w:t>
      </w:r>
    </w:p>
    <w:p>
      <w:pPr>
        <w:ind w:firstLine="567"/>
        <w:jc w:val="both"/>
      </w:pPr>
      <w:r>
        <w:t>2</w:t>
      </w:r>
      <w:r>
        <w:t>. Pakeisti 12 straipsnio 15 punktą ir jį išdėstyti taip:</w:t>
      </w:r>
    </w:p>
    <w:p>
      <w:pPr>
        <w:ind w:firstLine="567"/>
        <w:jc w:val="both"/>
      </w:pPr>
      <w:r>
        <w:t>„</w:t>
      </w:r>
      <w:r>
        <w:t>15</w:t>
      </w:r>
      <w:r>
        <w:t>) turto vertės padidėjimo pajamos už vieneto, kuris įregistruotas ar kitaip organizuotas Europos ekonominės erdvės valstybėje arba valstybėje, su kuria sudaryta ir taikoma dvigubo apmokestinimo išvengimo sutartis, ir kuris yra pelno mokesčio arba jam tapataus mokesčio mokėtojas, akcijų perleidimą kitam vienetui arba fiziniam asmeniui, jei akcijas perleidžiantis vienetas ne trumpiau kaip 2 metus be pertraukų turėjo daugiau kaip 25 procentus balsus suteikiančių šio vieneto akcijų arba jei akcijos buvo perleistos šio Įstatymo 41 straipsnio 2 dalyje nurodytais reorganizavimo ar perleidimo atvejais, ne trumpiau kaip 3 metus be pertraukų turėjo daugiau kaip 25 procentus balsus suteikiančių šio vieneto akcijų. Ši lengvata netaikoma tuo atveju, kai akcijas perleidžiantis vienetas jas perleidžia šias akcijas išleidusiam vienetui;“.</w:t>
      </w:r>
    </w:p>
    <w:p>
      <w:pPr>
        <w:ind w:firstLine="567"/>
        <w:jc w:val="both"/>
      </w:pPr>
      <w:r>
        <w:t>3</w:t>
      </w:r>
      <w:r>
        <w:t>. Papildyti 12 straipsnį 16 punktu:</w:t>
      </w:r>
    </w:p>
    <w:p>
      <w:pPr>
        <w:ind w:firstLine="567"/>
        <w:jc w:val="both"/>
      </w:pPr>
      <w:r>
        <w:t>„</w:t>
      </w:r>
      <w:r>
        <w:t>16</w:t>
      </w:r>
      <w:r>
        <w:t>) draudimo įmonių gyvybės draudimo įmokos, jei draudimo sutarties terminas ne trumpesnis kaip 10 metų arba jei draudimo išmoka išmokama apdraustajam sulaukus pensinio amžiaus pagal Profesinių pensijų kaupimo įstatymo nuostatas, draudimo įmonių draudimo investicinės pajamos, išskyrus dividendus ir kitą paskirstytąjį pelną, bei draudimo įmonių draudimo investicinės pajamos pagal profesinių pensijų gyvybės draudimo sutartis, sudarytas pagal Profesinių pensijų kaupimo įstatymo nuostatas.“</w:t>
      </w:r>
    </w:p>
    <w:p>
      <w:pPr>
        <w:ind w:firstLine="567"/>
        <w:jc w:val="both"/>
      </w:pPr>
    </w:p>
    <w:p>
      <w:pPr>
        <w:ind w:firstLine="567"/>
        <w:jc w:val="both"/>
        <w:rPr>
          <w:b/>
          <w:bCs/>
        </w:rPr>
      </w:pPr>
      <w:r>
        <w:rPr>
          <w:b/>
          <w:bCs/>
        </w:rPr>
        <w:t>4</w:t>
      </w:r>
      <w:r>
        <w:t xml:space="preserve"> </w:t>
      </w:r>
      <w:r>
        <w:rPr>
          <w:b/>
          <w:bCs/>
        </w:rPr>
        <w:t xml:space="preserve">straipsnis. </w:t>
      </w:r>
      <w:r>
        <w:rPr>
          <w:b/>
          <w:bCs/>
        </w:rPr>
        <w:t>34 straipsnio 1 dalies pakeitimas</w:t>
      </w:r>
    </w:p>
    <w:p>
      <w:pPr>
        <w:ind w:firstLine="567"/>
        <w:jc w:val="both"/>
      </w:pPr>
      <w:r>
        <w:t>34 straipsnio 1 dalyje vietoj skaičiaus „15“ įrašyti skaičių „20“ ir šią dalį išdėstyti taip:</w:t>
      </w:r>
    </w:p>
    <w:p>
      <w:pPr>
        <w:ind w:firstLine="567"/>
        <w:jc w:val="both"/>
      </w:pPr>
      <w:r>
        <w:t>„</w:t>
      </w:r>
      <w:r>
        <w:t>1</w:t>
      </w:r>
      <w:r>
        <w:t>. Užsienio vienetų gaunami už turimas Lietuvos vieneto akcijas, kapitalo dalį ar kitų teisių turėjimą dividendai apmokestinami taikant 20 procentų pelno mokesčio tarifą. Mokestį apskaičiuoja, išskaito ir sumoka į biudžetą dividendus išmokantis Lietuvos vienetas ne vėliau kaip iki mėnesio, einančio po mėnesio, kurį dividendai buvo išmokėti, dešimtos dienos.“</w:t>
      </w:r>
    </w:p>
    <w:p>
      <w:pPr>
        <w:ind w:firstLine="567"/>
        <w:jc w:val="both"/>
      </w:pPr>
    </w:p>
    <w:p>
      <w:pPr>
        <w:ind w:firstLine="567"/>
        <w:jc w:val="both"/>
        <w:rPr>
          <w:b/>
          <w:bCs/>
        </w:rPr>
      </w:pPr>
      <w:r>
        <w:rPr>
          <w:b/>
          <w:bCs/>
        </w:rPr>
        <w:t>5</w:t>
      </w:r>
      <w:r>
        <w:t xml:space="preserve"> </w:t>
      </w:r>
      <w:r>
        <w:rPr>
          <w:b/>
          <w:bCs/>
        </w:rPr>
        <w:t xml:space="preserve">straipsnis. </w:t>
      </w:r>
      <w:r>
        <w:rPr>
          <w:b/>
          <w:bCs/>
        </w:rPr>
        <w:t>38</w:t>
      </w:r>
      <w:r>
        <w:rPr>
          <w:b/>
          <w:bCs/>
          <w:vertAlign w:val="superscript"/>
        </w:rPr>
        <w:t>2</w:t>
      </w:r>
      <w:r>
        <w:rPr>
          <w:b/>
          <w:bCs/>
        </w:rPr>
        <w:t xml:space="preserve"> straipsnio 2 dalies pakeitimas</w:t>
      </w:r>
    </w:p>
    <w:p>
      <w:pPr>
        <w:ind w:firstLine="567"/>
        <w:jc w:val="both"/>
      </w:pPr>
      <w:r>
        <w:t>38</w:t>
      </w:r>
      <w:r>
        <w:rPr>
          <w:vertAlign w:val="superscript"/>
        </w:rPr>
        <w:t>2</w:t>
      </w:r>
      <w:r>
        <w:t xml:space="preserve"> straipsnio 2 dalyje vietoj skaičiaus „15“ įrašyti skaičių „20“ ir šią dalį išdėstyti taip: </w:t>
      </w:r>
    </w:p>
    <w:p>
      <w:pPr>
        <w:ind w:firstLine="567"/>
        <w:jc w:val="both"/>
      </w:pPr>
      <w:r>
        <w:t>„</w:t>
      </w:r>
      <w:r>
        <w:t>2</w:t>
      </w:r>
      <w:r>
        <w:t>. Fiksuoto pelno mokesčio bazei be jokių atskaitymų taikomas 20 procentų tarifas.“</w:t>
      </w:r>
    </w:p>
    <w:p>
      <w:pPr>
        <w:ind w:firstLine="567"/>
        <w:jc w:val="both"/>
      </w:pPr>
    </w:p>
    <w:p>
      <w:pPr>
        <w:ind w:firstLine="567"/>
        <w:jc w:val="both"/>
        <w:rPr>
          <w:b/>
          <w:bCs/>
        </w:rPr>
      </w:pPr>
      <w:r>
        <w:rPr>
          <w:b/>
          <w:bCs/>
        </w:rPr>
        <w:t>6</w:t>
      </w:r>
      <w:r>
        <w:t xml:space="preserve"> </w:t>
      </w:r>
      <w:r>
        <w:rPr>
          <w:b/>
          <w:bCs/>
        </w:rPr>
        <w:t xml:space="preserve">straipsnis. </w:t>
      </w:r>
      <w:r>
        <w:rPr>
          <w:b/>
          <w:bCs/>
        </w:rPr>
        <w:t>Įstatymo papildymas 40</w:t>
      </w:r>
      <w:r>
        <w:rPr>
          <w:b/>
          <w:bCs/>
          <w:vertAlign w:val="superscript"/>
        </w:rPr>
        <w:t>1</w:t>
      </w:r>
      <w:r>
        <w:rPr>
          <w:b/>
          <w:bCs/>
        </w:rPr>
        <w:t xml:space="preserve"> straipsniu</w:t>
      </w:r>
    </w:p>
    <w:p>
      <w:pPr>
        <w:ind w:firstLine="567"/>
        <w:jc w:val="both"/>
      </w:pPr>
      <w:r>
        <w:t>Papildyti Įstatymą 40</w:t>
      </w:r>
      <w:r>
        <w:rPr>
          <w:vertAlign w:val="superscript"/>
        </w:rPr>
        <w:t>1</w:t>
      </w:r>
      <w:r>
        <w:t xml:space="preserve"> straipsniu:</w:t>
      </w:r>
    </w:p>
    <w:p>
      <w:pPr>
        <w:ind w:firstLine="567"/>
        <w:jc w:val="both"/>
      </w:pPr>
    </w:p>
    <w:p>
      <w:pPr>
        <w:ind w:left="2400" w:hanging="1833"/>
        <w:jc w:val="both"/>
        <w:rPr>
          <w:b/>
          <w:bCs/>
        </w:rPr>
      </w:pPr>
      <w:r>
        <w:rPr>
          <w:b/>
          <w:bCs/>
        </w:rPr>
        <w:t>„</w:t>
      </w:r>
      <w:r>
        <w:rPr>
          <w:b/>
          <w:bCs/>
        </w:rPr>
        <w:t>40</w:t>
      </w:r>
      <w:r>
        <w:rPr>
          <w:b/>
          <w:bCs/>
          <w:vertAlign w:val="superscript"/>
        </w:rPr>
        <w:t>1</w:t>
      </w:r>
      <w:r>
        <w:rPr>
          <w:b/>
          <w:bCs/>
        </w:rPr>
        <w:t xml:space="preserve"> straipsnis. </w:t>
      </w:r>
      <w:r>
        <w:rPr>
          <w:b/>
          <w:bCs/>
        </w:rPr>
        <w:t>Fiziniams asmenims paskirstyto pelno apmokestinimas pelno mokesčiu</w:t>
      </w:r>
    </w:p>
    <w:p>
      <w:pPr>
        <w:ind w:firstLine="567"/>
        <w:jc w:val="both"/>
      </w:pPr>
      <w:r>
        <w:t>1</w:t>
      </w:r>
      <w:r>
        <w:t>. Lietuvos vieneto, kuris nėra laisvosios ekonominės zonos įmonė, fiziniams asmenims paskirstomas pelnas (ar jo dalis), proporcingai tenkantis dėl šio Įstatymo 12 straipsnio 5, 15, 16 punktuose, 46</w:t>
      </w:r>
      <w:r>
        <w:rPr>
          <w:vertAlign w:val="superscript"/>
        </w:rPr>
        <w:t>1</w:t>
      </w:r>
      <w:r>
        <w:t xml:space="preserve"> straipsnyje nustatytų lengvatų neapmokestintam apmokestinamajam pelnui ir (arba) taikant 0 procentų tarifą apmokestintam apmokestinamajam pelnui, išskyrus šio Įstatymo 5 straipsnio 6 dalyje nurodytą atvejį, apmokestinamas taikant 20 procentų mokesčio tarifą.</w:t>
      </w:r>
    </w:p>
    <w:p>
      <w:pPr>
        <w:ind w:firstLine="567"/>
        <w:jc w:val="both"/>
      </w:pPr>
      <w:r>
        <w:t>2</w:t>
      </w:r>
      <w:r>
        <w:t>. Lietuvos vienetas nuo šio straipsnio 1 dalyje nurodyto paskirstomo pelno apskaičiuotą pelno mokestį į biudžetą sumoka ne vėliau kaip iki kito mėnesio, einančio po mėnesio, kurį toks paskirstytas pelnas buvo išmokėtas fiziniams asmenims, dešimtos dienos.“</w:t>
      </w:r>
    </w:p>
    <w:p>
      <w:pPr>
        <w:ind w:firstLine="567"/>
        <w:jc w:val="both"/>
      </w:pPr>
    </w:p>
    <w:p>
      <w:pPr>
        <w:ind w:firstLine="567"/>
        <w:jc w:val="both"/>
        <w:rPr>
          <w:b/>
          <w:bCs/>
        </w:rPr>
      </w:pPr>
      <w:r>
        <w:rPr>
          <w:b/>
          <w:bCs/>
        </w:rPr>
        <w:t>7</w:t>
      </w:r>
      <w:r>
        <w:t xml:space="preserve"> </w:t>
      </w:r>
      <w:r>
        <w:rPr>
          <w:b/>
          <w:bCs/>
        </w:rPr>
        <w:t xml:space="preserve">straipsnis. </w:t>
      </w:r>
      <w:r>
        <w:rPr>
          <w:b/>
          <w:bCs/>
        </w:rPr>
        <w:t>41 straipsnio 1 dalies 1 ir 2 punktų, 2 dalies 7 ir 8 punktų pakeitimas</w:t>
      </w:r>
    </w:p>
    <w:p>
      <w:pPr>
        <w:ind w:firstLine="567"/>
        <w:jc w:val="both"/>
      </w:pPr>
      <w:r>
        <w:t>1</w:t>
      </w:r>
      <w:r>
        <w:t>. 41 straipsnio 1 dalies 1 punkte vietoj skaičiaus „15“ įrašyti skaičių „20“ ir šį punktą išdėstyti taip:</w:t>
      </w:r>
    </w:p>
    <w:p>
      <w:pPr>
        <w:ind w:firstLine="567"/>
        <w:jc w:val="both"/>
      </w:pPr>
      <w:r>
        <w:t>„</w:t>
      </w:r>
      <w:r>
        <w:t>1</w:t>
      </w:r>
      <w:r>
        <w:t>) vienetų turtas, teisės ir pareigos perleidžiamos tarp Lietuvos vienetų, kurių apmokestinamasis pelnas yra apmokestinamas taikant šio Įstatymo 5 straipsnyje nustatytus 20 arba 13 procentų mokesčio tarifus, arba tarp užsienio vienetų – Europos Sąjungos valstybių narių rezidentų mokesčių tikslais, Europos Sąjungos valstybėse narėse turinčių verslo organizavimo formą, nurodytą 1990 m. liepos 23 d. Tarybos direktyvos 90/434/EB dėl bendros mokesčių sistemos, taikomos įvairių valstybių narių įmonių jungimui, skaidymui, turto perleidimui ir keitimuisi akcijomis, (toliau – Direktyva 90/434/EB) priede, ir esančių Direktyvos 90/434/EB 3 straipsnio c punkte nustatytų mokesčių mokėtojais, arba“.</w:t>
      </w:r>
    </w:p>
    <w:p>
      <w:pPr>
        <w:ind w:firstLine="567"/>
        <w:jc w:val="both"/>
      </w:pPr>
      <w:r>
        <w:t>2</w:t>
      </w:r>
      <w:r>
        <w:t>. 41 straipsnio 1 dalies 2 punkte vietoj skaičiaus „15“ įrašyti skaičių „20“ ir šį punktą išdėstyti taip:</w:t>
      </w:r>
    </w:p>
    <w:p>
      <w:pPr>
        <w:ind w:firstLine="567"/>
        <w:jc w:val="both"/>
      </w:pPr>
      <w:r>
        <w:t>„</w:t>
      </w:r>
      <w:r>
        <w:t>2</w:t>
      </w:r>
      <w:r>
        <w:t>) vienetų turtas, teisės ir pareigos perleidžiamos tarp Lietuvos vienetų, kurių apmokestinamasis pelnas yra apmokestinamas taikant šio Įstatymo 5 straipsnyje nustatytus 20 arba 13 procentų mokesčio tarifus, ir užsienio vienetų – Europos Sąjungos valstybių narių rezidentų mokesčių tikslais, Europos Sąjungos valstybėse narėse turinčių verslo organizavimo formą, nurodytą Direktyvos 90/434/EB priede, ir esančių Direktyvos 90/434/EB 3 straipsnio c punkte nustatytų mokesčių mokėtojais, arba“.</w:t>
      </w:r>
    </w:p>
    <w:p>
      <w:pPr>
        <w:ind w:firstLine="567"/>
        <w:jc w:val="both"/>
      </w:pPr>
      <w:r>
        <w:t>3</w:t>
      </w:r>
      <w:r>
        <w:t>. Pakeisti 41 straipsnio 2 dalies 7 punktą ir jį išdėstyti taip:</w:t>
      </w:r>
    </w:p>
    <w:p>
      <w:pPr>
        <w:ind w:firstLine="567"/>
        <w:jc w:val="both"/>
      </w:pPr>
      <w:r>
        <w:t>„</w:t>
      </w:r>
      <w:r>
        <w:t>7</w:t>
      </w:r>
      <w:r>
        <w:t>) vienetas, siekdamas visiškai kontroliuoti kitą vienetą įsigyjant daugumą balsų (t. y. turėti daugiau kaip 1/2 to vieneto akcijų suteikiamų balsų) (toliau – įsigyjantysis vienetas) ar turėdamas daugumą balsų (t. y. daugiau kaip 1/2 to vieneto akcijų suteikiamų balsų) ir siekdamas įsigyti daugiau to vieneto akcijų, perleidžia išleidžiamas savo akcijas (dalis, pajus) mainais įsigyjamojo vieneto dalyviams už jų turimas įsigyjamojo vieneto akcijas; jei, keičiant įsigyjamojo vieneto dalyvių turimas įsigyjamojo vieneto akcijas į įsigyjančiojo vieneto akcijas, akcijų kainų skirtumas apmokamas pinigais – tai ne daugiau kaip 10 procentų akcijų nominalios vertės arba, kai nominalios vertės nėra, ne daugiau kaip 10 procentų balansinės akcijų vertės;“.</w:t>
      </w:r>
    </w:p>
    <w:p>
      <w:pPr>
        <w:ind w:firstLine="567"/>
        <w:jc w:val="both"/>
      </w:pPr>
      <w:r>
        <w:t>4</w:t>
      </w:r>
      <w:r>
        <w:t>. Pakeisti 41 straipsnio 2 dalies 8 punktą ir jį išdėstyti taip:</w:t>
      </w:r>
    </w:p>
    <w:p>
      <w:pPr>
        <w:ind w:firstLine="567"/>
        <w:jc w:val="both"/>
      </w:pPr>
      <w:r>
        <w:t>„</w:t>
      </w:r>
      <w:r>
        <w:t>8</w:t>
      </w:r>
      <w:r>
        <w:t>) vienetas, toliau tęsiantis veiklą, (toliau – perleidžiantysis vienetas) atskiria dalį, kuriai proporcingai priskirtų turto, nuosavo kapitalo ir įsipareigojimų pagrindu sukuriamas vienas ar keli nauji vienetai (toliau – įsigyjantieji vienetai);“.</w:t>
      </w:r>
    </w:p>
    <w:p>
      <w:pPr>
        <w:ind w:firstLine="567"/>
        <w:jc w:val="both"/>
      </w:pPr>
    </w:p>
    <w:p>
      <w:pPr>
        <w:ind w:firstLine="567"/>
        <w:jc w:val="both"/>
        <w:rPr>
          <w:b/>
          <w:bCs/>
        </w:rPr>
      </w:pPr>
      <w:r>
        <w:rPr>
          <w:b/>
          <w:bCs/>
        </w:rPr>
        <w:t>8</w:t>
      </w:r>
      <w:r>
        <w:t xml:space="preserve"> </w:t>
      </w:r>
      <w:r>
        <w:rPr>
          <w:b/>
          <w:bCs/>
        </w:rPr>
        <w:t xml:space="preserve">straipsnis. </w:t>
      </w:r>
      <w:r>
        <w:rPr>
          <w:b/>
          <w:bCs/>
        </w:rPr>
        <w:t>Įstatymo papildymas IX</w:t>
      </w:r>
      <w:r>
        <w:rPr>
          <w:b/>
          <w:bCs/>
          <w:vertAlign w:val="superscript"/>
        </w:rPr>
        <w:t>1</w:t>
      </w:r>
      <w:r>
        <w:rPr>
          <w:b/>
          <w:bCs/>
        </w:rPr>
        <w:t xml:space="preserve"> skyriumi</w:t>
      </w:r>
    </w:p>
    <w:p>
      <w:pPr>
        <w:ind w:firstLine="567"/>
        <w:jc w:val="both"/>
      </w:pPr>
      <w:r>
        <w:t>Papildyti Įstatymą IX</w:t>
      </w:r>
      <w:r>
        <w:rPr>
          <w:vertAlign w:val="superscript"/>
        </w:rPr>
        <w:t>1</w:t>
      </w:r>
      <w:r>
        <w:t xml:space="preserve"> skyriumi:</w:t>
      </w:r>
    </w:p>
    <w:p>
      <w:pPr>
        <w:ind w:firstLine="567"/>
        <w:jc w:val="both"/>
      </w:pPr>
    </w:p>
    <w:p>
      <w:pPr>
        <w:jc w:val="center"/>
        <w:rPr>
          <w:b/>
          <w:bCs/>
        </w:rPr>
      </w:pPr>
      <w:r>
        <w:rPr>
          <w:b/>
          <w:bCs/>
        </w:rPr>
        <w:t>„</w:t>
      </w:r>
      <w:r>
        <w:rPr>
          <w:b/>
          <w:bCs/>
        </w:rPr>
        <w:t>IX</w:t>
      </w:r>
      <w:r>
        <w:rPr>
          <w:b/>
          <w:bCs/>
          <w:vertAlign w:val="superscript"/>
        </w:rPr>
        <w:t>1</w:t>
      </w:r>
      <w:r>
        <w:rPr>
          <w:b/>
          <w:bCs/>
        </w:rPr>
        <w:t xml:space="preserve"> SKYRIUS</w:t>
      </w:r>
    </w:p>
    <w:p>
      <w:pPr>
        <w:jc w:val="center"/>
        <w:rPr>
          <w:b/>
          <w:bCs/>
        </w:rPr>
      </w:pPr>
      <w:r>
        <w:rPr>
          <w:b/>
          <w:bCs/>
        </w:rPr>
        <w:t xml:space="preserve">APMOKESTINAMOJO PELNO SUMAŽINIMAS </w:t>
      </w:r>
    </w:p>
    <w:p>
      <w:pPr>
        <w:ind w:firstLine="567"/>
        <w:jc w:val="both"/>
        <w:rPr>
          <w:b/>
          <w:bCs/>
        </w:rPr>
      </w:pPr>
    </w:p>
    <w:p>
      <w:pPr>
        <w:ind w:left="2160" w:hanging="1593"/>
        <w:jc w:val="both"/>
        <w:rPr>
          <w:b/>
          <w:bCs/>
        </w:rPr>
      </w:pPr>
      <w:r>
        <w:rPr>
          <w:b/>
          <w:bCs/>
        </w:rPr>
        <w:t>46</w:t>
      </w:r>
      <w:r>
        <w:rPr>
          <w:b/>
          <w:bCs/>
          <w:vertAlign w:val="superscript"/>
        </w:rPr>
        <w:t>1</w:t>
      </w:r>
      <w:r>
        <w:rPr>
          <w:b/>
          <w:bCs/>
        </w:rPr>
        <w:t xml:space="preserve"> straipsnis. </w:t>
      </w:r>
      <w:r>
        <w:rPr>
          <w:b/>
          <w:bCs/>
        </w:rPr>
        <w:t>Apmokestinamojo pelno sumažinimas dėl vykdomo investicinio projekto</w:t>
      </w:r>
    </w:p>
    <w:p>
      <w:pPr>
        <w:ind w:firstLine="567"/>
        <w:jc w:val="both"/>
      </w:pPr>
      <w:r>
        <w:t>1</w:t>
      </w:r>
      <w:r>
        <w:t>. Vienetas, vykdantis investicinį projektą, apmokestinamąjį pelną gali sumažinti šiame straipsnyje nustatyta tvarka. Apmokestinamąjį pelną galima sumažinti per mokestinį laikotarpį, už kurį apskaičiuotas apmokestinamasis pelnas mažinamas, faktiškai patirtų išlaidų šioje dalyje nurodytus reikalavimus atitinkančiam turtui įsigyti dydžiu. Apmokestinamasis pelnas mažinamas, jeigu turtas yra reikalingas vieneto investicinio projekto vykdymui ir:</w:t>
      </w:r>
    </w:p>
    <w:p>
      <w:pPr>
        <w:ind w:firstLine="567"/>
        <w:jc w:val="both"/>
      </w:pPr>
      <w:r>
        <w:t>1</w:t>
      </w:r>
      <w:r>
        <w:t>) turtas yra priskirtinas šio Įstatymo 1 priedėlio ilgalaikio turto grupėms „mašinos ir įrengimai“, „įrenginiai (statiniai, gręžiniai ir kt.)“, „kompiuterinė technika ir ryšių priemonės (kompiuteriai, jų tinklai ir įranga)“, „programinė įranga“, „įsigytos teisės“, ir</w:t>
      </w:r>
    </w:p>
    <w:p>
      <w:pPr>
        <w:ind w:firstLine="567"/>
        <w:jc w:val="both"/>
      </w:pPr>
      <w:r>
        <w:t>2</w:t>
      </w:r>
      <w:r>
        <w:t>) turtas yra nenaudotas ir pagamintas ne anksčiau kaip prieš 2 metus (skaičiuojant nuo ilgalaikio turto naudojimo pradžios).</w:t>
      </w:r>
    </w:p>
    <w:p>
      <w:pPr>
        <w:ind w:firstLine="567"/>
        <w:jc w:val="both"/>
      </w:pPr>
      <w:r>
        <w:t>2</w:t>
      </w:r>
      <w:r>
        <w:t>. Apmokestinamasis pelnas gali būti sumažintas ne daugiau kaip 50 procentų. Jei šio straipsnio 1 dalyje nurodytų išlaidų suma yra didesnė nei 50 procentų už mokestinį laikotarpį apskaičiuoto apmokestinamojo pelno sumos, šią sumą viršijančios išlaidos gali būti perkeliamos už vėlesnius keturis vienas po kito einančius mokestinius laikotarpius apskaičiuotoms apmokestinamojo pelno sumoms sumažinti, atitinkamai mažinant perkeliamą tokių išlaidų sumą. Tačiau už kiekvieną mokestinį laikotarpį apskaičiuotas apmokestinamasis pelnas negali būti sumažintas daugiau kaip 50 procentų.</w:t>
      </w:r>
    </w:p>
    <w:p>
      <w:pPr>
        <w:ind w:firstLine="567"/>
        <w:jc w:val="both"/>
      </w:pPr>
      <w:r>
        <w:t>3</w:t>
      </w:r>
      <w:r>
        <w:t>. Šio straipsnio 1 dalyje nurodytas faktiškai patirtų išlaidų dydis turi būti sumažintas tam tikslui panaudotų nacionalinio biudžeto, Valstybinio socialinio draudimo fondo biudžeto, Privalomojo sveikatos draudimo fondo biudžeto, kitų valstybės pinigų fondų, savivaldybių fondų, Europos Sąjungos ir kitos finansinės paramos lėšų suma, jeigu tokios lėšos ar tokia parama buvo gauta.</w:t>
      </w:r>
    </w:p>
    <w:p>
      <w:pPr>
        <w:ind w:firstLine="567"/>
        <w:jc w:val="both"/>
      </w:pPr>
      <w:r>
        <w:t>4</w:t>
      </w:r>
      <w:r>
        <w:t>. Šiame straipsnyje nustatyta tvarka apmokestinamasis pelnas gali būti sumažintas tik per 2009–2013 metų mokestinius laikotarpius patirtomis išlaidomis.</w:t>
      </w:r>
    </w:p>
    <w:p>
      <w:pPr>
        <w:ind w:firstLine="567"/>
        <w:jc w:val="both"/>
      </w:pPr>
      <w:r>
        <w:t>5</w:t>
      </w:r>
      <w:r>
        <w:t xml:space="preserve">. Ilgalaikis turtas, dėl kurio įsigijimo šiame straipsnyje nustatyta tvarka buvo sumažintas apmokestinamasis pelnas, vieneto veikloje turi būti naudojamas ne trumpiau negu trejus metus. Jei toks ilgalaikis turtas naudojamas vieneto veikloje trumpiau, išskyrus vieneto pabaigą ir atvejus, kai turtas prarandamas dėl nenugalimos jėgos </w:t>
      </w:r>
      <w:r>
        <w:rPr>
          <w:i/>
          <w:iCs/>
        </w:rPr>
        <w:t xml:space="preserve">(force majeure) </w:t>
      </w:r>
      <w:r>
        <w:t>ar nusikalstamos trečiųjų asmenų veiklos, dėl sumažinto apmokestinamoj o pelno neapskaičiuotas pelno mokestis turi būti sumokėtas į valstybės biudžetą perskaičiuojant ir apmokestinant praėjusių mokestinių laikotarpių apmokestinamuosius pelnus.</w:t>
      </w:r>
    </w:p>
    <w:p>
      <w:pPr>
        <w:ind w:firstLine="567"/>
        <w:jc w:val="both"/>
      </w:pPr>
      <w:r>
        <w:t>6</w:t>
      </w:r>
      <w:r>
        <w:t>. Vienetas, ketinantis sumažinti apmokestinamąjį pelną dėl vykdomo investicinio projekto, pradėjęs vykdyti investicinį projektą, apie tai centrinio mokesčių administratoriaus nustatyta tvarka ir terminais turi informuoti vietos mokesčių administratorių.“</w:t>
      </w:r>
    </w:p>
    <w:p>
      <w:pPr>
        <w:ind w:firstLine="567"/>
        <w:jc w:val="both"/>
      </w:pPr>
    </w:p>
    <w:p>
      <w:pPr>
        <w:ind w:left="1920" w:hanging="1353"/>
        <w:jc w:val="both"/>
        <w:rPr>
          <w:b/>
          <w:bCs/>
        </w:rPr>
      </w:pPr>
      <w:r>
        <w:rPr>
          <w:b/>
          <w:bCs/>
        </w:rPr>
        <w:t>9</w:t>
      </w:r>
      <w:r>
        <w:t xml:space="preserve"> </w:t>
      </w:r>
      <w:r>
        <w:rPr>
          <w:b/>
          <w:bCs/>
        </w:rPr>
        <w:t xml:space="preserve">straipsnis. </w:t>
      </w:r>
      <w:r>
        <w:rPr>
          <w:b/>
          <w:bCs/>
        </w:rPr>
        <w:t>58 straipsnio 16 dalies pakeitimas ir 1, 5, 6 punktų pripažinimas netekusiais galios</w:t>
      </w:r>
    </w:p>
    <w:p>
      <w:pPr>
        <w:ind w:firstLine="567"/>
        <w:jc w:val="both"/>
      </w:pPr>
      <w:r>
        <w:t>1</w:t>
      </w:r>
      <w:r>
        <w:t>. Pakeisti 58 straipsnio 16 dalies pirmą pastraipą ir ją išdėstyti taip:</w:t>
      </w:r>
    </w:p>
    <w:p>
      <w:pPr>
        <w:ind w:firstLine="567"/>
        <w:jc w:val="both"/>
      </w:pPr>
      <w:r>
        <w:t>„</w:t>
      </w:r>
      <w:r>
        <w:t>16</w:t>
      </w:r>
      <w:r>
        <w:t>. Iki atskiro Lietuvos Respublikos Seimo sprendimo laisvųjų ekonominių zonų įmonių, juridinių asmenų (išskyrus nurodytus šio Įstatymo 5 straipsnio 5 dalyje), kuriuose dirba riboto darbingumo asmenys, apmokestinamasis pelnas apmokestinamas šioje dalyje nustatyta tvarka:“.</w:t>
      </w:r>
    </w:p>
    <w:p>
      <w:pPr>
        <w:ind w:firstLine="567"/>
        <w:jc w:val="both"/>
      </w:pPr>
      <w:r>
        <w:t>2</w:t>
      </w:r>
      <w:r>
        <w:t>. 58 straipsnio 16 dalies 1 punktą pripažinti netekusiu galios.</w:t>
      </w:r>
    </w:p>
    <w:p>
      <w:pPr>
        <w:ind w:firstLine="567"/>
        <w:jc w:val="both"/>
      </w:pPr>
      <w:r>
        <w:t>3</w:t>
      </w:r>
      <w:r>
        <w:t>. 58 straipsnio 16 dalies 5 punktą pripažinti netekusiu galios.</w:t>
      </w:r>
    </w:p>
    <w:p>
      <w:pPr>
        <w:ind w:firstLine="567"/>
        <w:jc w:val="both"/>
      </w:pPr>
      <w:r>
        <w:t>4</w:t>
      </w:r>
      <w:r>
        <w:t>. 58 straipsnio 16 dalies 6 punktą pripažinti netekusiu galios.</w:t>
      </w:r>
    </w:p>
    <w:p>
      <w:pPr>
        <w:ind w:firstLine="567"/>
        <w:jc w:val="both"/>
      </w:pPr>
    </w:p>
    <w:p>
      <w:pPr>
        <w:ind w:firstLine="567"/>
        <w:jc w:val="both"/>
        <w:rPr>
          <w:b/>
          <w:bCs/>
        </w:rPr>
      </w:pPr>
      <w:r>
        <w:rPr>
          <w:b/>
          <w:bCs/>
        </w:rPr>
        <w:t>10</w:t>
      </w:r>
      <w:r>
        <w:t xml:space="preserve"> </w:t>
      </w:r>
      <w:r>
        <w:rPr>
          <w:b/>
          <w:bCs/>
        </w:rPr>
        <w:t xml:space="preserve">straipsnis. </w:t>
      </w:r>
      <w:r>
        <w:rPr>
          <w:b/>
          <w:bCs/>
        </w:rPr>
        <w:t>Įstatymo įsigaliojimas ir taikymas</w:t>
      </w:r>
    </w:p>
    <w:p>
      <w:pPr>
        <w:ind w:firstLine="567"/>
        <w:jc w:val="both"/>
      </w:pPr>
      <w:r>
        <w:t>1</w:t>
      </w:r>
      <w:r>
        <w:t>. Šio įstatymo 2 straipsnio 1, 3, 4, 5, 6 dalių, 3 straipsnio 2 dalies, 5 straipsnio, 7 straipsnio 1 ir 2 dalių, 8 ir 9 straipsnių nuostatos taikomos apskaičiuojant 2009 metų ir vėlesnių metų mokestinių laikotarpių pelno mokestį.</w:t>
      </w:r>
    </w:p>
    <w:p>
      <w:pPr>
        <w:ind w:firstLine="567"/>
        <w:jc w:val="both"/>
      </w:pPr>
      <w:r>
        <w:t>2</w:t>
      </w:r>
      <w:r>
        <w:t>. Šio įstatymo 2 straipsnio 2 dalis, 4 ir 6 straipsniai, 7 straipsnio 3 ir 4 dalys įsigalioja 2009 m. sausio 1 d.</w:t>
      </w:r>
    </w:p>
    <w:p>
      <w:pPr>
        <w:ind w:firstLine="567"/>
        <w:jc w:val="both"/>
      </w:pPr>
      <w:r>
        <w:t>3</w:t>
      </w:r>
      <w:r>
        <w:t>. Apskaičiuojant 2009 metais prasidedančio mokestinio laikotarpio avansinio pelno mokesčio sumą pagal numatomą mokestinio laikotarpio pelno mokesčio sumą, neatsižvelgiama į galimą apmokestinamojo pelno sumažinimą dėl vykdomo investicinio projekto pagal šio įstatymo 8 straipsnio nuostatas.</w:t>
      </w:r>
    </w:p>
    <w:p>
      <w:pPr>
        <w:ind w:firstLine="567"/>
        <w:jc w:val="both"/>
      </w:pPr>
      <w:r>
        <w:t>4</w:t>
      </w:r>
      <w:r>
        <w:t>. Apskaičiuodamas avansinį pelno mokestį, mokesčio mokėtojas privalo atsižvelgti į pasikeitusį pelno mokesčio tarifą. Ši nuostata taikoma ir iki šio įstatymo 9 straipsnio nuostatų taikymo pradžios 0 procentų ar kitaip sumažintą pelno mokestį mokėjusiems ar buvusiems atleistiems nuo pelno mokesčio žemės ūkio veiklą vykdantiems vienetams, kooperatinėms bendrovėms (kooperatyvams), kredito unijoms, Centrinei kredito unijai.</w:t>
      </w:r>
    </w:p>
    <w:p>
      <w:pPr>
        <w:ind w:firstLine="567"/>
        <w:jc w:val="both"/>
      </w:pPr>
      <w:r>
        <w:t>5</w:t>
      </w:r>
      <w:r>
        <w:t>. Žemės ūkio veiklą vykdančių vienetų, kooperatinių bendrovių (kooperatyvų), kuriems iki šio įstatymo 9 straipsnio nuostatų taikymo pradžios buvo taikomas 0 procentų pelno mokesčio tarifas, už 2009 metais prasidėjusį mokestinį laikotarpį apskaičiuotas apmokestinamasis pelnas apmokestinamas taikant 5 procentų pelno mokesčio tarifą, o už 2010 metais prasidėjusį mokestinį laikotarpį – 10 procentų pelno mokesčio tarifą. Šios dalies nuostatos žemės ūkio veiklą vykdantiems vienetams taikomos tik tuo atveju, jeigu per mokestinį laikotarpį daugiau kaip 50 procentų jų pajamų sudaro pajamos iš žemės ūkio veiklos. Šios dalies nuostatos kooperatinėms bendrovėms (kooperatyvams) taikomos tik tuo atveju, jeigu:</w:t>
      </w:r>
    </w:p>
    <w:p>
      <w:pPr>
        <w:ind w:firstLine="567"/>
        <w:jc w:val="both"/>
      </w:pPr>
      <w:r>
        <w:t>1</w:t>
      </w:r>
      <w:r>
        <w:t>) per mokestinį laikotarpį daugiau kaip 50 procentų kooperatinės bendrovės (kooperatyvo) pajamų sudaro pajamos iš žemės ūkio veiklos arba</w:t>
      </w:r>
    </w:p>
    <w:p>
      <w:pPr>
        <w:ind w:firstLine="567"/>
        <w:jc w:val="both"/>
      </w:pPr>
      <w:r>
        <w:t>2</w:t>
      </w:r>
      <w:r>
        <w:t>) per mokestinį laikotarpį daugiau kaip 85 procentus kooperatinės bendrovės (kooperatyvo) pajamų sudaro pajamos iš žemės ūkio veiklos ir (arba) pajamos už parduotus įsigytus iš savo narių šių narių pagamintus žemės ūkio produktus ir (arba) savo nariams parduotus degalus, trąšas, sėklas, pašarus, priemones nuo kenkėjų ir piktžolių bei materialųjį turtą, skirtą naudoti tik savo narių žemės ūkio veikloje.</w:t>
      </w:r>
    </w:p>
    <w:p>
      <w:pPr>
        <w:ind w:firstLine="567"/>
        <w:jc w:val="both"/>
      </w:pPr>
    </w:p>
    <w:p>
      <w:pPr>
        <w:ind w:firstLine="567"/>
        <w:jc w:val="both"/>
        <w:rPr>
          <w:i/>
          <w:iCs/>
        </w:rPr>
      </w:pPr>
      <w:r>
        <w:rPr>
          <w:i/>
          <w:iCs/>
        </w:rPr>
        <w:t>Skelbiu šį Lietuvos Respublikos Seimo priimtą įstatymą.</w:t>
      </w:r>
    </w:p>
    <w:p>
      <w:pPr>
        <w:ind w:firstLine="567"/>
        <w:jc w:val="both"/>
        <w:rPr>
          <w:iCs/>
        </w:rPr>
      </w:pPr>
    </w:p>
    <w:p>
      <w:pPr>
        <w:ind w:firstLine="567"/>
        <w:jc w:val="both"/>
        <w:rPr>
          <w:iCs/>
        </w:rPr>
      </w:pPr>
    </w:p>
    <w:p>
      <w:pPr>
        <w:tabs>
          <w:tab w:val="right" w:pos="9071"/>
        </w:tabs>
      </w:pPr>
      <w:r>
        <w:t xml:space="preserve">RESPUBLIKOS PREZIDENTAS </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2232</Words>
  <Characters>14531</Characters>
  <Application>Microsoft Office Word</Application>
  <DocSecurity>4</DocSecurity>
  <Lines>242</Lines>
  <Paragraphs>93</Paragraphs>
  <ScaleCrop>false</ScaleCrop>
  <Company/>
  <LinksUpToDate>false</LinksUpToDate>
  <CharactersWithSpaces>16670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2015-08-11T03:24:00Z</dcterms:created>
  <dc:creator>Rima</dc:creator>
  <lastModifiedBy>Adlib User</lastModifiedBy>
  <dcterms:modified xsi:type="dcterms:W3CDTF">2015-08-11T03:24:00Z</dcterms:modified>
  <revision>2</revision>
  <dc:title>LIETUVOS RESPUBLIKOS PELNO MOKESČIO ĮSTATYMO 2, 5, 12, 34, 382, 41, 58 STRAIPSNIŲ PAKEITIMO IR PAPILDYMO IR ĮSTATYMO PAPILDYMO 401 STRAIPSNIU IR IX1 SKYRIUMI ĮSTATYMAS</dc:title>
</coreProperties>
</file>