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A8CF5" w14:textId="77777777" w:rsidR="00BD5C5F" w:rsidRDefault="005839B4">
      <w:pPr>
        <w:jc w:val="center"/>
        <w:rPr>
          <w:b/>
        </w:rPr>
      </w:pPr>
      <w:r>
        <w:rPr>
          <w:b/>
          <w:lang w:eastAsia="lt-LT"/>
        </w:rPr>
        <w:pict w14:anchorId="08BA8D2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VALSTYBINĖS MOKESČIŲ INSPEKCIJOS PRIE LIETUVOS RESPUBLIKOS FINANSŲ MINISTERIJOS VIRŠININKAS</w:t>
      </w:r>
    </w:p>
    <w:p w14:paraId="08BA8CF6" w14:textId="77777777" w:rsidR="00BD5C5F" w:rsidRDefault="00BD5C5F">
      <w:pPr>
        <w:jc w:val="center"/>
      </w:pPr>
    </w:p>
    <w:p w14:paraId="08BA8CF7" w14:textId="77777777" w:rsidR="00BD5C5F" w:rsidRDefault="005839B4">
      <w:pPr>
        <w:jc w:val="center"/>
        <w:rPr>
          <w:b/>
        </w:rPr>
      </w:pPr>
      <w:r>
        <w:rPr>
          <w:b/>
        </w:rPr>
        <w:t>Į S A K Y M A S</w:t>
      </w:r>
    </w:p>
    <w:p w14:paraId="08BA8CF8" w14:textId="77777777" w:rsidR="00BD5C5F" w:rsidRDefault="005839B4">
      <w:pPr>
        <w:jc w:val="center"/>
        <w:rPr>
          <w:b/>
        </w:rPr>
      </w:pPr>
      <w:r>
        <w:rPr>
          <w:b/>
        </w:rPr>
        <w:t>DĖL VALSTYBINĖS MOKESČIŲ INSPEKCIJOS PRIE LIETUVOS RESPUBLIKOS FINANSŲ MINISTERIJOS VIRŠININKAS 2004 M. GRUODŽIO</w:t>
      </w:r>
      <w:r>
        <w:rPr>
          <w:b/>
        </w:rPr>
        <w:t xml:space="preserve"> 20 D. ĮSAKYMO NR. VA-193 „DĖL MOKESČIŲ MOKĖTOJO SUMOKĖTŲ SUMŲ ĮSKAITYMO TAISYKLIŲ PATVIRTINIMO“ PAKEITIMO</w:t>
      </w:r>
    </w:p>
    <w:p w14:paraId="08BA8CF9" w14:textId="77777777" w:rsidR="00BD5C5F" w:rsidRDefault="00BD5C5F">
      <w:pPr>
        <w:jc w:val="center"/>
      </w:pPr>
    </w:p>
    <w:p w14:paraId="08BA8CFA" w14:textId="77777777" w:rsidR="00BD5C5F" w:rsidRDefault="005839B4">
      <w:pPr>
        <w:jc w:val="center"/>
      </w:pPr>
      <w:r>
        <w:t>2006 m. gruodžio 14 d. Nr. VA-91</w:t>
      </w:r>
    </w:p>
    <w:p w14:paraId="08BA8CFB" w14:textId="77777777" w:rsidR="00BD5C5F" w:rsidRDefault="005839B4">
      <w:pPr>
        <w:jc w:val="center"/>
      </w:pPr>
      <w:r>
        <w:t>Vilnius</w:t>
      </w:r>
    </w:p>
    <w:p w14:paraId="08BA8CFC" w14:textId="77777777" w:rsidR="00BD5C5F" w:rsidRDefault="00BD5C5F">
      <w:pPr>
        <w:ind w:firstLine="709"/>
      </w:pPr>
    </w:p>
    <w:p w14:paraId="25024BA9" w14:textId="77777777" w:rsidR="005839B4" w:rsidRDefault="005839B4">
      <w:pPr>
        <w:widowControl w:val="0"/>
        <w:shd w:val="clear" w:color="auto" w:fill="FFFFFF"/>
        <w:ind w:firstLine="709"/>
        <w:jc w:val="both"/>
      </w:pPr>
    </w:p>
    <w:p w14:paraId="08BA8CFD" w14:textId="77777777" w:rsidR="00BD5C5F" w:rsidRDefault="005839B4">
      <w:pPr>
        <w:widowControl w:val="0"/>
        <w:shd w:val="clear" w:color="auto" w:fill="FFFFFF"/>
        <w:ind w:firstLine="709"/>
        <w:jc w:val="both"/>
      </w:pPr>
      <w:r>
        <w:t>Vadovaudamasis Valstybinės mokesčių inspekcijos prie Lietuvos Respublikos finansų ministerijos nuostatų, p</w:t>
      </w:r>
      <w:r>
        <w:t xml:space="preserve">atvirtintų Lietuvos Respublikos finansų ministro 1997 m. liepos 29 d. įsakymu Nr. 110 (Žin., 1997, Nr. </w:t>
      </w:r>
      <w:hyperlink r:id="rId10" w:tgtFrame="_blank" w:history="1">
        <w:r>
          <w:rPr>
            <w:color w:val="0000FF" w:themeColor="hyperlink"/>
            <w:u w:val="single"/>
          </w:rPr>
          <w:t>87-2212</w:t>
        </w:r>
      </w:hyperlink>
      <w:r>
        <w:t>; 2004, Nr. 82-2966), 18.11 punktu,</w:t>
      </w:r>
    </w:p>
    <w:p w14:paraId="08BA8CFE" w14:textId="77777777" w:rsidR="00BD5C5F" w:rsidRDefault="005839B4">
      <w:pPr>
        <w:widowControl w:val="0"/>
        <w:shd w:val="clear" w:color="auto" w:fill="FFFFFF"/>
        <w:ind w:firstLine="709"/>
        <w:jc w:val="both"/>
      </w:pPr>
      <w:r>
        <w:rPr>
          <w:spacing w:val="60"/>
        </w:rPr>
        <w:t>pakeičiu</w:t>
      </w:r>
      <w:r>
        <w:t xml:space="preserve"> Valstybinės mokesčių</w:t>
      </w:r>
      <w:r>
        <w:t xml:space="preserve"> inspekcijos prie Lietuvos Respublikos finansų ministerijos viršininko 2004 m. gruodžio 20 d. įsakymą Nr. VA-193 „Dėl Mokesčių mokėtojo sumokėtų sumų įskaitymo taisyklių patvirtinimo“ (toliau – Įsakymas) ir Įsakymu patvirtintas Mokesčių mokėtojo sumokėtų s</w:t>
      </w:r>
      <w:r>
        <w:t xml:space="preserve">umų įskaitymo taisykles (Žin., 2005, Nr. </w:t>
      </w:r>
      <w:hyperlink r:id="rId11" w:tgtFrame="_blank" w:history="1">
        <w:r>
          <w:rPr>
            <w:color w:val="0000FF" w:themeColor="hyperlink"/>
            <w:u w:val="single"/>
          </w:rPr>
          <w:t>1-10</w:t>
        </w:r>
      </w:hyperlink>
      <w:r>
        <w:t>, toliau – Taisyklės):</w:t>
      </w:r>
    </w:p>
    <w:p w14:paraId="08BA8CFF" w14:textId="77777777" w:rsidR="00BD5C5F" w:rsidRDefault="005839B4">
      <w:pPr>
        <w:widowControl w:val="0"/>
        <w:shd w:val="clear" w:color="auto" w:fill="FFFFFF"/>
        <w:ind w:firstLine="709"/>
        <w:jc w:val="both"/>
      </w:pPr>
      <w:r>
        <w:t>1</w:t>
      </w:r>
      <w:r>
        <w:t xml:space="preserve">. </w:t>
      </w:r>
      <w:r>
        <w:rPr>
          <w:spacing w:val="60"/>
        </w:rPr>
        <w:t>Papildau</w:t>
      </w:r>
      <w:r>
        <w:t xml:space="preserve"> Įsakymą tokiu 4 punktu:</w:t>
      </w:r>
    </w:p>
    <w:p w14:paraId="08BA8D00" w14:textId="77777777" w:rsidR="00BD5C5F" w:rsidRDefault="005839B4">
      <w:pPr>
        <w:widowControl w:val="0"/>
        <w:shd w:val="clear" w:color="auto" w:fill="FFFFFF"/>
        <w:ind w:firstLine="709"/>
        <w:jc w:val="both"/>
      </w:pPr>
      <w:r>
        <w:t>„</w:t>
      </w:r>
      <w:r>
        <w:t>4</w:t>
      </w:r>
      <w:r>
        <w:t xml:space="preserve">. </w:t>
      </w:r>
      <w:r>
        <w:rPr>
          <w:spacing w:val="60"/>
        </w:rPr>
        <w:t>Nustata</w:t>
      </w:r>
      <w:r>
        <w:t>u, kad šis įsakymas įsigalioja nuo 2007 m. kovo 1 dienos</w:t>
      </w:r>
      <w:r>
        <w:t>.“</w:t>
      </w:r>
    </w:p>
    <w:p w14:paraId="08BA8D01" w14:textId="77777777" w:rsidR="00BD5C5F" w:rsidRDefault="005839B4">
      <w:pPr>
        <w:widowControl w:val="0"/>
        <w:shd w:val="clear" w:color="auto" w:fill="FFFFFF"/>
        <w:ind w:firstLine="709"/>
        <w:jc w:val="both"/>
      </w:pPr>
      <w:r>
        <w:t>2</w:t>
      </w:r>
      <w:r>
        <w:t>. Taisykles pakeičiu taip:</w:t>
      </w:r>
    </w:p>
    <w:p w14:paraId="08BA8D02" w14:textId="77777777" w:rsidR="00BD5C5F" w:rsidRDefault="005839B4">
      <w:pPr>
        <w:widowControl w:val="0"/>
        <w:shd w:val="clear" w:color="auto" w:fill="FFFFFF"/>
        <w:ind w:firstLine="709"/>
        <w:jc w:val="both"/>
      </w:pPr>
      <w:r>
        <w:t>2.1</w:t>
      </w:r>
      <w:r>
        <w:t>. papildau Taisyklių 4 punktą tokiomis sąvokomis:</w:t>
      </w:r>
    </w:p>
    <w:p w14:paraId="08BA8D03" w14:textId="4AC3CCCA" w:rsidR="00BD5C5F" w:rsidRDefault="005839B4">
      <w:pPr>
        <w:widowControl w:val="0"/>
        <w:shd w:val="clear" w:color="auto" w:fill="FFFFFF"/>
        <w:ind w:firstLine="709"/>
        <w:jc w:val="both"/>
      </w:pPr>
      <w:r>
        <w:rPr>
          <w:bCs/>
        </w:rPr>
        <w:t>„</w:t>
      </w:r>
      <w:r>
        <w:rPr>
          <w:b/>
          <w:bCs/>
        </w:rPr>
        <w:t xml:space="preserve">deklaracija – </w:t>
      </w:r>
      <w:r>
        <w:t>tai mokesčių mokėtojo (mokesčių administratoriaus) pateikta mokesčio deklaracija, įskaitant patikslintą ar pavėluotai pateiktą pirminę deklaraciją,</w:t>
      </w:r>
      <w:r>
        <w:t xml:space="preserve"> taip pat patikrinimo aktas ar kitokios formos dokumentas, kuriame nurodoma informacija apie apskaičiuotą mokesčio sumą;</w:t>
      </w:r>
    </w:p>
    <w:p w14:paraId="08BA8D04" w14:textId="3D729F14" w:rsidR="00BD5C5F" w:rsidRDefault="005839B4">
      <w:pPr>
        <w:widowControl w:val="0"/>
        <w:shd w:val="clear" w:color="auto" w:fill="FFFFFF"/>
        <w:ind w:firstLine="709"/>
        <w:jc w:val="both"/>
      </w:pPr>
      <w:r>
        <w:rPr>
          <w:b/>
          <w:bCs/>
        </w:rPr>
        <w:t xml:space="preserve">mokėjimo prievolės apskaitos data – </w:t>
      </w:r>
      <w:r>
        <w:t>tai atitinkamo mokesčio deklaracijos gavimo data, kurią pažymi deklaracijas tvarkantis AVMI darbu</w:t>
      </w:r>
      <w:r>
        <w:t>otojas, arba išsiuntimo paštu data, kuri nustatoma pagal pašto antspaudą, arba elektroniniu būdu gautos deklaracijos data, arba (kai deklaraciją rengia mokesčių administratorius) deklaracijos mokesčių mokėtojui įteikimo data, kuri nustatoma MAĮ 164 straips</w:t>
      </w:r>
      <w:r>
        <w:t>nyje nurodyta tvarka;</w:t>
      </w:r>
    </w:p>
    <w:p w14:paraId="08BA8D05" w14:textId="48E4427B" w:rsidR="00BD5C5F" w:rsidRDefault="005839B4">
      <w:pPr>
        <w:widowControl w:val="0"/>
        <w:shd w:val="clear" w:color="auto" w:fill="FFFFFF"/>
        <w:ind w:firstLine="709"/>
        <w:jc w:val="both"/>
      </w:pPr>
      <w:r>
        <w:rPr>
          <w:b/>
          <w:bCs/>
        </w:rPr>
        <w:t xml:space="preserve">pagal apskaitos datą vėliausiai susidariusi mokėjimo prievolė – </w:t>
      </w:r>
      <w:r>
        <w:t>tai pagal mokėjimo prievolės apskaitos datą vėliausiai susidariusi mokėjimo prievolė, nepadengta iki mokesčio sumokėjimo datos.</w:t>
      </w:r>
    </w:p>
    <w:p w14:paraId="08BA8D06" w14:textId="36FD9735" w:rsidR="00BD5C5F" w:rsidRDefault="005839B4">
      <w:pPr>
        <w:widowControl w:val="0"/>
        <w:shd w:val="clear" w:color="auto" w:fill="FFFFFF"/>
        <w:ind w:firstLine="709"/>
        <w:jc w:val="both"/>
      </w:pPr>
      <w:r>
        <w:rPr>
          <w:b/>
          <w:bCs/>
        </w:rPr>
        <w:t xml:space="preserve">mokėjimo prievolių dydžių skirtumas – </w:t>
      </w:r>
      <w:r>
        <w:t>tai patikslintoje ir tikslinamojoje deklaracijose nurodytų prievolių dydžių apskaičiuotas skirtumas. Jeigu tas skirtumas yra teigiamas skaičius – tai yra mokesčio nepriemoka, jeigu neigiamas skaičius – tai mokesčio permoka;</w:t>
      </w:r>
    </w:p>
    <w:p w14:paraId="08BA8D07" w14:textId="7BE5E441" w:rsidR="00BD5C5F" w:rsidRDefault="005839B4">
      <w:pPr>
        <w:widowControl w:val="0"/>
        <w:shd w:val="clear" w:color="auto" w:fill="FFFFFF"/>
        <w:ind w:firstLine="709"/>
        <w:jc w:val="both"/>
      </w:pPr>
      <w:r>
        <w:rPr>
          <w:b/>
          <w:bCs/>
        </w:rPr>
        <w:t>mokėjimo prievolių dydžių skir</w:t>
      </w:r>
      <w:r>
        <w:rPr>
          <w:b/>
          <w:bCs/>
        </w:rPr>
        <w:t xml:space="preserve">tumo, </w:t>
      </w:r>
      <w:r>
        <w:t xml:space="preserve">kai apskaičiuojama mokesčio permoka, </w:t>
      </w:r>
      <w:r>
        <w:rPr>
          <w:b/>
          <w:bCs/>
        </w:rPr>
        <w:t xml:space="preserve">susidarymo data – </w:t>
      </w:r>
      <w:r>
        <w:t>tai mokėjimo prievolės pagal patikslintą deklaraciją apskaitos data, t. y. patikslintos deklaracijos pateikimo data.“</w:t>
      </w:r>
    </w:p>
    <w:p w14:paraId="08BA8D08" w14:textId="77777777" w:rsidR="00BD5C5F" w:rsidRDefault="005839B4">
      <w:pPr>
        <w:widowControl w:val="0"/>
        <w:shd w:val="clear" w:color="auto" w:fill="FFFFFF"/>
        <w:ind w:firstLine="709"/>
        <w:jc w:val="both"/>
      </w:pPr>
      <w:r>
        <w:t>2.2</w:t>
      </w:r>
      <w:r>
        <w:t>. Išdėstau Taisyklių 8 punktą taip:</w:t>
      </w:r>
    </w:p>
    <w:p w14:paraId="08BA8D09" w14:textId="19008844" w:rsidR="00BD5C5F" w:rsidRDefault="005839B4">
      <w:pPr>
        <w:widowControl w:val="0"/>
        <w:shd w:val="clear" w:color="auto" w:fill="FFFFFF"/>
        <w:ind w:firstLine="709"/>
        <w:jc w:val="both"/>
      </w:pPr>
      <w:r>
        <w:t>„</w:t>
      </w:r>
      <w:r>
        <w:t>8</w:t>
      </w:r>
      <w:r>
        <w:t xml:space="preserve">. Į AVMI surenkamąją </w:t>
      </w:r>
      <w:r>
        <w:t>sąskaitą mokesčių mokėtojo arba už mokesčių mokėtoją trečiųjų asmenų pagal atitinkamą įmokos kodą sumokėta pinigų suma pradedama įskaityti nuo vėliausiai pagal apskaitos datą susidariusios to paties įmokos kodo ir jį atitinkančio įmokos pavadinimo mokėjimo</w:t>
      </w:r>
      <w:r>
        <w:t xml:space="preserve"> prievolės, kurios mokėjimo terminas yra pasibaigęs iki įmokos sumokėjimo datos.</w:t>
      </w:r>
    </w:p>
    <w:p w14:paraId="08BA8D0A" w14:textId="3F1DF849" w:rsidR="00BD5C5F" w:rsidRDefault="00BD5C5F">
      <w:pPr>
        <w:widowControl w:val="0"/>
        <w:shd w:val="clear" w:color="auto" w:fill="FFFFFF"/>
        <w:ind w:firstLine="709"/>
        <w:jc w:val="both"/>
      </w:pPr>
    </w:p>
    <w:p w14:paraId="08BA8D0B" w14:textId="707256BE" w:rsidR="00BD5C5F" w:rsidRDefault="005839B4">
      <w:pPr>
        <w:widowControl w:val="0"/>
        <w:shd w:val="clear" w:color="auto" w:fill="FFFFFF"/>
        <w:ind w:firstLine="709"/>
        <w:jc w:val="both"/>
      </w:pPr>
      <w:r>
        <w:t>Pavyzdys: UAB A:</w:t>
      </w:r>
    </w:p>
    <w:p w14:paraId="08BA8D0C" w14:textId="77777777" w:rsidR="00BD5C5F" w:rsidRDefault="005839B4">
      <w:pPr>
        <w:widowControl w:val="0"/>
        <w:shd w:val="clear" w:color="auto" w:fill="FFFFFF"/>
        <w:tabs>
          <w:tab w:val="left" w:pos="518"/>
        </w:tabs>
        <w:ind w:firstLine="709"/>
        <w:jc w:val="both"/>
      </w:pPr>
      <w:r>
        <w:t>1</w:t>
      </w:r>
      <w:r>
        <w:t>) kovo 15 d. pateikė patikslintą praėjusių metų gruodžio mėnesio PVM deklaraciją, kurios:</w:t>
      </w:r>
    </w:p>
    <w:p w14:paraId="08BA8D0D" w14:textId="77777777" w:rsidR="00BD5C5F" w:rsidRDefault="005839B4">
      <w:pPr>
        <w:widowControl w:val="0"/>
        <w:shd w:val="clear" w:color="auto" w:fill="FFFFFF"/>
        <w:ind w:firstLine="709"/>
        <w:jc w:val="both"/>
      </w:pPr>
      <w:r>
        <w:lastRenderedPageBreak/>
        <w:t xml:space="preserve">mokėjimo prievolių dydžių skirtumas – mokesčio nepriemoka </w:t>
      </w:r>
      <w:r>
        <w:t>3000,00 Lt suma,</w:t>
      </w:r>
    </w:p>
    <w:p w14:paraId="08BA8D0E" w14:textId="77777777" w:rsidR="00BD5C5F" w:rsidRDefault="005839B4">
      <w:pPr>
        <w:widowControl w:val="0"/>
        <w:shd w:val="clear" w:color="auto" w:fill="FFFFFF"/>
        <w:ind w:firstLine="709"/>
        <w:jc w:val="both"/>
      </w:pPr>
      <w:r>
        <w:t>prievolės sumokėjimo terminas – iki tų metų sausio 25 dienos,</w:t>
      </w:r>
    </w:p>
    <w:p w14:paraId="08BA8D0F" w14:textId="77777777" w:rsidR="00BD5C5F" w:rsidRDefault="005839B4">
      <w:pPr>
        <w:widowControl w:val="0"/>
        <w:shd w:val="clear" w:color="auto" w:fill="FFFFFF"/>
        <w:ind w:firstLine="709"/>
        <w:jc w:val="both"/>
      </w:pPr>
      <w:r>
        <w:t>mokėjimo prievolės apskaitos data – tų metų kovo 15 diena;</w:t>
      </w:r>
    </w:p>
    <w:p w14:paraId="08BA8D10" w14:textId="77777777" w:rsidR="00BD5C5F" w:rsidRDefault="005839B4">
      <w:pPr>
        <w:ind w:firstLine="709"/>
        <w:jc w:val="both"/>
      </w:pPr>
    </w:p>
    <w:p w14:paraId="08BA8D11" w14:textId="77777777" w:rsidR="00BD5C5F" w:rsidRDefault="005839B4">
      <w:pPr>
        <w:widowControl w:val="0"/>
        <w:shd w:val="clear" w:color="auto" w:fill="FFFFFF"/>
        <w:tabs>
          <w:tab w:val="left" w:pos="518"/>
        </w:tabs>
        <w:ind w:firstLine="709"/>
        <w:jc w:val="both"/>
      </w:pPr>
      <w:r>
        <w:t>2</w:t>
      </w:r>
      <w:r>
        <w:t>) kovo 20 d. pateikė ataskaitinio vasario mėnesio PVM deklaraciją, kurios:</w:t>
      </w:r>
    </w:p>
    <w:p w14:paraId="08BA8D12" w14:textId="77777777" w:rsidR="00BD5C5F" w:rsidRDefault="005839B4">
      <w:pPr>
        <w:widowControl w:val="0"/>
        <w:shd w:val="clear" w:color="auto" w:fill="FFFFFF"/>
        <w:ind w:firstLine="709"/>
        <w:jc w:val="both"/>
      </w:pPr>
      <w:r>
        <w:t xml:space="preserve">mokėjimo prievolė – mokėtina 9000,00 </w:t>
      </w:r>
      <w:r>
        <w:t>Lt suma,</w:t>
      </w:r>
    </w:p>
    <w:p w14:paraId="08BA8D13" w14:textId="77777777" w:rsidR="00BD5C5F" w:rsidRDefault="005839B4">
      <w:pPr>
        <w:widowControl w:val="0"/>
        <w:shd w:val="clear" w:color="auto" w:fill="FFFFFF"/>
        <w:ind w:firstLine="709"/>
        <w:jc w:val="both"/>
      </w:pPr>
      <w:r>
        <w:t>prievolės sumokėjimo terminas – iki tų metų kovo 25 dienos,</w:t>
      </w:r>
    </w:p>
    <w:p w14:paraId="08BA8D14" w14:textId="77777777" w:rsidR="00BD5C5F" w:rsidRDefault="005839B4">
      <w:pPr>
        <w:widowControl w:val="0"/>
        <w:shd w:val="clear" w:color="auto" w:fill="FFFFFF"/>
        <w:ind w:firstLine="709"/>
        <w:jc w:val="both"/>
      </w:pPr>
      <w:r>
        <w:t>mokėjimo prievolės apskaitos data – tų metų kovo 20 diena;</w:t>
      </w:r>
    </w:p>
    <w:p w14:paraId="08BA8D15" w14:textId="77777777" w:rsidR="00BD5C5F" w:rsidRDefault="005839B4">
      <w:pPr>
        <w:widowControl w:val="0"/>
        <w:shd w:val="clear" w:color="auto" w:fill="FFFFFF"/>
        <w:tabs>
          <w:tab w:val="left" w:pos="518"/>
        </w:tabs>
        <w:ind w:firstLine="709"/>
        <w:jc w:val="both"/>
      </w:pPr>
    </w:p>
    <w:p w14:paraId="08BA8D16" w14:textId="77777777" w:rsidR="00BD5C5F" w:rsidRDefault="005839B4">
      <w:pPr>
        <w:widowControl w:val="0"/>
        <w:shd w:val="clear" w:color="auto" w:fill="FFFFFF"/>
        <w:tabs>
          <w:tab w:val="left" w:pos="518"/>
        </w:tabs>
        <w:ind w:firstLine="709"/>
        <w:jc w:val="both"/>
      </w:pPr>
      <w:r>
        <w:t>3</w:t>
      </w:r>
      <w:r>
        <w:t>) kovo 22 d. pateikė patikslintą einamųjų metų sausio mėnesio PVM deklaraciją, kurios:</w:t>
      </w:r>
    </w:p>
    <w:p w14:paraId="08BA8D17" w14:textId="77777777" w:rsidR="00BD5C5F" w:rsidRDefault="005839B4">
      <w:pPr>
        <w:widowControl w:val="0"/>
        <w:shd w:val="clear" w:color="auto" w:fill="FFFFFF"/>
        <w:ind w:firstLine="709"/>
        <w:jc w:val="both"/>
      </w:pPr>
      <w:r>
        <w:t>mokėjimo prievolių dydžių skirtumas</w:t>
      </w:r>
      <w:r>
        <w:t xml:space="preserve"> – mokesčio nepriemoka 2000,00 Lt suma,</w:t>
      </w:r>
    </w:p>
    <w:p w14:paraId="08BA8D18" w14:textId="77777777" w:rsidR="00BD5C5F" w:rsidRDefault="005839B4">
      <w:pPr>
        <w:widowControl w:val="0"/>
        <w:shd w:val="clear" w:color="auto" w:fill="FFFFFF"/>
        <w:ind w:firstLine="709"/>
        <w:jc w:val="both"/>
      </w:pPr>
      <w:r>
        <w:t>prievolės mokėjimo terminas – iki tų metų vasario 25 dienos,</w:t>
      </w:r>
    </w:p>
    <w:p w14:paraId="08BA8D19" w14:textId="77777777" w:rsidR="00BD5C5F" w:rsidRDefault="005839B4">
      <w:pPr>
        <w:widowControl w:val="0"/>
        <w:shd w:val="clear" w:color="auto" w:fill="FFFFFF"/>
        <w:ind w:firstLine="709"/>
        <w:jc w:val="both"/>
      </w:pPr>
      <w:r>
        <w:t>mokėjimo prievolės apskaitos data – tų metų kovo 22 diena;</w:t>
      </w:r>
    </w:p>
    <w:p w14:paraId="08BA8D1A" w14:textId="77777777" w:rsidR="00BD5C5F" w:rsidRDefault="005839B4">
      <w:pPr>
        <w:widowControl w:val="0"/>
        <w:shd w:val="clear" w:color="auto" w:fill="FFFFFF"/>
        <w:tabs>
          <w:tab w:val="left" w:pos="523"/>
        </w:tabs>
        <w:ind w:firstLine="709"/>
        <w:jc w:val="both"/>
      </w:pPr>
    </w:p>
    <w:p w14:paraId="08BA8D1B" w14:textId="77777777" w:rsidR="00BD5C5F" w:rsidRDefault="005839B4">
      <w:pPr>
        <w:widowControl w:val="0"/>
        <w:shd w:val="clear" w:color="auto" w:fill="FFFFFF"/>
        <w:tabs>
          <w:tab w:val="left" w:pos="523"/>
        </w:tabs>
        <w:ind w:firstLine="709"/>
        <w:jc w:val="both"/>
      </w:pPr>
      <w:r>
        <w:t>4</w:t>
      </w:r>
      <w:r>
        <w:t>) kovo 23 d. pateikė patikslintą praėjusių metų liepos mėnesio PVM deklaraciją, kurios:</w:t>
      </w:r>
    </w:p>
    <w:p w14:paraId="08BA8D1C" w14:textId="77777777" w:rsidR="00BD5C5F" w:rsidRDefault="005839B4">
      <w:pPr>
        <w:widowControl w:val="0"/>
        <w:shd w:val="clear" w:color="auto" w:fill="FFFFFF"/>
        <w:ind w:firstLine="709"/>
        <w:jc w:val="both"/>
      </w:pPr>
      <w:r>
        <w:t>mo</w:t>
      </w:r>
      <w:r>
        <w:t>kėjimo prievolių dydžių skirtumas – mokesčio nepriemoka 1000,00 Lt suma,</w:t>
      </w:r>
    </w:p>
    <w:p w14:paraId="08BA8D1D" w14:textId="77777777" w:rsidR="00BD5C5F" w:rsidRDefault="005839B4">
      <w:pPr>
        <w:widowControl w:val="0"/>
        <w:shd w:val="clear" w:color="auto" w:fill="FFFFFF"/>
        <w:ind w:firstLine="709"/>
        <w:jc w:val="both"/>
      </w:pPr>
      <w:r>
        <w:t>prievolės sumokėjimo terminas – iki praėjusių metų rugpjūčio 25 dienos,</w:t>
      </w:r>
    </w:p>
    <w:p w14:paraId="08BA8D1E" w14:textId="77777777" w:rsidR="00BD5C5F" w:rsidRDefault="005839B4">
      <w:pPr>
        <w:widowControl w:val="0"/>
        <w:shd w:val="clear" w:color="auto" w:fill="FFFFFF"/>
        <w:ind w:firstLine="709"/>
        <w:jc w:val="both"/>
      </w:pPr>
      <w:r>
        <w:t>mokėjimo prievolės apskaitos data – einamųjų metų kovo 23 diena;</w:t>
      </w:r>
    </w:p>
    <w:p w14:paraId="08BA8D1F" w14:textId="77777777" w:rsidR="00BD5C5F" w:rsidRDefault="005839B4">
      <w:pPr>
        <w:widowControl w:val="0"/>
        <w:shd w:val="clear" w:color="auto" w:fill="FFFFFF"/>
        <w:tabs>
          <w:tab w:val="left" w:pos="523"/>
        </w:tabs>
        <w:ind w:firstLine="709"/>
        <w:jc w:val="both"/>
      </w:pPr>
    </w:p>
    <w:p w14:paraId="08BA8D20" w14:textId="77777777" w:rsidR="00BD5C5F" w:rsidRDefault="005839B4">
      <w:pPr>
        <w:widowControl w:val="0"/>
        <w:shd w:val="clear" w:color="auto" w:fill="FFFFFF"/>
        <w:tabs>
          <w:tab w:val="left" w:pos="523"/>
        </w:tabs>
        <w:ind w:firstLine="709"/>
        <w:jc w:val="both"/>
      </w:pPr>
      <w:r>
        <w:t>5</w:t>
      </w:r>
      <w:r>
        <w:t>) kovo 24 d. pagal PVM įmokos kodą sumok</w:t>
      </w:r>
      <w:r>
        <w:t>ėjo 10000,00 Lt.</w:t>
      </w:r>
    </w:p>
    <w:p w14:paraId="08BA8D21" w14:textId="77777777" w:rsidR="00BD5C5F" w:rsidRDefault="005839B4">
      <w:pPr>
        <w:widowControl w:val="0"/>
        <w:shd w:val="clear" w:color="auto" w:fill="FFFFFF"/>
        <w:ind w:firstLine="709"/>
        <w:jc w:val="both"/>
      </w:pPr>
      <w:r>
        <w:t xml:space="preserve">Įmoka pradedama įskaityti nuo vėliausiai pagal apskaitos datą susidariusios prievolės, kurios mokėjimo terminas pasibaigęs iki įmokos sumokėjimo dienos. Todėl pirmiausiai įskaitoma pavyzdyje nurodyta ketvirtoji prievolė 1000,00 Lt, toliau </w:t>
      </w:r>
      <w:r>
        <w:t>– trečioji prievolė 2000,00 Lt ir pirmoji prievolė 3000,00 Lt. Likusia 4000,00 Lt (10000,00 – 1000,00 – 2000,00 – 3000,00) suma dengiama antroji 9000,00 Lt prievolė, nes šios prievolės mokėjimo terminas iki įmokos sumokėjimo datos yra nepasibaigęs. Lieka n</w:t>
      </w:r>
      <w:r>
        <w:t>epadengta antrosios prievolės dalis – 5000,00 Lt“;</w:t>
      </w:r>
    </w:p>
    <w:p w14:paraId="08BA8D22" w14:textId="67ACEFA4" w:rsidR="00BD5C5F" w:rsidRDefault="005839B4">
      <w:pPr>
        <w:widowControl w:val="0"/>
        <w:shd w:val="clear" w:color="auto" w:fill="FFFFFF"/>
        <w:ind w:firstLine="709"/>
        <w:jc w:val="both"/>
      </w:pPr>
    </w:p>
    <w:p w14:paraId="08BA8D23" w14:textId="77777777" w:rsidR="00BD5C5F" w:rsidRDefault="005839B4">
      <w:pPr>
        <w:widowControl w:val="0"/>
        <w:shd w:val="clear" w:color="auto" w:fill="FFFFFF"/>
        <w:ind w:firstLine="709"/>
        <w:jc w:val="both"/>
      </w:pPr>
      <w:r>
        <w:t>2.3</w:t>
      </w:r>
      <w:r>
        <w:t>. Išdėstau Taisyklių 9 punktą taip:</w:t>
      </w:r>
    </w:p>
    <w:p w14:paraId="08BA8D24" w14:textId="77777777" w:rsidR="00BD5C5F" w:rsidRDefault="005839B4">
      <w:pPr>
        <w:widowControl w:val="0"/>
        <w:shd w:val="clear" w:color="auto" w:fill="FFFFFF"/>
        <w:ind w:firstLine="709"/>
        <w:jc w:val="both"/>
      </w:pPr>
      <w:r>
        <w:t>„</w:t>
      </w:r>
      <w:r>
        <w:t>9</w:t>
      </w:r>
      <w:r>
        <w:t xml:space="preserve">. Jei ta pačia mokėjimo prievolės apskaitos data yra susidariusios kelios to paties įmokos kodo ir to paties įmokos pavadinimo mokėjimo prievolės, tai </w:t>
      </w:r>
      <w:r>
        <w:t>sumokėtos įmokos pradedamos įskaityti nuo prievolės, turinčios vėliausią prievolės mokėjimo datą.</w:t>
      </w:r>
    </w:p>
    <w:p w14:paraId="08BA8D25" w14:textId="77777777" w:rsidR="00BD5C5F" w:rsidRDefault="005839B4">
      <w:pPr>
        <w:widowControl w:val="0"/>
        <w:shd w:val="clear" w:color="auto" w:fill="FFFFFF"/>
        <w:ind w:firstLine="709"/>
        <w:jc w:val="both"/>
      </w:pPr>
      <w:r>
        <w:t>Pavyzdžiui, mokesčių mokėtojas to mėnesio 25 d. pateikė ataskaitinio mėnesio PVM deklaraciją ir praėjusių metų sausio, vasario bei kovo mėnesių patikslintas P</w:t>
      </w:r>
      <w:r>
        <w:t>VM deklaracijas. Šiuo atveju einamojo mėnesio 25 d. bus suformuotos 4 prievolės – ataskaitinio mėnesio PVM prievolė ir praėjusių metų sausio, vasario ir kovo mėnesių patikslintos PVM prievolės. Sumokėtomis įmokomis turėtų būti pradėtas įskaitymas nuo atask</w:t>
      </w:r>
      <w:r>
        <w:t>aitinio mėnesio prievolės, vėliau įskaitomos patikslintos praėjusių metų kovo, vasario ir sausio mėnesių PVM prievolės“;</w:t>
      </w:r>
    </w:p>
    <w:p w14:paraId="08BA8D26" w14:textId="77777777" w:rsidR="00BD5C5F" w:rsidRDefault="005839B4">
      <w:pPr>
        <w:widowControl w:val="0"/>
        <w:shd w:val="clear" w:color="auto" w:fill="FFFFFF"/>
        <w:ind w:firstLine="709"/>
        <w:jc w:val="both"/>
      </w:pPr>
      <w:r>
        <w:t>2.4</w:t>
      </w:r>
      <w:r>
        <w:t>. Įrašau Taisyklių 19 punkte žodžius „tai pradedama dengti nuo prievolės, turinčios vėliausią prievolės mokėjimo datą“ vieto</w:t>
      </w:r>
      <w:r>
        <w:t>je žodžių „tai pradedama dengti nuo mažiausios iš jų“;</w:t>
      </w:r>
    </w:p>
    <w:p w14:paraId="08BA8D27" w14:textId="77777777" w:rsidR="00BD5C5F" w:rsidRDefault="005839B4">
      <w:pPr>
        <w:widowControl w:val="0"/>
        <w:shd w:val="clear" w:color="auto" w:fill="FFFFFF"/>
        <w:ind w:firstLine="709"/>
        <w:jc w:val="both"/>
      </w:pPr>
      <w:r>
        <w:t>2.5</w:t>
      </w:r>
      <w:r>
        <w:t>. Įrašau Taisyklių 25.1 papunktyje po žodžio „mokestis“ žodžius „šių taisyklių 8 punkte nustatyta tvarka“;</w:t>
      </w:r>
    </w:p>
    <w:p w14:paraId="08BA8D2A" w14:textId="7DB0E6D3" w:rsidR="00BD5C5F" w:rsidRDefault="005839B4" w:rsidP="005839B4">
      <w:pPr>
        <w:widowControl w:val="0"/>
        <w:shd w:val="clear" w:color="auto" w:fill="FFFFFF"/>
        <w:ind w:firstLine="709"/>
        <w:jc w:val="both"/>
      </w:pPr>
      <w:r>
        <w:t>2.6</w:t>
      </w:r>
      <w:r>
        <w:t>. įrašau Taisyklių 25.2 papunktyje po žodžių „mokesčio nepriemokos“ žodžius „šių</w:t>
      </w:r>
      <w:r>
        <w:t xml:space="preserve"> taisyklių 8 punkte nustatyta tvarka“.</w:t>
      </w:r>
    </w:p>
    <w:p w14:paraId="70A1325C" w14:textId="77777777" w:rsidR="005839B4" w:rsidRDefault="005839B4">
      <w:pPr>
        <w:tabs>
          <w:tab w:val="right" w:pos="9639"/>
        </w:tabs>
      </w:pPr>
    </w:p>
    <w:p w14:paraId="28E8B8A3" w14:textId="77777777" w:rsidR="005839B4" w:rsidRDefault="005839B4">
      <w:pPr>
        <w:tabs>
          <w:tab w:val="right" w:pos="9639"/>
        </w:tabs>
      </w:pPr>
    </w:p>
    <w:p w14:paraId="03000D60" w14:textId="77777777" w:rsidR="005839B4" w:rsidRDefault="005839B4">
      <w:pPr>
        <w:tabs>
          <w:tab w:val="right" w:pos="9639"/>
        </w:tabs>
      </w:pPr>
    </w:p>
    <w:p w14:paraId="08BA8D2C" w14:textId="001095FC" w:rsidR="00BD5C5F" w:rsidRPr="005839B4" w:rsidRDefault="005839B4" w:rsidP="005839B4">
      <w:pPr>
        <w:tabs>
          <w:tab w:val="right" w:pos="9639"/>
        </w:tabs>
        <w:rPr>
          <w:caps/>
        </w:rPr>
      </w:pPr>
      <w:r>
        <w:rPr>
          <w:caps/>
        </w:rPr>
        <w:t>VIRŠININKAS</w:t>
      </w:r>
      <w:r>
        <w:rPr>
          <w:caps/>
        </w:rPr>
        <w:tab/>
        <w:t>MODESTAS KASELIAUSKAS</w:t>
      </w:r>
    </w:p>
    <w:bookmarkStart w:id="0" w:name="_GoBack" w:displacedByCustomXml="next"/>
    <w:bookmarkEnd w:id="0" w:displacedByCustomXml="next"/>
    <w:sectPr w:rsidR="00BD5C5F" w:rsidRPr="005839B4">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A8D30" w14:textId="77777777" w:rsidR="00BD5C5F" w:rsidRDefault="005839B4">
      <w:r>
        <w:separator/>
      </w:r>
    </w:p>
  </w:endnote>
  <w:endnote w:type="continuationSeparator" w:id="0">
    <w:p w14:paraId="08BA8D31" w14:textId="77777777" w:rsidR="00BD5C5F" w:rsidRDefault="0058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8D36" w14:textId="77777777" w:rsidR="00BD5C5F" w:rsidRDefault="00BD5C5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8D37" w14:textId="77777777" w:rsidR="00BD5C5F" w:rsidRDefault="00BD5C5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8D39" w14:textId="77777777" w:rsidR="00BD5C5F" w:rsidRDefault="00BD5C5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A8D2E" w14:textId="77777777" w:rsidR="00BD5C5F" w:rsidRDefault="005839B4">
      <w:r>
        <w:separator/>
      </w:r>
    </w:p>
  </w:footnote>
  <w:footnote w:type="continuationSeparator" w:id="0">
    <w:p w14:paraId="08BA8D2F" w14:textId="77777777" w:rsidR="00BD5C5F" w:rsidRDefault="00583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8D32" w14:textId="77777777" w:rsidR="00BD5C5F" w:rsidRDefault="005839B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8BA8D33" w14:textId="77777777" w:rsidR="00BD5C5F" w:rsidRDefault="00BD5C5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8D34" w14:textId="77777777" w:rsidR="00BD5C5F" w:rsidRDefault="005839B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08BA8D35" w14:textId="77777777" w:rsidR="00BD5C5F" w:rsidRDefault="00BD5C5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8D38" w14:textId="77777777" w:rsidR="00BD5C5F" w:rsidRDefault="00BD5C5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18"/>
    <w:rsid w:val="005839B4"/>
    <w:rsid w:val="00BD5C5F"/>
    <w:rsid w:val="00D85B1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BA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39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39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77276F69388"/>
  <Relationship Id="rId11" Type="http://schemas.openxmlformats.org/officeDocument/2006/relationships/hyperlink" TargetMode="External" Target="https://www.e-tar.lt/portal/lt/legalAct/TAR.D84FDB5861F5"/>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BD"/>
    <w:rsid w:val="00A454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54B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54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3933</Words>
  <Characters>2243</Characters>
  <Application>Microsoft Office Word</Application>
  <DocSecurity>0</DocSecurity>
  <Lines>18</Lines>
  <Paragraphs>12</Paragraphs>
  <ScaleCrop>false</ScaleCrop>
  <Company>Teisines informacijos centras</Company>
  <LinksUpToDate>false</LinksUpToDate>
  <CharactersWithSpaces>6164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2015-07-07T20:49:00Z</dcterms:created>
  <dc:creator>Sandra</dc:creator>
  <lastModifiedBy>SEIMAS</lastModifiedBy>
  <dcterms:modified xsi:type="dcterms:W3CDTF">2016-03-26T07:54:00Z</dcterms:modified>
  <revision>3</revision>
  <dc:title>VALSTYBINĖS MOKESČIŲ INSPEKCIJOS</dc:title>
</coreProperties>
</file>