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BB1A" w14:textId="77777777" w:rsidR="00D12E74" w:rsidRDefault="002F52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55ECBB3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55ECBB1B" w14:textId="77777777" w:rsidR="00D12E74" w:rsidRDefault="002F52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SUSISIEKIMO MINISTRO</w:t>
      </w:r>
    </w:p>
    <w:p w14:paraId="55ECBB1C" w14:textId="77777777" w:rsidR="00D12E74" w:rsidRDefault="002F52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5ECBB1D" w14:textId="77777777" w:rsidR="00D12E74" w:rsidRDefault="00D12E74">
      <w:pPr>
        <w:widowControl w:val="0"/>
        <w:suppressAutoHyphens/>
        <w:jc w:val="center"/>
        <w:rPr>
          <w:color w:val="000000"/>
        </w:rPr>
      </w:pPr>
    </w:p>
    <w:p w14:paraId="55ECBB1E" w14:textId="77777777" w:rsidR="00D12E74" w:rsidRDefault="002F5241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SUSISIEKIMO MINISTRO </w:t>
      </w:r>
      <w:r>
        <w:rPr>
          <w:b/>
          <w:bCs/>
          <w:caps/>
          <w:color w:val="000000"/>
        </w:rPr>
        <w:br/>
        <w:t>2001 m. VASARIO 23 d. ĮSAKYMO Nr. 61 „DĖL SUSITARIMO DĖL GREITAI GENDANČIŲ MAISTO PRODUKTŲ TARPTAUTINIO GABENIMO I</w:t>
      </w:r>
      <w:r>
        <w:rPr>
          <w:b/>
          <w:bCs/>
          <w:caps/>
          <w:color w:val="000000"/>
        </w:rPr>
        <w:t xml:space="preserve">R TOKIAM GABENIMUI NAUDOJAMŲ SPECIALIŲ TRANSPORTO PRIEMONIŲ (ATP) ĮGYVENDINIMO IR LIETUVOS RESPUBLIKOS SUSISIEKIMO MINISTRO </w:t>
      </w:r>
      <w:r>
        <w:rPr>
          <w:b/>
          <w:bCs/>
          <w:caps/>
          <w:color w:val="000000"/>
        </w:rPr>
        <w:br/>
        <w:t>1998 m. GRUODŽIO 24 d. ĮSAKYMO Nr. 497 „DĖL KROVINIŲ TARPTAUTINIŲ VEŽIMŲ KELIŲ TRANSPORTU TAISYKLIŲ PAKEITIMO“ PAKEITIMO</w:t>
      </w:r>
    </w:p>
    <w:p w14:paraId="55ECBB1F" w14:textId="77777777" w:rsidR="00D12E74" w:rsidRDefault="00D12E74">
      <w:pPr>
        <w:widowControl w:val="0"/>
        <w:suppressAutoHyphens/>
        <w:jc w:val="center"/>
        <w:rPr>
          <w:color w:val="000000"/>
        </w:rPr>
      </w:pPr>
    </w:p>
    <w:p w14:paraId="55ECBB20" w14:textId="77777777" w:rsidR="00D12E74" w:rsidRDefault="002F52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</w:t>
      </w:r>
      <w:r>
        <w:rPr>
          <w:color w:val="000000"/>
        </w:rPr>
        <w:t>iepos 27 d. Nr. 3-447</w:t>
      </w:r>
    </w:p>
    <w:p w14:paraId="55ECBB21" w14:textId="77777777" w:rsidR="00D12E74" w:rsidRDefault="002F52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5ECBB22" w14:textId="77777777" w:rsidR="00D12E74" w:rsidRDefault="00D12E74">
      <w:pPr>
        <w:widowControl w:val="0"/>
        <w:suppressAutoHyphens/>
        <w:jc w:val="center"/>
        <w:rPr>
          <w:color w:val="000000"/>
        </w:rPr>
      </w:pPr>
    </w:p>
    <w:p w14:paraId="55ECBB23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50"/>
        </w:rPr>
        <w:t>Pakeičiu</w:t>
      </w:r>
      <w:r>
        <w:rPr>
          <w:color w:val="000000"/>
        </w:rPr>
        <w:t xml:space="preserve"> Lietuvos Respublikos susisiekimo ministro 2001 m. vasario 23 d. įsakymą Nr. 61 „Dėl Susitarimo dėl greitai gendančių maisto produktų tarptautinio gabenimo ir tokiam gabenimui naudojamų specialių transporto priemonių </w:t>
      </w:r>
      <w:r>
        <w:rPr>
          <w:color w:val="000000"/>
        </w:rPr>
        <w:t xml:space="preserve">(ATP) įgyvendinimo ir Lietuvos Respublikos susisiekimo ministro 1998 m. gruodžio 24 d. įsakymo Nr. 497 „Dėl Krovinių tarptautinių vežimų kelių transportu taisyklių pakeitimo“ (Žin., 2001, Nr. </w:t>
      </w:r>
      <w:hyperlink r:id="rId10" w:tgtFrame="_blank" w:history="1">
        <w:r>
          <w:rPr>
            <w:color w:val="0000FF" w:themeColor="hyperlink"/>
            <w:u w:val="single"/>
          </w:rPr>
          <w:t>19-626</w:t>
        </w:r>
      </w:hyperlink>
      <w:r>
        <w:rPr>
          <w:color w:val="000000"/>
        </w:rPr>
        <w:t>):</w:t>
      </w:r>
    </w:p>
    <w:p w14:paraId="55ECBB24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preambulę taip:</w:t>
      </w:r>
    </w:p>
    <w:p w14:paraId="55ECBB25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„Siekdamas įgyvendinti Susitarimą dėl greitai gendančių maisto produktų tarptautinio gabenimo ir tokiam gabenimui naudojamų specialių transporto priemonių (ATP) (Žin., 2000, Nr. </w:t>
      </w:r>
      <w:hyperlink r:id="rId11" w:tgtFrame="_blank" w:history="1">
        <w:r>
          <w:rPr>
            <w:color w:val="0000FF" w:themeColor="hyperlink"/>
            <w:u w:val="single"/>
          </w:rPr>
          <w:t>68-2047</w:t>
        </w:r>
      </w:hyperlink>
      <w:r>
        <w:rPr>
          <w:color w:val="000000"/>
        </w:rPr>
        <w:t>):“.</w:t>
      </w:r>
    </w:p>
    <w:p w14:paraId="55ECBB26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 punktą taip:</w:t>
      </w:r>
    </w:p>
    <w:p w14:paraId="55ECBB27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50"/>
        </w:rPr>
        <w:t>„</w:t>
      </w:r>
      <w:r>
        <w:rPr>
          <w:color w:val="000000"/>
          <w:spacing w:val="50"/>
        </w:rPr>
        <w:t>1</w:t>
      </w:r>
      <w:r>
        <w:rPr>
          <w:color w:val="000000"/>
          <w:spacing w:val="50"/>
        </w:rPr>
        <w:t>.Pavedu</w:t>
      </w:r>
      <w:r>
        <w:rPr>
          <w:color w:val="000000"/>
        </w:rPr>
        <w:t xml:space="preserve"> Valstybinei kelių transporto inspekcijai prie Susisiekimo ministerijos:</w:t>
      </w:r>
    </w:p>
    <w:p w14:paraId="55ECBB28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vykdyti Susitarimo dėl greitai gendančių maisto produktų tarp</w:t>
      </w:r>
      <w:r>
        <w:rPr>
          <w:color w:val="000000"/>
        </w:rPr>
        <w:t>tautinio gabenimo ir tokiam gabenimui naudojamų specialių transporto priemonių (ATP) kompetentingos kelių transporto srities įstaigos funkcijas;</w:t>
      </w:r>
    </w:p>
    <w:p w14:paraId="55ECBB29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nustatyti reikalavimus bandymo stotims ir tikrinimo įmonėms bei jų ekspertams ir suteikti jiems teisę </w:t>
      </w:r>
      <w:r>
        <w:rPr>
          <w:color w:val="000000"/>
        </w:rPr>
        <w:t>tikrinti ir bandyti specialias transporto priemones pagal Susitarimo dėl greitai gendančių maisto produktų tarptautinio gabenimo ir tokiam gabenimui naudojamų specialių transporto priemonių (ATP) reikalavimus;</w:t>
      </w:r>
    </w:p>
    <w:p w14:paraId="55ECBB2A" w14:textId="77777777" w:rsidR="00D12E74" w:rsidRDefault="002F5241"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1.3</w:t>
      </w:r>
      <w:r>
        <w:rPr>
          <w:color w:val="000000"/>
          <w:spacing w:val="-6"/>
        </w:rPr>
        <w:t xml:space="preserve">. kontroliuoti bandymo stočių ir </w:t>
      </w:r>
      <w:r>
        <w:rPr>
          <w:color w:val="000000"/>
          <w:spacing w:val="-6"/>
        </w:rPr>
        <w:t>tikrinimo įmonių veiklą, susijusią su specialių transporto priemonių tikrinimu ir bandymais;</w:t>
      </w:r>
    </w:p>
    <w:p w14:paraId="55ECBB2B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vadovaujantis Susitarimu dėl greitai gendančių maisto produktų tarptautinio gabenimo ir tokiam gabenimui naudojamų specialių transporto priemonių (ATP) iš</w:t>
      </w:r>
      <w:r>
        <w:rPr>
          <w:color w:val="000000"/>
        </w:rPr>
        <w:t>duoti kelių transporto priemonių, naudojamų greitai gendančių maisto produktų tarptautiniam gabenimui keliais, sertifikatus;</w:t>
      </w:r>
    </w:p>
    <w:p w14:paraId="55ECBB2C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nustatyti Izoliuotų transporto priemonių, transporto priemonių-šaldytuvų, mechaninių transporto priemonių-refrižeratorių i</w:t>
      </w:r>
      <w:r>
        <w:rPr>
          <w:color w:val="000000"/>
        </w:rPr>
        <w:t>r apšildomų transporto priemonių, naudojamų greitai gendančių maisto produktų tarptautiniam gabenimui sausumos keliais, sertifikato privalomąją formą;</w:t>
      </w:r>
    </w:p>
    <w:p w14:paraId="55ECBB2D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 xml:space="preserve">. tvirtinti Izoliuotų transporto priemonių, transporto priemonių-šaldytuvų, mechaninių transporto </w:t>
      </w:r>
      <w:r>
        <w:rPr>
          <w:color w:val="000000"/>
        </w:rPr>
        <w:t>priemonių-refrižeratorių ir apšildomų transporto priemonių, naudojamų greitai gendančių maisto produktų tarptautiniam gabenimui sausumos keliais, sertifikato išdavimo, pratęsimo ir atnaujinimo tvarkos aprašą;</w:t>
      </w:r>
    </w:p>
    <w:p w14:paraId="55ECBB2E" w14:textId="77777777" w:rsidR="00D12E74" w:rsidRDefault="002F5241"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1.7</w:t>
      </w:r>
      <w:r>
        <w:rPr>
          <w:color w:val="000000"/>
          <w:spacing w:val="-6"/>
        </w:rPr>
        <w:t>. tvarkyti greitai gendančių maisto prod</w:t>
      </w:r>
      <w:r>
        <w:rPr>
          <w:color w:val="000000"/>
          <w:spacing w:val="-6"/>
        </w:rPr>
        <w:t>uktų gabenimui naudojamų kelių transporto priemonių išduotų sertifikatų apskaitą;</w:t>
      </w:r>
    </w:p>
    <w:p w14:paraId="55ECBB2F" w14:textId="77777777" w:rsidR="00D12E74" w:rsidRDefault="002F524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dalyvauti Jungtinių Tautų Europos ekonominės komisijos darbo grupės Specialių transporto priemonių, naudojamų greitai gendančių maisto produktų gabenimui WP.11, darb</w:t>
      </w:r>
      <w:r>
        <w:rPr>
          <w:color w:val="000000"/>
        </w:rPr>
        <w:t>e.“</w:t>
      </w:r>
    </w:p>
    <w:p w14:paraId="59321541" w14:textId="59F6B9BD" w:rsidR="002F5241" w:rsidRDefault="002F5241">
      <w:pPr>
        <w:widowControl w:val="0"/>
        <w:tabs>
          <w:tab w:val="right" w:pos="9071"/>
        </w:tabs>
        <w:suppressAutoHyphens/>
      </w:pPr>
    </w:p>
    <w:p w14:paraId="7BBE32B8" w14:textId="77777777" w:rsidR="002F5241" w:rsidRDefault="002F5241">
      <w:pPr>
        <w:widowControl w:val="0"/>
        <w:tabs>
          <w:tab w:val="right" w:pos="9071"/>
        </w:tabs>
        <w:suppressAutoHyphens/>
      </w:pPr>
    </w:p>
    <w:p w14:paraId="4AACC2BE" w14:textId="77777777" w:rsidR="002F5241" w:rsidRDefault="002F5241">
      <w:pPr>
        <w:widowControl w:val="0"/>
        <w:tabs>
          <w:tab w:val="right" w:pos="9071"/>
        </w:tabs>
        <w:suppressAutoHyphens/>
      </w:pPr>
    </w:p>
    <w:p w14:paraId="55ECBB30" w14:textId="716646FC" w:rsidR="00D12E74" w:rsidRDefault="002F5241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Aplinkos ministras, </w:t>
      </w:r>
    </w:p>
    <w:p w14:paraId="55ECBB34" w14:textId="60E89DD2" w:rsidR="00D12E74" w:rsidRDefault="002F5241" w:rsidP="002F5241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pavaduojantis susisiekimo ministrą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D12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BB38" w14:textId="77777777" w:rsidR="00D12E74" w:rsidRDefault="002F5241">
      <w:r>
        <w:separator/>
      </w:r>
    </w:p>
  </w:endnote>
  <w:endnote w:type="continuationSeparator" w:id="0">
    <w:p w14:paraId="55ECBB39" w14:textId="77777777" w:rsidR="00D12E74" w:rsidRDefault="002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C" w14:textId="77777777" w:rsidR="00D12E74" w:rsidRDefault="00D12E7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D" w14:textId="77777777" w:rsidR="00D12E74" w:rsidRDefault="00D12E7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F" w14:textId="77777777" w:rsidR="00D12E74" w:rsidRDefault="00D12E7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CBB36" w14:textId="77777777" w:rsidR="00D12E74" w:rsidRDefault="002F5241">
      <w:r>
        <w:separator/>
      </w:r>
    </w:p>
  </w:footnote>
  <w:footnote w:type="continuationSeparator" w:id="0">
    <w:p w14:paraId="55ECBB37" w14:textId="77777777" w:rsidR="00D12E74" w:rsidRDefault="002F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A" w14:textId="77777777" w:rsidR="00D12E74" w:rsidRDefault="00D12E7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B" w14:textId="77777777" w:rsidR="00D12E74" w:rsidRDefault="00D12E7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BB3E" w14:textId="77777777" w:rsidR="00D12E74" w:rsidRDefault="00D12E7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3"/>
    <w:rsid w:val="002F5241"/>
    <w:rsid w:val="009535D3"/>
    <w:rsid w:val="00D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C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2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64BA5ECA51D"/>
  <Relationship Id="rId11" Type="http://schemas.openxmlformats.org/officeDocument/2006/relationships/hyperlink" TargetMode="External" Target="https://www.e-tar.lt/portal/lt/legalAct/TAR.E999F7061A8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4"/>
    <w:rsid w:val="0056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7F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7F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2155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2015-06-07T22:17:00Z</dcterms:created>
  <dc:creator>Rima</dc:creator>
  <lastModifiedBy>TAMALIŪNIENĖ Vilija</lastModifiedBy>
  <dcterms:modified xsi:type="dcterms:W3CDTF">2016-03-18T19:06:00Z</dcterms:modified>
  <revision>3</revision>
  <dc:title>LIETUVOS RESPUBLIKOS SUSISIEKIMO MINISTRO</dc:title>
</coreProperties>
</file>