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widowControl w:val="0"/>
        <w:jc w:val="center"/>
        <w:rPr>
          <w:b/>
          <w:bCs/>
          <w:caps/>
          <w:color w:val="000000"/>
        </w:rPr>
      </w:pPr>
      <w:r>
        <w:rPr>
          <w:b/>
          <w:bCs/>
          <w:caps/>
          <w:color w:val="000000"/>
        </w:rPr>
        <w:t xml:space="preserve">SEIMO RINKIMŲ ĮSTATYMO 2 STRAIPSNIO PAKEITIMO </w:t>
      </w:r>
    </w:p>
    <w:p>
      <w:pPr>
        <w:widowControl w:val="0"/>
        <w:jc w:val="center"/>
        <w:rPr>
          <w:b/>
          <w:bCs/>
          <w:caps/>
          <w:color w:val="000000"/>
        </w:rPr>
      </w:pPr>
      <w:r>
        <w:rPr>
          <w:b/>
          <w:bCs/>
          <w:caps/>
          <w:color w:val="000000"/>
        </w:rPr>
        <w:t>Į S T A T Y M A S</w:t>
      </w:r>
    </w:p>
    <w:p>
      <w:pPr>
        <w:widowControl w:val="0"/>
        <w:ind w:firstLine="567"/>
        <w:jc w:val="both"/>
        <w:rPr>
          <w:color w:val="000000"/>
        </w:rPr>
      </w:pPr>
    </w:p>
    <w:p>
      <w:pPr>
        <w:widowControl w:val="0"/>
        <w:jc w:val="center"/>
        <w:rPr>
          <w:color w:val="000000"/>
        </w:rPr>
      </w:pPr>
      <w:r>
        <w:rPr>
          <w:color w:val="000000"/>
        </w:rPr>
        <w:t>2012 m. kovo 22 d. Nr. XI-1939</w:t>
      </w:r>
    </w:p>
    <w:p>
      <w:pPr>
        <w:widowControl w:val="0"/>
        <w:jc w:val="center"/>
        <w:rPr>
          <w:color w:val="000000"/>
        </w:rPr>
      </w:pPr>
      <w:r>
        <w:rPr>
          <w:color w:val="000000"/>
        </w:rPr>
        <w:t>Vilnius</w:t>
      </w:r>
    </w:p>
    <w:p>
      <w:pPr>
        <w:widowControl w:val="0"/>
        <w:jc w:val="center"/>
        <w:rPr>
          <w:color w:val="000000"/>
        </w:rPr>
      </w:pPr>
    </w:p>
    <w:p>
      <w:pPr>
        <w:widowControl w:val="0"/>
        <w:jc w:val="center"/>
        <w:rPr>
          <w:color w:val="000000"/>
        </w:rPr>
      </w:pPr>
      <w:r>
        <w:rPr>
          <w:color w:val="000000"/>
        </w:rPr>
        <w:t xml:space="preserve">(Žin., 1992, Nr. </w:t>
      </w:r>
      <w:fldSimple w:instr="HYPERLINK https://www.e-tar.lt/portal/lt/legalAct/TAR.06267D86738E \t _blank">
        <w:r>
          <w:rPr>
            <w:color w:val="0000FF" w:themeColor="hyperlink"/>
            <w:u w:val="single"/>
          </w:rPr>
          <w:t>22-635</w:t>
        </w:r>
      </w:fldSimple>
      <w:r>
        <w:rPr>
          <w:color w:val="000000"/>
        </w:rPr>
        <w:t xml:space="preserve">; 2000, Nr. </w:t>
      </w:r>
      <w:fldSimple w:instr="HYPERLINK https://www.e-tar.lt/portal/lt/legalAct/TAR.4ABCF67D0AD9 \t _blank">
        <w:r>
          <w:rPr>
            <w:color w:val="0000FF" w:themeColor="hyperlink"/>
            <w:u w:val="single"/>
          </w:rPr>
          <w:t>59-1760</w:t>
        </w:r>
      </w:fldSimple>
      <w:r>
        <w:rPr>
          <w:color w:val="000000"/>
        </w:rPr>
        <w:t xml:space="preserve">; 2002, Nr. </w:t>
      </w:r>
      <w:fldSimple w:instr="HYPERLINK https://www.e-tar.lt/portal/lt/legalAct/TAR.2B686219D4E5 \t _blank">
        <w:r>
          <w:rPr>
            <w:color w:val="0000FF" w:themeColor="hyperlink"/>
            <w:u w:val="single"/>
          </w:rPr>
          <w:t>68-2766</w:t>
        </w:r>
      </w:fldSimple>
      <w:r>
        <w:rPr>
          <w:color w:val="000000"/>
        </w:rPr>
        <w:t xml:space="preserve">; 2004, Nr. </w:t>
      </w:r>
      <w:fldSimple w:instr="HYPERLINK https://www.e-tar.lt/portal/lt/legalAct/TAR.D063D949F6C7 \t _blank">
        <w:r>
          <w:rPr>
            <w:color w:val="0000FF" w:themeColor="hyperlink"/>
            <w:u w:val="single"/>
          </w:rPr>
          <w:t>120-4430</w:t>
        </w:r>
      </w:fldSimple>
      <w:r>
        <w:rPr>
          <w:color w:val="000000"/>
        </w:rPr>
        <w:t xml:space="preserve">; 2008, Nr. </w:t>
      </w:r>
      <w:fldSimple w:instr="HYPERLINK https://www.e-tar.lt/portal/lt/legalAct/TAR.461CF5CFDED9 \t _blank">
        <w:r>
          <w:rPr>
            <w:color w:val="0000FF" w:themeColor="hyperlink"/>
            <w:u w:val="single"/>
          </w:rPr>
          <w:t>50-1839</w:t>
        </w:r>
      </w:fldSimple>
      <w:r>
        <w:rPr>
          <w:color w:val="000000"/>
        </w:rPr>
        <w:t>)</w:t>
      </w:r>
    </w:p>
    <w:p>
      <w:pPr>
        <w:ind w:firstLine="567"/>
        <w:jc w:val="both"/>
      </w:pPr>
    </w:p>
    <w:p>
      <w:pPr>
        <w:widowControl w:val="0"/>
        <w:ind w:firstLine="567"/>
        <w:jc w:val="both"/>
        <w:rPr>
          <w:b/>
          <w:bCs/>
          <w:color w:val="000000"/>
        </w:rPr>
      </w:pPr>
      <w:r>
        <w:rPr>
          <w:b/>
          <w:bCs/>
          <w:color w:val="000000"/>
        </w:rPr>
        <w:t>1</w:t>
      </w:r>
      <w:r>
        <w:rPr>
          <w:b/>
          <w:bCs/>
          <w:color w:val="000000"/>
        </w:rPr>
        <w:t xml:space="preserve"> straipsnis. </w:t>
      </w:r>
      <w:r>
        <w:rPr>
          <w:b/>
          <w:bCs/>
          <w:color w:val="000000"/>
        </w:rPr>
        <w:t>2 straipsnio 5 dalies pakeitimas</w:t>
      </w:r>
    </w:p>
    <w:p>
      <w:pPr>
        <w:widowControl w:val="0"/>
        <w:ind w:firstLine="567"/>
        <w:jc w:val="both"/>
        <w:rPr>
          <w:color w:val="000000"/>
        </w:rPr>
      </w:pPr>
      <w:r>
        <w:rPr>
          <w:color w:val="000000"/>
        </w:rPr>
        <w:t>Pakeisti 2 straipsnio 5 dalį ir ją išdėstyti taip:</w:t>
      </w:r>
    </w:p>
    <w:p>
      <w:pPr>
        <w:widowControl w:val="0"/>
        <w:ind w:firstLine="567"/>
        <w:jc w:val="both"/>
        <w:rPr>
          <w:color w:val="000000"/>
        </w:rPr>
      </w:pPr>
      <w:r>
        <w:rPr>
          <w:color w:val="000000"/>
        </w:rPr>
        <w:t>„</w:t>
      </w:r>
      <w:r>
        <w:rPr>
          <w:color w:val="000000"/>
        </w:rPr>
        <w:t>5</w:t>
      </w:r>
      <w:r>
        <w:rPr>
          <w:color w:val="000000"/>
        </w:rPr>
        <w:t>. Seimo nariu negali būti renkamas asmuo, kurį Seimas apkaltos proceso tvarka pašalino iš užimamų pareigų ar panaikino jo Seimo nario mandatą, jeigu nuo sprendimo pašalinti iš užimamų pareigų ar panaikinti Seimo nario mandatą įsigaliojimo dienos nepraėjo ketveri metai.“</w:t>
      </w:r>
    </w:p>
    <w:p>
      <w:pPr>
        <w:widowControl w:val="0"/>
        <w:ind w:firstLine="567"/>
        <w:jc w:val="both"/>
        <w:rPr>
          <w:color w:val="000000"/>
        </w:rPr>
      </w:pPr>
    </w:p>
    <w:p>
      <w:pPr>
        <w:widowControl w:val="0"/>
        <w:ind w:firstLine="567"/>
        <w:jc w:val="both"/>
        <w:rPr>
          <w:i/>
          <w:i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left="850"/>
        <w:rPr>
          <w:color w:val="000000"/>
        </w:rPr>
      </w:pPr>
    </w:p>
    <w:p>
      <w:pPr>
        <w:widowControl w:val="0"/>
        <w:jc w:val="center"/>
        <w:rPr>
          <w:bCs/>
          <w:caps/>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615</Characters>
  <Application>Microsoft Office Word</Application>
  <DocSecurity>4</DocSecurity>
  <Lines>23</Lines>
  <Paragraphs>14</Paragraphs>
  <ScaleCrop>false</ScaleCrop>
  <Company/>
  <LinksUpToDate>false</LinksUpToDate>
  <CharactersWithSpaces>710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2015-08-11T02:35:00Z</dcterms:created>
  <dc:creator>Rima</dc:creator>
  <lastModifiedBy>Adlib User</lastModifiedBy>
  <dcterms:modified xsi:type="dcterms:W3CDTF">2015-08-11T02:35:00Z</dcterms:modified>
  <revision>2</revision>
  <dc:title>LIETUVOS RESPUBLIKOS SEIMO RINKIMŲ ĮSTATYMO 2 STRAIPSNIO PAKEITIMO ĮSTATYMAS</dc:title>
</coreProperties>
</file>