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FEBE4" w14:textId="77777777" w:rsidR="00A8254F" w:rsidRDefault="00384F68">
      <w:pPr>
        <w:widowControl w:val="0"/>
        <w:jc w:val="center"/>
        <w:rPr>
          <w:color w:val="000000"/>
          <w:szCs w:val="24"/>
          <w:lang w:eastAsia="lt-LT"/>
        </w:rPr>
      </w:pPr>
      <w:r>
        <w:rPr>
          <w:color w:val="000000"/>
          <w:szCs w:val="24"/>
          <w:lang w:eastAsia="lt-LT"/>
        </w:rPr>
        <w:t>LIETUVOS RESPUBLIKOS APLINKOS MINISTRO</w:t>
      </w:r>
    </w:p>
    <w:p w14:paraId="301FEBE5" w14:textId="77777777" w:rsidR="00A8254F" w:rsidRDefault="00384F68">
      <w:pPr>
        <w:widowControl w:val="0"/>
        <w:jc w:val="center"/>
        <w:rPr>
          <w:color w:val="000000"/>
          <w:szCs w:val="24"/>
          <w:lang w:eastAsia="lt-LT"/>
        </w:rPr>
      </w:pPr>
      <w:r>
        <w:rPr>
          <w:color w:val="000000"/>
          <w:szCs w:val="24"/>
          <w:lang w:eastAsia="lt-LT"/>
        </w:rPr>
        <w:t>Į S A K Y M A S</w:t>
      </w:r>
    </w:p>
    <w:p w14:paraId="301FEBE6" w14:textId="77777777" w:rsidR="00A8254F" w:rsidRDefault="00A8254F">
      <w:pPr>
        <w:widowControl w:val="0"/>
        <w:ind w:firstLine="567"/>
        <w:jc w:val="both"/>
        <w:rPr>
          <w:color w:val="000000"/>
          <w:szCs w:val="24"/>
          <w:lang w:eastAsia="lt-LT"/>
        </w:rPr>
      </w:pPr>
    </w:p>
    <w:p w14:paraId="301FEBE7" w14:textId="77777777" w:rsidR="00A8254F" w:rsidRDefault="00384F68">
      <w:pPr>
        <w:widowControl w:val="0"/>
        <w:jc w:val="center"/>
        <w:rPr>
          <w:b/>
          <w:bCs/>
          <w:caps/>
          <w:color w:val="000000"/>
          <w:szCs w:val="24"/>
          <w:lang w:eastAsia="lt-LT"/>
        </w:rPr>
      </w:pPr>
      <w:r>
        <w:rPr>
          <w:b/>
          <w:bCs/>
          <w:caps/>
          <w:color w:val="000000"/>
          <w:szCs w:val="24"/>
          <w:lang w:eastAsia="lt-LT"/>
        </w:rPr>
        <w:t>DĖL LIETUVOS RESPUBLIKOS APLINKOS MINISTRO 2007 M. BALANDŽIO 12 D. ĮSAKYMO Nr. D1-210 „DĖL PAVIRŠINIŲ VANDENS TELKINIŲ BŪKLĖS NUSTATYMO METODIKOS PATVIRTINIMO“ PAKEITIMO</w:t>
      </w:r>
    </w:p>
    <w:p w14:paraId="301FEBE8" w14:textId="77777777" w:rsidR="00A8254F" w:rsidRDefault="00A8254F">
      <w:pPr>
        <w:widowControl w:val="0"/>
        <w:ind w:firstLine="567"/>
        <w:jc w:val="both"/>
        <w:rPr>
          <w:color w:val="000000"/>
          <w:szCs w:val="24"/>
          <w:lang w:eastAsia="lt-LT"/>
        </w:rPr>
      </w:pPr>
    </w:p>
    <w:p w14:paraId="301FEBE9" w14:textId="77777777" w:rsidR="00A8254F" w:rsidRDefault="00384F68">
      <w:pPr>
        <w:widowControl w:val="0"/>
        <w:jc w:val="center"/>
        <w:rPr>
          <w:color w:val="000000"/>
          <w:szCs w:val="24"/>
          <w:lang w:eastAsia="lt-LT"/>
        </w:rPr>
      </w:pPr>
      <w:r>
        <w:rPr>
          <w:color w:val="000000"/>
          <w:szCs w:val="24"/>
          <w:lang w:eastAsia="lt-LT"/>
        </w:rPr>
        <w:t xml:space="preserve">2013 m. rugpjūčio 28 d. </w:t>
      </w:r>
      <w:r>
        <w:rPr>
          <w:color w:val="000000"/>
          <w:szCs w:val="24"/>
          <w:lang w:eastAsia="lt-LT"/>
        </w:rPr>
        <w:t>Nr. D1-629</w:t>
      </w:r>
    </w:p>
    <w:p w14:paraId="301FEBEA" w14:textId="77777777" w:rsidR="00A8254F" w:rsidRDefault="00384F68">
      <w:pPr>
        <w:widowControl w:val="0"/>
        <w:jc w:val="center"/>
        <w:rPr>
          <w:color w:val="000000"/>
          <w:szCs w:val="24"/>
          <w:lang w:eastAsia="lt-LT"/>
        </w:rPr>
      </w:pPr>
      <w:r>
        <w:rPr>
          <w:color w:val="000000"/>
          <w:szCs w:val="24"/>
          <w:lang w:eastAsia="lt-LT"/>
        </w:rPr>
        <w:t>Vilnius</w:t>
      </w:r>
    </w:p>
    <w:p w14:paraId="301FEBEB" w14:textId="77777777" w:rsidR="00A8254F" w:rsidRDefault="00A8254F">
      <w:pPr>
        <w:widowControl w:val="0"/>
        <w:ind w:firstLine="567"/>
        <w:jc w:val="both"/>
        <w:rPr>
          <w:color w:val="000000"/>
          <w:szCs w:val="24"/>
          <w:lang w:eastAsia="lt-LT"/>
        </w:rPr>
      </w:pPr>
    </w:p>
    <w:p w14:paraId="301FEBEC" w14:textId="77777777" w:rsidR="00A8254F" w:rsidRDefault="00384F68">
      <w:pPr>
        <w:widowControl w:val="0"/>
        <w:ind w:firstLine="567"/>
        <w:jc w:val="both"/>
        <w:rPr>
          <w:color w:val="000000"/>
          <w:szCs w:val="24"/>
          <w:lang w:eastAsia="lt-LT"/>
        </w:rPr>
      </w:pPr>
      <w:r>
        <w:rPr>
          <w:color w:val="000000"/>
          <w:spacing w:val="33"/>
          <w:szCs w:val="24"/>
          <w:lang w:eastAsia="lt-LT"/>
        </w:rPr>
        <w:t>Pakeičiu</w:t>
      </w:r>
      <w:r>
        <w:rPr>
          <w:color w:val="000000"/>
          <w:szCs w:val="24"/>
          <w:lang w:eastAsia="lt-LT"/>
        </w:rPr>
        <w:t xml:space="preserve"> Paviršinių vandens telkinių būklės nustatymo metodiką, patvirtintą Lietuvos Respublikos aplinkos ministro 2007 m. balandžio 12 d. įsakymu Nr. D1-210 „Dėl Paviršinių vandens telkinių būklės nustatymo metodikos patvirtinimo“ (Žin</w:t>
      </w:r>
      <w:r>
        <w:rPr>
          <w:color w:val="000000"/>
          <w:szCs w:val="24"/>
          <w:lang w:eastAsia="lt-LT"/>
        </w:rPr>
        <w:t>., 2007, Nr. </w:t>
      </w:r>
      <w:hyperlink r:id="rId6" w:tgtFrame="_blank" w:history="1">
        <w:r>
          <w:rPr>
            <w:color w:val="0000FF" w:themeColor="hyperlink"/>
            <w:szCs w:val="24"/>
            <w:u w:val="single"/>
            <w:lang w:eastAsia="lt-LT"/>
          </w:rPr>
          <w:t>47-1814</w:t>
        </w:r>
      </w:hyperlink>
      <w:r>
        <w:rPr>
          <w:color w:val="000000"/>
          <w:szCs w:val="24"/>
          <w:lang w:eastAsia="lt-LT"/>
        </w:rPr>
        <w:t>; 2010, Nr. 29-1363):</w:t>
      </w:r>
    </w:p>
    <w:p w14:paraId="301FEBED" w14:textId="77777777" w:rsidR="00A8254F" w:rsidRDefault="00384F68">
      <w:pPr>
        <w:widowControl w:val="0"/>
        <w:ind w:firstLine="567"/>
        <w:jc w:val="both"/>
        <w:rPr>
          <w:color w:val="000000"/>
          <w:szCs w:val="24"/>
          <w:lang w:eastAsia="lt-LT"/>
        </w:rPr>
      </w:pPr>
      <w:r>
        <w:rPr>
          <w:color w:val="000000"/>
          <w:szCs w:val="24"/>
          <w:lang w:eastAsia="lt-LT"/>
        </w:rPr>
        <w:t>1</w:t>
      </w:r>
      <w:r>
        <w:rPr>
          <w:color w:val="000000"/>
          <w:szCs w:val="24"/>
          <w:lang w:eastAsia="lt-LT"/>
        </w:rPr>
        <w:t>. Papildau šiuo 4</w:t>
      </w:r>
      <w:r>
        <w:rPr>
          <w:color w:val="000000"/>
          <w:szCs w:val="24"/>
          <w:vertAlign w:val="superscript"/>
          <w:lang w:eastAsia="lt-LT"/>
        </w:rPr>
        <w:t>1</w:t>
      </w:r>
      <w:r>
        <w:rPr>
          <w:color w:val="000000"/>
          <w:szCs w:val="24"/>
          <w:lang w:eastAsia="lt-LT"/>
        </w:rPr>
        <w:t> punktu:</w:t>
      </w:r>
    </w:p>
    <w:p w14:paraId="301FEBEE" w14:textId="77777777" w:rsidR="00A8254F" w:rsidRDefault="00384F68">
      <w:pPr>
        <w:widowControl w:val="0"/>
        <w:ind w:firstLine="567"/>
        <w:jc w:val="both"/>
        <w:rPr>
          <w:color w:val="000000"/>
          <w:szCs w:val="24"/>
          <w:lang w:eastAsia="lt-LT"/>
        </w:rPr>
      </w:pPr>
      <w:r>
        <w:rPr>
          <w:color w:val="000000"/>
          <w:szCs w:val="24"/>
          <w:lang w:eastAsia="lt-LT"/>
        </w:rPr>
        <w:t>„</w:t>
      </w:r>
      <w:r>
        <w:rPr>
          <w:color w:val="000000"/>
          <w:szCs w:val="24"/>
          <w:lang w:eastAsia="lt-LT"/>
        </w:rPr>
        <w:t>4</w:t>
      </w:r>
      <w:r>
        <w:rPr>
          <w:color w:val="000000"/>
          <w:szCs w:val="24"/>
          <w:vertAlign w:val="superscript"/>
          <w:lang w:eastAsia="lt-LT"/>
        </w:rPr>
        <w:t>1</w:t>
      </w:r>
      <w:r>
        <w:rPr>
          <w:color w:val="000000"/>
          <w:szCs w:val="24"/>
          <w:lang w:eastAsia="lt-LT"/>
        </w:rPr>
        <w:t>. Tyrimų vietos arba tyrimų vietų duomenys, naudojami paviršinio vandens telkinio būklei vertinti,</w:t>
      </w:r>
      <w:r>
        <w:rPr>
          <w:color w:val="000000"/>
          <w:szCs w:val="24"/>
          <w:lang w:eastAsia="lt-LT"/>
        </w:rPr>
        <w:t xml:space="preserve"> turi atitikti Lietuvos Respublikos aplinkos ministro 2003 m. gruodžio 31 d. įsakymu Nr. 726 (Žin., 2004, Nr. </w:t>
      </w:r>
      <w:hyperlink r:id="rId7" w:tgtFrame="_blank" w:history="1">
        <w:r>
          <w:rPr>
            <w:color w:val="0000FF" w:themeColor="hyperlink"/>
            <w:szCs w:val="24"/>
            <w:u w:val="single"/>
            <w:lang w:eastAsia="lt-LT"/>
          </w:rPr>
          <w:t>10-290</w:t>
        </w:r>
      </w:hyperlink>
      <w:r>
        <w:rPr>
          <w:color w:val="000000"/>
          <w:szCs w:val="24"/>
          <w:lang w:eastAsia="lt-LT"/>
        </w:rPr>
        <w:t>) patvirtintų Bendrųjų reikalavimų vandens telkinių monitorin</w:t>
      </w:r>
      <w:r>
        <w:rPr>
          <w:color w:val="000000"/>
          <w:szCs w:val="24"/>
          <w:lang w:eastAsia="lt-LT"/>
        </w:rPr>
        <w:t>gui VIII skyriaus reikalavimus dėl fizikinių-cheminių, hidromorfologinių ir biologinių kokybės elementų matavimų dažnumo.“</w:t>
      </w:r>
    </w:p>
    <w:p w14:paraId="301FEBEF" w14:textId="77777777" w:rsidR="00A8254F" w:rsidRDefault="00384F68">
      <w:pPr>
        <w:widowControl w:val="0"/>
        <w:ind w:firstLine="567"/>
        <w:jc w:val="both"/>
        <w:rPr>
          <w:color w:val="000000"/>
          <w:spacing w:val="-4"/>
          <w:szCs w:val="24"/>
          <w:lang w:eastAsia="lt-LT"/>
        </w:rPr>
      </w:pPr>
      <w:r>
        <w:rPr>
          <w:color w:val="000000"/>
          <w:spacing w:val="-4"/>
          <w:szCs w:val="24"/>
          <w:lang w:eastAsia="lt-LT"/>
        </w:rPr>
        <w:t>2</w:t>
      </w:r>
      <w:r>
        <w:rPr>
          <w:color w:val="000000"/>
          <w:spacing w:val="-4"/>
          <w:szCs w:val="24"/>
          <w:lang w:eastAsia="lt-LT"/>
        </w:rPr>
        <w:t>. Papildau 5 punktą šiais 5.3, 5.4 ir 5.5 papunkčiais (buvusius 5.3–5.5 papunkčius atitinkamai laikau 5.6–5.8 papunkčiais):</w:t>
      </w:r>
    </w:p>
    <w:p w14:paraId="301FEBF0" w14:textId="77777777" w:rsidR="00A8254F" w:rsidRDefault="00384F68">
      <w:pPr>
        <w:widowControl w:val="0"/>
        <w:ind w:firstLine="567"/>
        <w:jc w:val="both"/>
        <w:rPr>
          <w:color w:val="000000"/>
          <w:szCs w:val="24"/>
          <w:lang w:eastAsia="lt-LT"/>
        </w:rPr>
      </w:pPr>
      <w:r>
        <w:rPr>
          <w:color w:val="000000"/>
          <w:szCs w:val="24"/>
          <w:lang w:eastAsia="lt-LT"/>
        </w:rPr>
        <w:t>„</w:t>
      </w:r>
      <w:r>
        <w:rPr>
          <w:color w:val="000000"/>
          <w:szCs w:val="24"/>
          <w:lang w:eastAsia="lt-LT"/>
        </w:rPr>
        <w:t>5.3</w:t>
      </w:r>
      <w:r>
        <w:rPr>
          <w:color w:val="000000"/>
          <w:szCs w:val="24"/>
          <w:lang w:eastAsia="lt-LT"/>
        </w:rPr>
        <w:t>. Makrofitų etaloninis indeksas – rodiklis, kuriuo parodoma paviršinio vandens telkinio ekologinė būklė pagal makrofitų taksonominės sudėties ir gausos nuokrypį nuo etaloninių sąlygų;</w:t>
      </w:r>
    </w:p>
    <w:p w14:paraId="301FEBF1" w14:textId="77777777" w:rsidR="00A8254F" w:rsidRDefault="00384F68">
      <w:pPr>
        <w:widowControl w:val="0"/>
        <w:ind w:firstLine="567"/>
        <w:jc w:val="both"/>
        <w:rPr>
          <w:color w:val="000000"/>
          <w:szCs w:val="24"/>
          <w:lang w:eastAsia="lt-LT"/>
        </w:rPr>
      </w:pPr>
      <w:r>
        <w:rPr>
          <w:color w:val="000000"/>
          <w:szCs w:val="24"/>
          <w:lang w:eastAsia="lt-LT"/>
        </w:rPr>
        <w:t>5.4</w:t>
      </w:r>
      <w:r>
        <w:rPr>
          <w:color w:val="000000"/>
          <w:szCs w:val="24"/>
          <w:lang w:eastAsia="lt-LT"/>
        </w:rPr>
        <w:t>. Lietuvos ežerų makrobestuburių indeksas – rodiklis, kuriu</w:t>
      </w:r>
      <w:r>
        <w:rPr>
          <w:color w:val="000000"/>
          <w:szCs w:val="24"/>
          <w:lang w:eastAsia="lt-LT"/>
        </w:rPr>
        <w:t>o parodoma ežero ekologinė būklė pagal žmogaus veiklos poveikiui jautrių zoobentoso taksonų įvairovę ir gausą. Šis rodiklis taip pat taikomas tvenkiniams ir karjerams;</w:t>
      </w:r>
    </w:p>
    <w:p w14:paraId="301FEBF2" w14:textId="77777777" w:rsidR="00A8254F" w:rsidRDefault="00384F68">
      <w:pPr>
        <w:widowControl w:val="0"/>
        <w:ind w:firstLine="567"/>
        <w:jc w:val="both"/>
        <w:rPr>
          <w:color w:val="000000"/>
          <w:szCs w:val="24"/>
          <w:lang w:eastAsia="lt-LT"/>
        </w:rPr>
      </w:pPr>
      <w:r>
        <w:rPr>
          <w:color w:val="000000"/>
          <w:spacing w:val="-8"/>
          <w:szCs w:val="24"/>
          <w:lang w:eastAsia="lt-LT"/>
        </w:rPr>
        <w:t>5.5</w:t>
      </w:r>
      <w:r>
        <w:rPr>
          <w:color w:val="000000"/>
          <w:spacing w:val="-8"/>
          <w:szCs w:val="24"/>
          <w:lang w:eastAsia="lt-LT"/>
        </w:rPr>
        <w:t>. Faunos autochtoniškumo indeksas – rodiklis, kuriuo parodomas paviršinio vandens</w:t>
      </w:r>
      <w:r>
        <w:rPr>
          <w:color w:val="000000"/>
          <w:spacing w:val="-8"/>
          <w:szCs w:val="24"/>
          <w:lang w:eastAsia="lt-LT"/>
        </w:rPr>
        <w:t xml:space="preserve"> telkinio zoobentoso bendrijų natūralumas;“.</w:t>
      </w:r>
    </w:p>
    <w:p w14:paraId="301FEBF3" w14:textId="77777777" w:rsidR="00A8254F" w:rsidRDefault="00384F68">
      <w:pPr>
        <w:widowControl w:val="0"/>
        <w:ind w:firstLine="567"/>
        <w:jc w:val="both"/>
        <w:rPr>
          <w:color w:val="000000"/>
          <w:szCs w:val="24"/>
          <w:lang w:eastAsia="lt-LT"/>
        </w:rPr>
      </w:pPr>
      <w:r>
        <w:rPr>
          <w:color w:val="000000"/>
          <w:szCs w:val="24"/>
          <w:lang w:eastAsia="lt-LT"/>
        </w:rPr>
        <w:t>3</w:t>
      </w:r>
      <w:r>
        <w:rPr>
          <w:color w:val="000000"/>
          <w:szCs w:val="24"/>
          <w:lang w:eastAsia="lt-LT"/>
        </w:rPr>
        <w:t>. Išdėstau 15 punktą taip:</w:t>
      </w:r>
    </w:p>
    <w:p w14:paraId="301FEBF4" w14:textId="77777777" w:rsidR="00A8254F" w:rsidRDefault="00384F68">
      <w:pPr>
        <w:widowControl w:val="0"/>
        <w:ind w:firstLine="567"/>
        <w:jc w:val="both"/>
        <w:rPr>
          <w:color w:val="000000"/>
          <w:szCs w:val="24"/>
          <w:lang w:eastAsia="lt-LT"/>
        </w:rPr>
      </w:pPr>
      <w:r>
        <w:rPr>
          <w:color w:val="000000"/>
          <w:szCs w:val="24"/>
          <w:lang w:eastAsia="lt-LT"/>
        </w:rPr>
        <w:t>„</w:t>
      </w:r>
      <w:r>
        <w:rPr>
          <w:color w:val="000000"/>
          <w:szCs w:val="24"/>
          <w:lang w:eastAsia="lt-LT"/>
        </w:rPr>
        <w:t>15</w:t>
      </w:r>
      <w:r>
        <w:rPr>
          <w:color w:val="000000"/>
          <w:szCs w:val="24"/>
          <w:lang w:eastAsia="lt-LT"/>
        </w:rPr>
        <w:t>. Ežerų ekologinė būklė yra vertinama pagal biologinius kokybės elementus – fitoplanktono taksonominę sudėtį, gausą, biomasę, makrofitų taksonominę sudėtį, gausą ir zoobe</w:t>
      </w:r>
      <w:r>
        <w:rPr>
          <w:color w:val="000000"/>
          <w:szCs w:val="24"/>
          <w:lang w:eastAsia="lt-LT"/>
        </w:rPr>
        <w:t>ntoso taksonominę sudėtį, gausą.“</w:t>
      </w:r>
    </w:p>
    <w:p w14:paraId="301FEBF5" w14:textId="77777777" w:rsidR="00A8254F" w:rsidRDefault="00384F68">
      <w:pPr>
        <w:widowControl w:val="0"/>
        <w:ind w:firstLine="567"/>
        <w:jc w:val="both"/>
        <w:rPr>
          <w:color w:val="000000"/>
          <w:szCs w:val="24"/>
          <w:lang w:eastAsia="lt-LT"/>
        </w:rPr>
      </w:pPr>
      <w:r>
        <w:rPr>
          <w:color w:val="000000"/>
          <w:szCs w:val="24"/>
          <w:lang w:eastAsia="lt-LT"/>
        </w:rPr>
        <w:t>4</w:t>
      </w:r>
      <w:r>
        <w:rPr>
          <w:color w:val="000000"/>
          <w:szCs w:val="24"/>
          <w:lang w:eastAsia="lt-LT"/>
        </w:rPr>
        <w:t>. Papildau šiuo 15</w:t>
      </w:r>
      <w:r>
        <w:rPr>
          <w:color w:val="000000"/>
          <w:szCs w:val="24"/>
          <w:vertAlign w:val="superscript"/>
          <w:lang w:eastAsia="lt-LT"/>
        </w:rPr>
        <w:t>1</w:t>
      </w:r>
      <w:r>
        <w:rPr>
          <w:color w:val="000000"/>
          <w:szCs w:val="24"/>
          <w:lang w:eastAsia="lt-LT"/>
        </w:rPr>
        <w:t> punktu:</w:t>
      </w:r>
    </w:p>
    <w:p w14:paraId="301FEBF6" w14:textId="77777777" w:rsidR="00A8254F" w:rsidRDefault="00384F68">
      <w:pPr>
        <w:widowControl w:val="0"/>
        <w:ind w:firstLine="567"/>
        <w:jc w:val="both"/>
        <w:rPr>
          <w:color w:val="000000"/>
          <w:szCs w:val="24"/>
          <w:lang w:eastAsia="lt-LT"/>
        </w:rPr>
      </w:pPr>
      <w:r>
        <w:rPr>
          <w:color w:val="000000"/>
          <w:szCs w:val="24"/>
          <w:lang w:eastAsia="lt-LT"/>
        </w:rPr>
        <w:t>„</w:t>
      </w:r>
      <w:r>
        <w:rPr>
          <w:color w:val="000000"/>
          <w:szCs w:val="24"/>
          <w:lang w:eastAsia="lt-LT"/>
        </w:rPr>
        <w:t>1</w:t>
      </w:r>
      <w:bookmarkStart w:id="0" w:name="_GoBack"/>
      <w:bookmarkEnd w:id="0"/>
      <w:r>
        <w:rPr>
          <w:color w:val="000000"/>
          <w:szCs w:val="24"/>
          <w:lang w:eastAsia="lt-LT"/>
        </w:rPr>
        <w:t>5</w:t>
      </w:r>
      <w:r>
        <w:rPr>
          <w:color w:val="000000"/>
          <w:szCs w:val="24"/>
          <w:vertAlign w:val="superscript"/>
          <w:lang w:eastAsia="lt-LT"/>
        </w:rPr>
        <w:t>1</w:t>
      </w:r>
      <w:r>
        <w:rPr>
          <w:color w:val="000000"/>
          <w:szCs w:val="24"/>
          <w:lang w:eastAsia="lt-LT"/>
        </w:rPr>
        <w:t>. Ežerų ekologinės būklės pagal fitoplanktono taksonominę sudėtį, gausą ir biomasę vertinimo rodiklis yra chlorofilo „a“ vidutinė metų vertė ir maksimali vertė. Pagal rodiklio vid</w:t>
      </w:r>
      <w:r>
        <w:rPr>
          <w:color w:val="000000"/>
          <w:szCs w:val="24"/>
          <w:lang w:eastAsia="lt-LT"/>
        </w:rPr>
        <w:t>utinės metų vertės EKS ir maksimalios vertės EKS vidurkį vandens telkinys priskiriamas vienai iš penkių ekologinės būklės klasių (7 lentelė). Chlorofilo „a“ vidutinės metų ir maksimalios vertės EKS apskaičiuojami vadovaujantis Lietuvos Respublikos aplinkos</w:t>
      </w:r>
      <w:r>
        <w:rPr>
          <w:color w:val="000000"/>
          <w:szCs w:val="24"/>
          <w:lang w:eastAsia="lt-LT"/>
        </w:rPr>
        <w:t xml:space="preserve"> apsaugos normatyviniu dokumentu LAND 69-2005 „Vandens kokybė. Biocheminių parametrų matavimas. Spektrometrinis chlorofilo „a“ koncentracijos nustatymas“, patvirtintu Lietuvos Respublikos aplinkos ministro 2005 m. gruodžio 28 d. įsakymu Nr. D1-648 (Žin., 2</w:t>
      </w:r>
      <w:r>
        <w:rPr>
          <w:color w:val="000000"/>
          <w:szCs w:val="24"/>
          <w:lang w:eastAsia="lt-LT"/>
        </w:rPr>
        <w:t>006, Nr. </w:t>
      </w:r>
      <w:hyperlink r:id="rId8" w:tgtFrame="_blank" w:history="1">
        <w:r>
          <w:rPr>
            <w:color w:val="0000FF" w:themeColor="hyperlink"/>
            <w:szCs w:val="24"/>
            <w:u w:val="single"/>
            <w:lang w:eastAsia="lt-LT"/>
          </w:rPr>
          <w:t>4-123</w:t>
        </w:r>
      </w:hyperlink>
      <w:r>
        <w:rPr>
          <w:color w:val="000000"/>
          <w:szCs w:val="24"/>
          <w:lang w:eastAsia="lt-LT"/>
        </w:rPr>
        <w:t>).“</w:t>
      </w:r>
    </w:p>
    <w:p w14:paraId="301FEBF7" w14:textId="77777777" w:rsidR="00A8254F" w:rsidRDefault="00384F68">
      <w:pPr>
        <w:widowControl w:val="0"/>
        <w:ind w:firstLine="567"/>
        <w:jc w:val="both"/>
        <w:rPr>
          <w:color w:val="000000"/>
          <w:szCs w:val="24"/>
          <w:lang w:eastAsia="lt-LT"/>
        </w:rPr>
      </w:pPr>
      <w:r>
        <w:rPr>
          <w:color w:val="000000"/>
          <w:szCs w:val="24"/>
          <w:lang w:eastAsia="lt-LT"/>
        </w:rPr>
        <w:t>5</w:t>
      </w:r>
      <w:r>
        <w:rPr>
          <w:color w:val="000000"/>
          <w:szCs w:val="24"/>
          <w:lang w:eastAsia="lt-LT"/>
        </w:rPr>
        <w:t>. Papildau šiuo 15</w:t>
      </w:r>
      <w:r>
        <w:rPr>
          <w:color w:val="000000"/>
          <w:szCs w:val="24"/>
          <w:vertAlign w:val="superscript"/>
          <w:lang w:eastAsia="lt-LT"/>
        </w:rPr>
        <w:t>2</w:t>
      </w:r>
      <w:r>
        <w:rPr>
          <w:color w:val="000000"/>
          <w:szCs w:val="24"/>
          <w:lang w:eastAsia="lt-LT"/>
        </w:rPr>
        <w:t> punktu:</w:t>
      </w:r>
    </w:p>
    <w:p w14:paraId="301FEBF8" w14:textId="129FA615" w:rsidR="00A8254F" w:rsidRDefault="00384F68">
      <w:pPr>
        <w:widowControl w:val="0"/>
        <w:ind w:firstLine="567"/>
        <w:jc w:val="both"/>
        <w:rPr>
          <w:color w:val="000000"/>
          <w:szCs w:val="24"/>
          <w:lang w:eastAsia="lt-LT"/>
        </w:rPr>
      </w:pPr>
      <w:r>
        <w:rPr>
          <w:color w:val="000000"/>
          <w:szCs w:val="24"/>
          <w:lang w:eastAsia="lt-LT"/>
        </w:rPr>
        <w:t>„</w:t>
      </w:r>
      <w:r>
        <w:rPr>
          <w:color w:val="000000"/>
          <w:szCs w:val="24"/>
          <w:lang w:eastAsia="lt-LT"/>
        </w:rPr>
        <w:t>15</w:t>
      </w:r>
      <w:r>
        <w:rPr>
          <w:color w:val="000000"/>
          <w:szCs w:val="24"/>
          <w:vertAlign w:val="superscript"/>
          <w:lang w:eastAsia="lt-LT"/>
        </w:rPr>
        <w:t>2</w:t>
      </w:r>
      <w:r>
        <w:rPr>
          <w:color w:val="000000"/>
          <w:szCs w:val="24"/>
          <w:lang w:eastAsia="lt-LT"/>
        </w:rPr>
        <w:t>. Ežerų ekologinės būklės pagal makrofitų taksonominę sudėtį ir gausą vertinimo rodiklis yra makrofitų etaloninis in</w:t>
      </w:r>
      <w:r>
        <w:rPr>
          <w:color w:val="000000"/>
          <w:szCs w:val="24"/>
          <w:lang w:eastAsia="lt-LT"/>
        </w:rPr>
        <w:t>deksas (toliau – MEI). Pagal MEI vertės ekologinės kokybės santykį (EKS) vandens telkinys priskiriamas vienai iš penkių ekologinės būklės klasių (7</w:t>
      </w:r>
      <w:r>
        <w:rPr>
          <w:color w:val="000000"/>
          <w:szCs w:val="24"/>
          <w:vertAlign w:val="superscript"/>
          <w:lang w:eastAsia="lt-LT"/>
        </w:rPr>
        <w:t>1</w:t>
      </w:r>
      <w:r>
        <w:rPr>
          <w:color w:val="000000"/>
          <w:szCs w:val="24"/>
          <w:lang w:eastAsia="lt-LT"/>
        </w:rPr>
        <w:t> lentelė). MEI EKS apskaičiuojamas Lietuvos Respublikos aplinkos ministro nustatyta tvarka.</w:t>
      </w:r>
    </w:p>
    <w:p w14:paraId="301FEBF9" w14:textId="4B8588A1" w:rsidR="00A8254F" w:rsidRDefault="00A8254F">
      <w:pPr>
        <w:widowControl w:val="0"/>
        <w:ind w:firstLine="567"/>
        <w:jc w:val="both"/>
        <w:rPr>
          <w:color w:val="000000"/>
          <w:szCs w:val="24"/>
          <w:lang w:eastAsia="lt-LT"/>
        </w:rPr>
      </w:pPr>
    </w:p>
    <w:p w14:paraId="301FEBFA" w14:textId="25E6BF9C" w:rsidR="00A8254F" w:rsidRDefault="00384F68">
      <w:pPr>
        <w:widowControl w:val="0"/>
        <w:ind w:firstLine="567"/>
        <w:jc w:val="both"/>
        <w:rPr>
          <w:color w:val="000000"/>
          <w:szCs w:val="24"/>
          <w:lang w:eastAsia="lt-LT"/>
        </w:rPr>
      </w:pPr>
      <w:r>
        <w:rPr>
          <w:b/>
          <w:bCs/>
          <w:color w:val="000000"/>
          <w:szCs w:val="24"/>
          <w:lang w:eastAsia="lt-LT"/>
        </w:rPr>
        <w:t>7</w:t>
      </w:r>
      <w:r>
        <w:rPr>
          <w:b/>
          <w:bCs/>
          <w:color w:val="000000"/>
          <w:szCs w:val="24"/>
          <w:vertAlign w:val="superscript"/>
          <w:lang w:eastAsia="lt-LT"/>
        </w:rPr>
        <w:t>1</w:t>
      </w:r>
      <w:r>
        <w:rPr>
          <w:b/>
          <w:bCs/>
          <w:color w:val="000000"/>
          <w:szCs w:val="24"/>
          <w:lang w:eastAsia="lt-LT"/>
        </w:rPr>
        <w:t> lentelė.</w:t>
      </w:r>
      <w:r>
        <w:rPr>
          <w:color w:val="000000"/>
          <w:szCs w:val="24"/>
          <w:lang w:eastAsia="lt-LT"/>
        </w:rPr>
        <w:t xml:space="preserve"> Eže</w:t>
      </w:r>
      <w:r>
        <w:rPr>
          <w:color w:val="000000"/>
          <w:szCs w:val="24"/>
          <w:lang w:eastAsia="lt-LT"/>
        </w:rPr>
        <w:t>rų ekologinės būklės klasės pagal makrofitų taksonominę sudėtį ir gausą</w:t>
      </w:r>
    </w:p>
    <w:p w14:paraId="301FEBFB" w14:textId="77777777" w:rsidR="00A8254F" w:rsidRDefault="00A8254F">
      <w:pPr>
        <w:widowControl w:val="0"/>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1718"/>
        <w:gridCol w:w="748"/>
        <w:gridCol w:w="670"/>
        <w:gridCol w:w="1064"/>
        <w:gridCol w:w="1166"/>
        <w:gridCol w:w="1174"/>
        <w:gridCol w:w="1199"/>
        <w:gridCol w:w="1331"/>
      </w:tblGrid>
      <w:tr w:rsidR="00A8254F" w14:paraId="301FEC00" w14:textId="77777777">
        <w:trPr>
          <w:trHeight w:val="20"/>
        </w:trPr>
        <w:tc>
          <w:tcPr>
            <w:tcW w:w="171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BFC" w14:textId="77777777" w:rsidR="00A8254F" w:rsidRDefault="00384F68">
            <w:pPr>
              <w:widowControl w:val="0"/>
              <w:jc w:val="center"/>
              <w:rPr>
                <w:color w:val="000000"/>
                <w:sz w:val="20"/>
                <w:lang w:eastAsia="lt-LT"/>
              </w:rPr>
            </w:pPr>
            <w:r>
              <w:rPr>
                <w:color w:val="000000"/>
                <w:sz w:val="20"/>
                <w:lang w:eastAsia="lt-LT"/>
              </w:rPr>
              <w:t>Kokybės elementas</w:t>
            </w:r>
          </w:p>
        </w:tc>
        <w:tc>
          <w:tcPr>
            <w:tcW w:w="74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BFD" w14:textId="77777777" w:rsidR="00A8254F" w:rsidRDefault="00384F68">
            <w:pPr>
              <w:widowControl w:val="0"/>
              <w:jc w:val="center"/>
              <w:rPr>
                <w:color w:val="000000"/>
                <w:sz w:val="20"/>
                <w:lang w:eastAsia="lt-LT"/>
              </w:rPr>
            </w:pPr>
            <w:r>
              <w:rPr>
                <w:color w:val="000000"/>
                <w:sz w:val="20"/>
                <w:lang w:eastAsia="lt-LT"/>
              </w:rPr>
              <w:t>Rodiklis</w:t>
            </w:r>
          </w:p>
        </w:tc>
        <w:tc>
          <w:tcPr>
            <w:tcW w:w="670"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BFE" w14:textId="77777777" w:rsidR="00A8254F" w:rsidRDefault="00384F68">
            <w:pPr>
              <w:widowControl w:val="0"/>
              <w:jc w:val="center"/>
              <w:rPr>
                <w:color w:val="000000"/>
                <w:sz w:val="20"/>
                <w:lang w:eastAsia="lt-LT"/>
              </w:rPr>
            </w:pPr>
            <w:r>
              <w:rPr>
                <w:color w:val="000000"/>
                <w:sz w:val="20"/>
                <w:lang w:eastAsia="lt-LT"/>
              </w:rPr>
              <w:t>Ežero tipas</w:t>
            </w:r>
          </w:p>
        </w:tc>
        <w:tc>
          <w:tcPr>
            <w:tcW w:w="5934"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BFF" w14:textId="77777777" w:rsidR="00A8254F" w:rsidRDefault="00384F68">
            <w:pPr>
              <w:widowControl w:val="0"/>
              <w:jc w:val="center"/>
              <w:rPr>
                <w:color w:val="000000"/>
                <w:sz w:val="20"/>
                <w:lang w:eastAsia="lt-LT"/>
              </w:rPr>
            </w:pPr>
            <w:r>
              <w:rPr>
                <w:color w:val="000000"/>
                <w:sz w:val="20"/>
                <w:lang w:eastAsia="lt-LT"/>
              </w:rPr>
              <w:t>Ežerų ekologinės būklės klasių kriterijai pagal makrofitų rodiklio vertės EKS</w:t>
            </w:r>
          </w:p>
        </w:tc>
      </w:tr>
      <w:tr w:rsidR="00A8254F" w14:paraId="301FEC09" w14:textId="77777777">
        <w:trPr>
          <w:trHeight w:val="60"/>
        </w:trPr>
        <w:tc>
          <w:tcPr>
            <w:tcW w:w="1718" w:type="dxa"/>
            <w:vMerge/>
            <w:tcBorders>
              <w:top w:val="single" w:sz="4" w:space="0" w:color="000000"/>
              <w:left w:val="single" w:sz="4" w:space="0" w:color="000000"/>
              <w:bottom w:val="single" w:sz="4" w:space="0" w:color="000000"/>
              <w:right w:val="single" w:sz="4" w:space="0" w:color="000000"/>
            </w:tcBorders>
          </w:tcPr>
          <w:p w14:paraId="301FEC01" w14:textId="77777777" w:rsidR="00A8254F" w:rsidRDefault="00A8254F">
            <w:pPr>
              <w:widowControl w:val="0"/>
              <w:rPr>
                <w:sz w:val="20"/>
                <w:lang w:eastAsia="lt-LT"/>
              </w:rPr>
            </w:pPr>
          </w:p>
        </w:tc>
        <w:tc>
          <w:tcPr>
            <w:tcW w:w="748" w:type="dxa"/>
            <w:vMerge/>
            <w:tcBorders>
              <w:top w:val="single" w:sz="4" w:space="0" w:color="000000"/>
              <w:left w:val="single" w:sz="4" w:space="0" w:color="000000"/>
              <w:bottom w:val="single" w:sz="4" w:space="0" w:color="000000"/>
              <w:right w:val="single" w:sz="4" w:space="0" w:color="000000"/>
            </w:tcBorders>
          </w:tcPr>
          <w:p w14:paraId="301FEC02" w14:textId="77777777" w:rsidR="00A8254F" w:rsidRDefault="00A8254F">
            <w:pPr>
              <w:widowControl w:val="0"/>
              <w:rPr>
                <w:sz w:val="20"/>
                <w:lang w:eastAsia="lt-LT"/>
              </w:rPr>
            </w:pPr>
          </w:p>
        </w:tc>
        <w:tc>
          <w:tcPr>
            <w:tcW w:w="670" w:type="dxa"/>
            <w:vMerge/>
            <w:tcBorders>
              <w:top w:val="single" w:sz="4" w:space="0" w:color="000000"/>
              <w:left w:val="single" w:sz="4" w:space="0" w:color="000000"/>
              <w:bottom w:val="single" w:sz="4" w:space="0" w:color="000000"/>
              <w:right w:val="single" w:sz="4" w:space="0" w:color="000000"/>
            </w:tcBorders>
          </w:tcPr>
          <w:p w14:paraId="301FEC03" w14:textId="77777777" w:rsidR="00A8254F" w:rsidRDefault="00A8254F">
            <w:pPr>
              <w:widowControl w:val="0"/>
              <w:rPr>
                <w:sz w:val="20"/>
                <w:lang w:eastAsia="lt-LT"/>
              </w:rPr>
            </w:pPr>
          </w:p>
        </w:tc>
        <w:tc>
          <w:tcPr>
            <w:tcW w:w="10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04" w14:textId="77777777" w:rsidR="00A8254F" w:rsidRDefault="00384F68">
            <w:pPr>
              <w:widowControl w:val="0"/>
              <w:jc w:val="center"/>
              <w:rPr>
                <w:color w:val="000000"/>
                <w:sz w:val="20"/>
                <w:lang w:eastAsia="lt-LT"/>
              </w:rPr>
            </w:pPr>
            <w:r>
              <w:rPr>
                <w:color w:val="000000"/>
                <w:sz w:val="20"/>
                <w:lang w:eastAsia="lt-LT"/>
              </w:rPr>
              <w:t>labai gera</w:t>
            </w:r>
          </w:p>
        </w:tc>
        <w:tc>
          <w:tcPr>
            <w:tcW w:w="11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05" w14:textId="77777777" w:rsidR="00A8254F" w:rsidRDefault="00384F68">
            <w:pPr>
              <w:widowControl w:val="0"/>
              <w:jc w:val="center"/>
              <w:rPr>
                <w:color w:val="000000"/>
                <w:sz w:val="20"/>
                <w:lang w:eastAsia="lt-LT"/>
              </w:rPr>
            </w:pPr>
            <w:r>
              <w:rPr>
                <w:color w:val="000000"/>
                <w:sz w:val="20"/>
                <w:lang w:eastAsia="lt-LT"/>
              </w:rPr>
              <w:t>gera</w:t>
            </w:r>
          </w:p>
        </w:tc>
        <w:tc>
          <w:tcPr>
            <w:tcW w:w="117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06" w14:textId="77777777" w:rsidR="00A8254F" w:rsidRDefault="00384F68">
            <w:pPr>
              <w:widowControl w:val="0"/>
              <w:jc w:val="center"/>
              <w:rPr>
                <w:color w:val="000000"/>
                <w:sz w:val="20"/>
                <w:lang w:eastAsia="lt-LT"/>
              </w:rPr>
            </w:pPr>
            <w:r>
              <w:rPr>
                <w:color w:val="000000"/>
                <w:sz w:val="20"/>
                <w:lang w:eastAsia="lt-LT"/>
              </w:rPr>
              <w:t>vidutinė</w:t>
            </w:r>
          </w:p>
        </w:tc>
        <w:tc>
          <w:tcPr>
            <w:tcW w:w="119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07" w14:textId="77777777" w:rsidR="00A8254F" w:rsidRDefault="00384F68">
            <w:pPr>
              <w:widowControl w:val="0"/>
              <w:jc w:val="center"/>
              <w:rPr>
                <w:color w:val="000000"/>
                <w:sz w:val="20"/>
                <w:lang w:eastAsia="lt-LT"/>
              </w:rPr>
            </w:pPr>
            <w:r>
              <w:rPr>
                <w:color w:val="000000"/>
                <w:sz w:val="20"/>
                <w:lang w:eastAsia="lt-LT"/>
              </w:rPr>
              <w:t>bloga</w:t>
            </w:r>
          </w:p>
        </w:tc>
        <w:tc>
          <w:tcPr>
            <w:tcW w:w="1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08" w14:textId="77777777" w:rsidR="00A8254F" w:rsidRDefault="00384F68">
            <w:pPr>
              <w:widowControl w:val="0"/>
              <w:jc w:val="center"/>
              <w:rPr>
                <w:color w:val="000000"/>
                <w:sz w:val="20"/>
                <w:lang w:eastAsia="lt-LT"/>
              </w:rPr>
            </w:pPr>
            <w:r>
              <w:rPr>
                <w:color w:val="000000"/>
                <w:spacing w:val="-2"/>
                <w:sz w:val="20"/>
                <w:lang w:eastAsia="lt-LT"/>
              </w:rPr>
              <w:t>labai bloga</w:t>
            </w:r>
          </w:p>
        </w:tc>
      </w:tr>
      <w:tr w:rsidR="00A8254F" w14:paraId="301FEC12" w14:textId="77777777">
        <w:trPr>
          <w:trHeight w:val="60"/>
        </w:trPr>
        <w:tc>
          <w:tcPr>
            <w:tcW w:w="17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0A" w14:textId="77777777" w:rsidR="00A8254F" w:rsidRDefault="00384F68">
            <w:pPr>
              <w:widowControl w:val="0"/>
              <w:jc w:val="center"/>
              <w:rPr>
                <w:color w:val="000000"/>
                <w:sz w:val="20"/>
                <w:lang w:eastAsia="lt-LT"/>
              </w:rPr>
            </w:pPr>
            <w:r>
              <w:rPr>
                <w:color w:val="000000"/>
                <w:sz w:val="20"/>
                <w:lang w:eastAsia="lt-LT"/>
              </w:rPr>
              <w:t xml:space="preserve">Makrofitų </w:t>
            </w:r>
            <w:r>
              <w:rPr>
                <w:color w:val="000000"/>
                <w:sz w:val="20"/>
                <w:lang w:eastAsia="lt-LT"/>
              </w:rPr>
              <w:t>taksonominė sudėtis ir gausa</w:t>
            </w:r>
          </w:p>
        </w:tc>
        <w:tc>
          <w:tcPr>
            <w:tcW w:w="7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0B" w14:textId="77777777" w:rsidR="00A8254F" w:rsidRDefault="00384F68">
            <w:pPr>
              <w:widowControl w:val="0"/>
              <w:jc w:val="center"/>
              <w:rPr>
                <w:color w:val="000000"/>
                <w:sz w:val="20"/>
                <w:lang w:eastAsia="lt-LT"/>
              </w:rPr>
            </w:pPr>
            <w:r>
              <w:rPr>
                <w:color w:val="000000"/>
                <w:sz w:val="20"/>
                <w:lang w:eastAsia="lt-LT"/>
              </w:rPr>
              <w:t>MEI</w:t>
            </w:r>
          </w:p>
        </w:tc>
        <w:tc>
          <w:tcPr>
            <w:tcW w:w="67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0C" w14:textId="77777777" w:rsidR="00A8254F" w:rsidRDefault="00384F68">
            <w:pPr>
              <w:widowControl w:val="0"/>
              <w:jc w:val="center"/>
              <w:rPr>
                <w:color w:val="000000"/>
                <w:sz w:val="20"/>
                <w:lang w:eastAsia="lt-LT"/>
              </w:rPr>
            </w:pPr>
            <w:r>
              <w:rPr>
                <w:color w:val="000000"/>
                <w:sz w:val="20"/>
                <w:lang w:eastAsia="lt-LT"/>
              </w:rPr>
              <w:t>1-3</w:t>
            </w:r>
          </w:p>
        </w:tc>
        <w:tc>
          <w:tcPr>
            <w:tcW w:w="10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0D" w14:textId="77777777" w:rsidR="00A8254F" w:rsidRDefault="00384F68">
            <w:pPr>
              <w:widowControl w:val="0"/>
              <w:jc w:val="center"/>
              <w:rPr>
                <w:color w:val="000000"/>
                <w:sz w:val="20"/>
                <w:lang w:eastAsia="lt-LT"/>
              </w:rPr>
            </w:pPr>
            <w:r>
              <w:rPr>
                <w:color w:val="000000"/>
                <w:sz w:val="20"/>
                <w:lang w:eastAsia="lt-LT"/>
              </w:rPr>
              <w:t>&gt;0,74</w:t>
            </w:r>
          </w:p>
        </w:tc>
        <w:tc>
          <w:tcPr>
            <w:tcW w:w="11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0E" w14:textId="77777777" w:rsidR="00A8254F" w:rsidRDefault="00384F68">
            <w:pPr>
              <w:widowControl w:val="0"/>
              <w:jc w:val="center"/>
              <w:rPr>
                <w:color w:val="000000"/>
                <w:sz w:val="20"/>
                <w:lang w:eastAsia="lt-LT"/>
              </w:rPr>
            </w:pPr>
            <w:r>
              <w:rPr>
                <w:color w:val="000000"/>
                <w:sz w:val="20"/>
                <w:lang w:eastAsia="lt-LT"/>
              </w:rPr>
              <w:t>0,74–0,50</w:t>
            </w:r>
          </w:p>
        </w:tc>
        <w:tc>
          <w:tcPr>
            <w:tcW w:w="117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0F" w14:textId="77777777" w:rsidR="00A8254F" w:rsidRDefault="00384F68">
            <w:pPr>
              <w:widowControl w:val="0"/>
              <w:jc w:val="center"/>
              <w:rPr>
                <w:color w:val="000000"/>
                <w:sz w:val="20"/>
                <w:lang w:eastAsia="lt-LT"/>
              </w:rPr>
            </w:pPr>
            <w:r>
              <w:rPr>
                <w:color w:val="000000"/>
                <w:sz w:val="20"/>
                <w:lang w:eastAsia="lt-LT"/>
              </w:rPr>
              <w:t>0,49–0,25</w:t>
            </w:r>
          </w:p>
        </w:tc>
        <w:tc>
          <w:tcPr>
            <w:tcW w:w="119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10" w14:textId="77777777" w:rsidR="00A8254F" w:rsidRDefault="00384F68">
            <w:pPr>
              <w:widowControl w:val="0"/>
              <w:jc w:val="center"/>
              <w:rPr>
                <w:color w:val="000000"/>
                <w:sz w:val="20"/>
                <w:lang w:eastAsia="lt-LT"/>
              </w:rPr>
            </w:pPr>
            <w:r>
              <w:rPr>
                <w:color w:val="000000"/>
                <w:sz w:val="20"/>
                <w:lang w:eastAsia="lt-LT"/>
              </w:rPr>
              <w:t>0,24–0,01</w:t>
            </w:r>
          </w:p>
        </w:tc>
        <w:tc>
          <w:tcPr>
            <w:tcW w:w="1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11" w14:textId="77777777" w:rsidR="00A8254F" w:rsidRDefault="00384F68">
            <w:pPr>
              <w:widowControl w:val="0"/>
              <w:jc w:val="center"/>
              <w:rPr>
                <w:color w:val="000000"/>
                <w:sz w:val="20"/>
                <w:lang w:eastAsia="lt-LT"/>
              </w:rPr>
            </w:pPr>
            <w:r>
              <w:rPr>
                <w:color w:val="000000"/>
                <w:sz w:val="20"/>
                <w:lang w:eastAsia="lt-LT"/>
              </w:rPr>
              <w:t>&lt;0,01</w:t>
            </w:r>
          </w:p>
        </w:tc>
      </w:tr>
    </w:tbl>
    <w:p w14:paraId="301FEC13" w14:textId="4D17EB5E" w:rsidR="00A8254F" w:rsidRDefault="00384F68">
      <w:pPr>
        <w:widowControl w:val="0"/>
        <w:jc w:val="right"/>
        <w:rPr>
          <w:color w:val="000000"/>
          <w:szCs w:val="24"/>
          <w:lang w:eastAsia="lt-LT"/>
        </w:rPr>
      </w:pPr>
      <w:r>
        <w:rPr>
          <w:color w:val="000000"/>
          <w:szCs w:val="24"/>
          <w:lang w:eastAsia="lt-LT"/>
        </w:rPr>
        <w:t>“.</w:t>
      </w:r>
    </w:p>
    <w:p w14:paraId="301FEC14" w14:textId="6918F00D" w:rsidR="00A8254F" w:rsidRDefault="00384F68">
      <w:pPr>
        <w:widowControl w:val="0"/>
        <w:ind w:firstLine="567"/>
        <w:jc w:val="both"/>
        <w:rPr>
          <w:color w:val="000000"/>
          <w:szCs w:val="24"/>
          <w:lang w:eastAsia="lt-LT"/>
        </w:rPr>
      </w:pPr>
      <w:r>
        <w:rPr>
          <w:color w:val="000000"/>
          <w:szCs w:val="24"/>
          <w:lang w:eastAsia="lt-LT"/>
        </w:rPr>
        <w:t>6</w:t>
      </w:r>
      <w:r>
        <w:rPr>
          <w:color w:val="000000"/>
          <w:szCs w:val="24"/>
          <w:lang w:eastAsia="lt-LT"/>
        </w:rPr>
        <w:t>. Papildau šiuo 15</w:t>
      </w:r>
      <w:r>
        <w:rPr>
          <w:color w:val="000000"/>
          <w:szCs w:val="24"/>
          <w:vertAlign w:val="superscript"/>
          <w:lang w:eastAsia="lt-LT"/>
        </w:rPr>
        <w:t>3</w:t>
      </w:r>
      <w:r>
        <w:rPr>
          <w:color w:val="000000"/>
          <w:szCs w:val="24"/>
          <w:lang w:eastAsia="lt-LT"/>
        </w:rPr>
        <w:t> punktu:</w:t>
      </w:r>
    </w:p>
    <w:p w14:paraId="301FEC15" w14:textId="20B31DE7" w:rsidR="00A8254F" w:rsidRDefault="00384F68">
      <w:pPr>
        <w:widowControl w:val="0"/>
        <w:ind w:firstLine="567"/>
        <w:jc w:val="both"/>
        <w:rPr>
          <w:color w:val="000000"/>
          <w:szCs w:val="24"/>
          <w:lang w:eastAsia="lt-LT"/>
        </w:rPr>
      </w:pPr>
      <w:r>
        <w:rPr>
          <w:color w:val="000000"/>
          <w:szCs w:val="24"/>
          <w:lang w:eastAsia="lt-LT"/>
        </w:rPr>
        <w:t>„</w:t>
      </w:r>
      <w:r>
        <w:rPr>
          <w:color w:val="000000"/>
          <w:szCs w:val="24"/>
          <w:lang w:eastAsia="lt-LT"/>
        </w:rPr>
        <w:t>15</w:t>
      </w:r>
      <w:r>
        <w:rPr>
          <w:color w:val="000000"/>
          <w:szCs w:val="24"/>
          <w:vertAlign w:val="superscript"/>
          <w:lang w:eastAsia="lt-LT"/>
        </w:rPr>
        <w:t>3</w:t>
      </w:r>
      <w:r>
        <w:rPr>
          <w:color w:val="000000"/>
          <w:szCs w:val="24"/>
          <w:lang w:eastAsia="lt-LT"/>
        </w:rPr>
        <w:t xml:space="preserve">. Ežerų ekologinės būklės pagal zoobentoso taksonominę sudėtį ir gausą vertinimo rodikliai yra multimetrinis Lietuvos ežerų </w:t>
      </w:r>
      <w:r>
        <w:rPr>
          <w:color w:val="000000"/>
          <w:szCs w:val="24"/>
          <w:lang w:eastAsia="lt-LT"/>
        </w:rPr>
        <w:t>makrobestuburių indeksas (toliau – LEMI) ir faunos autochtoniškumo indeksas (toliau – FAI). Pagal kiekvieno rodiklio vertes vandens telkinys priskiriamas vienai iš penkių ekologinės būklės klasių (7</w:t>
      </w:r>
      <w:r>
        <w:rPr>
          <w:color w:val="000000"/>
          <w:szCs w:val="24"/>
          <w:vertAlign w:val="superscript"/>
          <w:lang w:eastAsia="lt-LT"/>
        </w:rPr>
        <w:t>2</w:t>
      </w:r>
      <w:r>
        <w:rPr>
          <w:color w:val="000000"/>
          <w:szCs w:val="24"/>
          <w:lang w:eastAsia="lt-LT"/>
        </w:rPr>
        <w:t> lentelė). LEMI ir FAI apskaičiuojami Lietuvos Respubliko</w:t>
      </w:r>
      <w:r>
        <w:rPr>
          <w:color w:val="000000"/>
          <w:szCs w:val="24"/>
          <w:lang w:eastAsia="lt-LT"/>
        </w:rPr>
        <w:t>s aplinkos ministro nustatyta tvarka.</w:t>
      </w:r>
    </w:p>
    <w:p w14:paraId="301FEC16" w14:textId="2764D701" w:rsidR="00A8254F" w:rsidRDefault="00A8254F">
      <w:pPr>
        <w:widowControl w:val="0"/>
        <w:ind w:firstLine="567"/>
        <w:jc w:val="both"/>
        <w:rPr>
          <w:color w:val="000000"/>
          <w:szCs w:val="24"/>
          <w:lang w:eastAsia="lt-LT"/>
        </w:rPr>
      </w:pPr>
    </w:p>
    <w:p w14:paraId="301FEC17" w14:textId="41B21EA2" w:rsidR="00A8254F" w:rsidRDefault="00384F68">
      <w:pPr>
        <w:widowControl w:val="0"/>
        <w:ind w:firstLine="567"/>
        <w:jc w:val="both"/>
        <w:rPr>
          <w:color w:val="000000"/>
          <w:szCs w:val="24"/>
          <w:lang w:eastAsia="lt-LT"/>
        </w:rPr>
      </w:pPr>
      <w:r>
        <w:rPr>
          <w:b/>
          <w:bCs/>
          <w:color w:val="000000"/>
          <w:szCs w:val="24"/>
          <w:lang w:eastAsia="lt-LT"/>
        </w:rPr>
        <w:t>7</w:t>
      </w:r>
      <w:r>
        <w:rPr>
          <w:b/>
          <w:bCs/>
          <w:color w:val="000000"/>
          <w:szCs w:val="24"/>
          <w:vertAlign w:val="superscript"/>
          <w:lang w:eastAsia="lt-LT"/>
        </w:rPr>
        <w:t>2</w:t>
      </w:r>
      <w:r>
        <w:rPr>
          <w:b/>
          <w:bCs/>
          <w:color w:val="000000"/>
          <w:szCs w:val="24"/>
          <w:lang w:eastAsia="lt-LT"/>
        </w:rPr>
        <w:t> lentelė.</w:t>
      </w:r>
      <w:r>
        <w:rPr>
          <w:color w:val="000000"/>
          <w:szCs w:val="24"/>
          <w:lang w:eastAsia="lt-LT"/>
        </w:rPr>
        <w:t xml:space="preserve"> Ežerų ekologinės būklės klasės pagal zoobentoso taksonominę sudėtį ir gausą</w:t>
      </w:r>
    </w:p>
    <w:tbl>
      <w:tblPr>
        <w:tblW w:w="9070" w:type="dxa"/>
        <w:tblLayout w:type="fixed"/>
        <w:tblCellMar>
          <w:left w:w="0" w:type="dxa"/>
          <w:right w:w="0" w:type="dxa"/>
        </w:tblCellMar>
        <w:tblLook w:val="0000" w:firstRow="0" w:lastRow="0" w:firstColumn="0" w:lastColumn="0" w:noHBand="0" w:noVBand="0"/>
      </w:tblPr>
      <w:tblGrid>
        <w:gridCol w:w="1718"/>
        <w:gridCol w:w="1050"/>
        <w:gridCol w:w="790"/>
        <w:gridCol w:w="1050"/>
        <w:gridCol w:w="1180"/>
        <w:gridCol w:w="1181"/>
        <w:gridCol w:w="1181"/>
        <w:gridCol w:w="920"/>
      </w:tblGrid>
      <w:tr w:rsidR="00A8254F" w14:paraId="301FEC1C" w14:textId="77777777">
        <w:trPr>
          <w:trHeight w:val="60"/>
        </w:trPr>
        <w:tc>
          <w:tcPr>
            <w:tcW w:w="185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18" w14:textId="77777777" w:rsidR="00A8254F" w:rsidRDefault="00384F68">
            <w:pPr>
              <w:widowControl w:val="0"/>
              <w:jc w:val="center"/>
              <w:rPr>
                <w:color w:val="000000"/>
                <w:sz w:val="20"/>
                <w:lang w:eastAsia="lt-LT"/>
              </w:rPr>
            </w:pPr>
            <w:r>
              <w:rPr>
                <w:color w:val="000000"/>
                <w:sz w:val="20"/>
                <w:lang w:eastAsia="lt-LT"/>
              </w:rPr>
              <w:t>Kokybės elementas</w:t>
            </w:r>
          </w:p>
        </w:tc>
        <w:tc>
          <w:tcPr>
            <w:tcW w:w="1134"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19" w14:textId="77777777" w:rsidR="00A8254F" w:rsidRDefault="00384F68">
            <w:pPr>
              <w:widowControl w:val="0"/>
              <w:jc w:val="center"/>
              <w:rPr>
                <w:color w:val="000000"/>
                <w:sz w:val="20"/>
                <w:lang w:eastAsia="lt-LT"/>
              </w:rPr>
            </w:pPr>
            <w:r>
              <w:rPr>
                <w:color w:val="000000"/>
                <w:sz w:val="20"/>
                <w:lang w:eastAsia="lt-LT"/>
              </w:rPr>
              <w:t>Rodiklis</w:t>
            </w:r>
          </w:p>
        </w:tc>
        <w:tc>
          <w:tcPr>
            <w:tcW w:w="851"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1A" w14:textId="77777777" w:rsidR="00A8254F" w:rsidRDefault="00384F68">
            <w:pPr>
              <w:widowControl w:val="0"/>
              <w:jc w:val="center"/>
              <w:rPr>
                <w:color w:val="000000"/>
                <w:sz w:val="20"/>
                <w:lang w:eastAsia="lt-LT"/>
              </w:rPr>
            </w:pPr>
            <w:r>
              <w:rPr>
                <w:color w:val="000000"/>
                <w:sz w:val="20"/>
                <w:lang w:eastAsia="lt-LT"/>
              </w:rPr>
              <w:t>Ežero tipas</w:t>
            </w:r>
          </w:p>
        </w:tc>
        <w:tc>
          <w:tcPr>
            <w:tcW w:w="5953"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1B" w14:textId="77777777" w:rsidR="00A8254F" w:rsidRDefault="00384F68">
            <w:pPr>
              <w:widowControl w:val="0"/>
              <w:jc w:val="center"/>
              <w:rPr>
                <w:color w:val="000000"/>
                <w:sz w:val="20"/>
                <w:lang w:eastAsia="lt-LT"/>
              </w:rPr>
            </w:pPr>
            <w:r>
              <w:rPr>
                <w:color w:val="000000"/>
                <w:sz w:val="20"/>
                <w:lang w:eastAsia="lt-LT"/>
              </w:rPr>
              <w:t>Ežerų ekologinės būklės klasių kriterijai pagal zoobentoso rodiklių vertes</w:t>
            </w:r>
          </w:p>
        </w:tc>
      </w:tr>
      <w:tr w:rsidR="00A8254F" w14:paraId="301FEC25" w14:textId="77777777">
        <w:trPr>
          <w:trHeight w:val="60"/>
        </w:trPr>
        <w:tc>
          <w:tcPr>
            <w:tcW w:w="1858" w:type="dxa"/>
            <w:vMerge/>
            <w:tcBorders>
              <w:top w:val="single" w:sz="4" w:space="0" w:color="000000"/>
              <w:left w:val="single" w:sz="4" w:space="0" w:color="000000"/>
              <w:bottom w:val="single" w:sz="4" w:space="0" w:color="000000"/>
              <w:right w:val="single" w:sz="4" w:space="0" w:color="000000"/>
            </w:tcBorders>
          </w:tcPr>
          <w:p w14:paraId="301FEC1D" w14:textId="77777777" w:rsidR="00A8254F" w:rsidRDefault="00A8254F">
            <w:pPr>
              <w:widowControl w:val="0"/>
              <w:rPr>
                <w:sz w:val="20"/>
                <w:lang w:eastAsia="lt-LT"/>
              </w:rPr>
            </w:pPr>
          </w:p>
        </w:tc>
        <w:tc>
          <w:tcPr>
            <w:tcW w:w="1134" w:type="dxa"/>
            <w:vMerge/>
            <w:tcBorders>
              <w:top w:val="single" w:sz="4" w:space="0" w:color="000000"/>
              <w:left w:val="single" w:sz="4" w:space="0" w:color="000000"/>
              <w:bottom w:val="single" w:sz="4" w:space="0" w:color="000000"/>
              <w:right w:val="single" w:sz="4" w:space="0" w:color="000000"/>
            </w:tcBorders>
          </w:tcPr>
          <w:p w14:paraId="301FEC1E" w14:textId="77777777" w:rsidR="00A8254F" w:rsidRDefault="00A8254F">
            <w:pPr>
              <w:widowControl w:val="0"/>
              <w:rPr>
                <w:sz w:val="20"/>
                <w:lang w:eastAsia="lt-LT"/>
              </w:rPr>
            </w:pPr>
          </w:p>
        </w:tc>
        <w:tc>
          <w:tcPr>
            <w:tcW w:w="851" w:type="dxa"/>
            <w:vMerge/>
            <w:tcBorders>
              <w:top w:val="single" w:sz="4" w:space="0" w:color="000000"/>
              <w:left w:val="single" w:sz="4" w:space="0" w:color="000000"/>
              <w:bottom w:val="single" w:sz="4" w:space="0" w:color="000000"/>
              <w:right w:val="single" w:sz="4" w:space="0" w:color="000000"/>
            </w:tcBorders>
          </w:tcPr>
          <w:p w14:paraId="301FEC1F" w14:textId="77777777" w:rsidR="00A8254F" w:rsidRDefault="00A8254F">
            <w:pPr>
              <w:widowControl w:val="0"/>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20" w14:textId="77777777" w:rsidR="00A8254F" w:rsidRDefault="00384F68">
            <w:pPr>
              <w:widowControl w:val="0"/>
              <w:jc w:val="center"/>
              <w:rPr>
                <w:color w:val="000000"/>
                <w:sz w:val="20"/>
                <w:lang w:eastAsia="lt-LT"/>
              </w:rPr>
            </w:pPr>
            <w:r>
              <w:rPr>
                <w:color w:val="000000"/>
                <w:sz w:val="20"/>
                <w:lang w:eastAsia="lt-LT"/>
              </w:rPr>
              <w:t>labai gera</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21" w14:textId="77777777" w:rsidR="00A8254F" w:rsidRDefault="00384F68">
            <w:pPr>
              <w:widowControl w:val="0"/>
              <w:jc w:val="center"/>
              <w:rPr>
                <w:color w:val="000000"/>
                <w:sz w:val="20"/>
                <w:lang w:eastAsia="lt-LT"/>
              </w:rPr>
            </w:pPr>
            <w:r>
              <w:rPr>
                <w:color w:val="000000"/>
                <w:sz w:val="20"/>
                <w:lang w:eastAsia="lt-LT"/>
              </w:rPr>
              <w:t>gera</w:t>
            </w: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22" w14:textId="77777777" w:rsidR="00A8254F" w:rsidRDefault="00384F68">
            <w:pPr>
              <w:widowControl w:val="0"/>
              <w:jc w:val="center"/>
              <w:rPr>
                <w:color w:val="000000"/>
                <w:sz w:val="20"/>
                <w:lang w:eastAsia="lt-LT"/>
              </w:rPr>
            </w:pPr>
            <w:r>
              <w:rPr>
                <w:color w:val="000000"/>
                <w:sz w:val="20"/>
                <w:lang w:eastAsia="lt-LT"/>
              </w:rPr>
              <w:t>vidutinė</w:t>
            </w: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23" w14:textId="77777777" w:rsidR="00A8254F" w:rsidRDefault="00384F68">
            <w:pPr>
              <w:widowControl w:val="0"/>
              <w:jc w:val="center"/>
              <w:rPr>
                <w:color w:val="000000"/>
                <w:sz w:val="20"/>
                <w:lang w:eastAsia="lt-LT"/>
              </w:rPr>
            </w:pPr>
            <w:r>
              <w:rPr>
                <w:color w:val="000000"/>
                <w:sz w:val="20"/>
                <w:lang w:eastAsia="lt-LT"/>
              </w:rPr>
              <w:t>bloga</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24" w14:textId="77777777" w:rsidR="00A8254F" w:rsidRDefault="00384F68">
            <w:pPr>
              <w:widowControl w:val="0"/>
              <w:jc w:val="center"/>
              <w:rPr>
                <w:color w:val="000000"/>
                <w:sz w:val="20"/>
                <w:lang w:eastAsia="lt-LT"/>
              </w:rPr>
            </w:pPr>
            <w:r>
              <w:rPr>
                <w:color w:val="000000"/>
                <w:sz w:val="20"/>
                <w:lang w:eastAsia="lt-LT"/>
              </w:rPr>
              <w:t>labai bloga</w:t>
            </w:r>
          </w:p>
        </w:tc>
      </w:tr>
      <w:tr w:rsidR="00A8254F" w14:paraId="301FEC2E" w14:textId="77777777">
        <w:trPr>
          <w:trHeight w:val="372"/>
        </w:trPr>
        <w:tc>
          <w:tcPr>
            <w:tcW w:w="1858" w:type="dxa"/>
            <w:vMerge w:val="restart"/>
            <w:tcBorders>
              <w:top w:val="single" w:sz="4" w:space="0" w:color="000000"/>
              <w:left w:val="single" w:sz="4" w:space="0" w:color="000000"/>
              <w:bottom w:val="nil"/>
              <w:right w:val="single" w:sz="4" w:space="0" w:color="000000"/>
            </w:tcBorders>
            <w:tcMar>
              <w:top w:w="28" w:type="dxa"/>
              <w:left w:w="28" w:type="dxa"/>
              <w:bottom w:w="28" w:type="dxa"/>
              <w:right w:w="28" w:type="dxa"/>
            </w:tcMar>
            <w:vAlign w:val="center"/>
          </w:tcPr>
          <w:p w14:paraId="301FEC26" w14:textId="77777777" w:rsidR="00A8254F" w:rsidRDefault="00384F68">
            <w:pPr>
              <w:widowControl w:val="0"/>
              <w:jc w:val="center"/>
              <w:rPr>
                <w:color w:val="000000"/>
                <w:sz w:val="20"/>
                <w:lang w:eastAsia="lt-LT"/>
              </w:rPr>
            </w:pPr>
            <w:r>
              <w:rPr>
                <w:color w:val="000000"/>
                <w:sz w:val="20"/>
                <w:lang w:eastAsia="lt-LT"/>
              </w:rPr>
              <w:t>Zoobentoso taksonominė sudėtis ir gausa</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27" w14:textId="77777777" w:rsidR="00A8254F" w:rsidRDefault="00384F68">
            <w:pPr>
              <w:widowControl w:val="0"/>
              <w:jc w:val="center"/>
              <w:rPr>
                <w:color w:val="000000"/>
                <w:sz w:val="20"/>
                <w:lang w:eastAsia="lt-LT"/>
              </w:rPr>
            </w:pPr>
            <w:r>
              <w:rPr>
                <w:color w:val="000000"/>
                <w:sz w:val="20"/>
                <w:lang w:eastAsia="lt-LT"/>
              </w:rPr>
              <w:t>LEMI</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28" w14:textId="77777777" w:rsidR="00A8254F" w:rsidRDefault="00384F68">
            <w:pPr>
              <w:widowControl w:val="0"/>
              <w:jc w:val="center"/>
              <w:rPr>
                <w:color w:val="000000"/>
                <w:sz w:val="20"/>
                <w:lang w:eastAsia="lt-LT"/>
              </w:rPr>
            </w:pPr>
            <w:r>
              <w:rPr>
                <w:color w:val="000000"/>
                <w:sz w:val="20"/>
                <w:lang w:eastAsia="lt-LT"/>
              </w:rPr>
              <w:t>1-3</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29" w14:textId="77777777" w:rsidR="00A8254F" w:rsidRDefault="00384F68">
            <w:pPr>
              <w:widowControl w:val="0"/>
              <w:jc w:val="center"/>
              <w:rPr>
                <w:color w:val="000000"/>
                <w:sz w:val="20"/>
                <w:lang w:eastAsia="lt-LT"/>
              </w:rPr>
            </w:pPr>
            <w:r>
              <w:rPr>
                <w:color w:val="000000"/>
                <w:sz w:val="20"/>
                <w:lang w:eastAsia="lt-LT"/>
              </w:rPr>
              <w:t>&gt;0,74</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2A" w14:textId="77777777" w:rsidR="00A8254F" w:rsidRDefault="00384F68">
            <w:pPr>
              <w:widowControl w:val="0"/>
              <w:jc w:val="center"/>
              <w:rPr>
                <w:color w:val="000000"/>
                <w:sz w:val="20"/>
                <w:lang w:eastAsia="lt-LT"/>
              </w:rPr>
            </w:pPr>
            <w:r>
              <w:rPr>
                <w:color w:val="000000"/>
                <w:sz w:val="20"/>
                <w:lang w:eastAsia="lt-LT"/>
              </w:rPr>
              <w:t>0,74–0,50</w:t>
            </w: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2B" w14:textId="77777777" w:rsidR="00A8254F" w:rsidRDefault="00384F68">
            <w:pPr>
              <w:widowControl w:val="0"/>
              <w:jc w:val="center"/>
              <w:rPr>
                <w:color w:val="000000"/>
                <w:sz w:val="20"/>
                <w:lang w:eastAsia="lt-LT"/>
              </w:rPr>
            </w:pPr>
            <w:r>
              <w:rPr>
                <w:color w:val="000000"/>
                <w:sz w:val="20"/>
                <w:lang w:eastAsia="lt-LT"/>
              </w:rPr>
              <w:t>0,49–0,40</w:t>
            </w: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2C" w14:textId="77777777" w:rsidR="00A8254F" w:rsidRDefault="00384F68">
            <w:pPr>
              <w:widowControl w:val="0"/>
              <w:jc w:val="center"/>
              <w:rPr>
                <w:color w:val="000000"/>
                <w:sz w:val="20"/>
                <w:lang w:eastAsia="lt-LT"/>
              </w:rPr>
            </w:pPr>
            <w:r>
              <w:rPr>
                <w:color w:val="000000"/>
                <w:sz w:val="20"/>
                <w:lang w:eastAsia="lt-LT"/>
              </w:rPr>
              <w:t>0,39–0,20</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2D" w14:textId="77777777" w:rsidR="00A8254F" w:rsidRDefault="00384F68">
            <w:pPr>
              <w:widowControl w:val="0"/>
              <w:jc w:val="center"/>
              <w:rPr>
                <w:color w:val="000000"/>
                <w:sz w:val="20"/>
                <w:lang w:eastAsia="lt-LT"/>
              </w:rPr>
            </w:pPr>
            <w:r>
              <w:rPr>
                <w:color w:val="000000"/>
                <w:sz w:val="20"/>
                <w:lang w:eastAsia="lt-LT"/>
              </w:rPr>
              <w:t>&lt;0,20</w:t>
            </w:r>
          </w:p>
        </w:tc>
      </w:tr>
      <w:tr w:rsidR="00A8254F" w14:paraId="301FEC37" w14:textId="77777777">
        <w:trPr>
          <w:trHeight w:val="60"/>
        </w:trPr>
        <w:tc>
          <w:tcPr>
            <w:tcW w:w="1858" w:type="dxa"/>
            <w:vMerge/>
            <w:tcBorders>
              <w:top w:val="nil"/>
              <w:left w:val="single" w:sz="4" w:space="0" w:color="000000"/>
              <w:bottom w:val="single" w:sz="4" w:space="0" w:color="000000"/>
              <w:right w:val="single" w:sz="4" w:space="0" w:color="000000"/>
            </w:tcBorders>
          </w:tcPr>
          <w:p w14:paraId="301FEC2F" w14:textId="77777777" w:rsidR="00A8254F" w:rsidRDefault="00A8254F">
            <w:pPr>
              <w:widowControl w:val="0"/>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30" w14:textId="77777777" w:rsidR="00A8254F" w:rsidRDefault="00384F68">
            <w:pPr>
              <w:widowControl w:val="0"/>
              <w:jc w:val="center"/>
              <w:rPr>
                <w:color w:val="000000"/>
                <w:sz w:val="20"/>
                <w:lang w:eastAsia="lt-LT"/>
              </w:rPr>
            </w:pPr>
            <w:r>
              <w:rPr>
                <w:color w:val="000000"/>
                <w:sz w:val="20"/>
                <w:lang w:eastAsia="lt-LT"/>
              </w:rPr>
              <w:t>FAI</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31" w14:textId="77777777" w:rsidR="00A8254F" w:rsidRDefault="00384F68">
            <w:pPr>
              <w:widowControl w:val="0"/>
              <w:jc w:val="center"/>
              <w:rPr>
                <w:color w:val="000000"/>
                <w:sz w:val="20"/>
                <w:lang w:eastAsia="lt-LT"/>
              </w:rPr>
            </w:pPr>
            <w:r>
              <w:rPr>
                <w:color w:val="000000"/>
                <w:sz w:val="20"/>
                <w:lang w:eastAsia="lt-LT"/>
              </w:rPr>
              <w:t>1-3</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32" w14:textId="77777777" w:rsidR="00A8254F" w:rsidRDefault="00384F68">
            <w:pPr>
              <w:widowControl w:val="0"/>
              <w:jc w:val="center"/>
              <w:rPr>
                <w:color w:val="000000"/>
                <w:sz w:val="20"/>
                <w:lang w:eastAsia="lt-LT"/>
              </w:rPr>
            </w:pPr>
            <w:r>
              <w:rPr>
                <w:color w:val="000000"/>
                <w:sz w:val="20"/>
                <w:lang w:eastAsia="lt-LT"/>
              </w:rPr>
              <w:t>&gt;0,98</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33" w14:textId="77777777" w:rsidR="00A8254F" w:rsidRDefault="00384F68">
            <w:pPr>
              <w:widowControl w:val="0"/>
              <w:jc w:val="center"/>
              <w:rPr>
                <w:color w:val="000000"/>
                <w:sz w:val="20"/>
                <w:lang w:eastAsia="lt-LT"/>
              </w:rPr>
            </w:pPr>
            <w:r>
              <w:rPr>
                <w:color w:val="000000"/>
                <w:sz w:val="20"/>
                <w:lang w:eastAsia="lt-LT"/>
              </w:rPr>
              <w:t>0,98–0,90</w:t>
            </w: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34" w14:textId="77777777" w:rsidR="00A8254F" w:rsidRDefault="00384F68">
            <w:pPr>
              <w:widowControl w:val="0"/>
              <w:jc w:val="center"/>
              <w:rPr>
                <w:color w:val="000000"/>
                <w:sz w:val="20"/>
                <w:lang w:eastAsia="lt-LT"/>
              </w:rPr>
            </w:pPr>
            <w:r>
              <w:rPr>
                <w:color w:val="000000"/>
                <w:sz w:val="20"/>
                <w:lang w:eastAsia="lt-LT"/>
              </w:rPr>
              <w:t>0,89–0,80</w:t>
            </w: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35" w14:textId="77777777" w:rsidR="00A8254F" w:rsidRDefault="00384F68">
            <w:pPr>
              <w:widowControl w:val="0"/>
              <w:jc w:val="center"/>
              <w:rPr>
                <w:color w:val="000000"/>
                <w:sz w:val="20"/>
                <w:lang w:eastAsia="lt-LT"/>
              </w:rPr>
            </w:pPr>
            <w:r>
              <w:rPr>
                <w:color w:val="000000"/>
                <w:sz w:val="20"/>
                <w:lang w:eastAsia="lt-LT"/>
              </w:rPr>
              <w:t>0,79–0,50</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FEC36" w14:textId="2B527768" w:rsidR="00A8254F" w:rsidRDefault="00384F68">
            <w:pPr>
              <w:widowControl w:val="0"/>
              <w:jc w:val="center"/>
              <w:rPr>
                <w:color w:val="000000"/>
                <w:sz w:val="20"/>
                <w:lang w:eastAsia="lt-LT"/>
              </w:rPr>
            </w:pPr>
            <w:r>
              <w:rPr>
                <w:color w:val="000000"/>
                <w:sz w:val="20"/>
                <w:lang w:eastAsia="lt-LT"/>
              </w:rPr>
              <w:t>&lt;0,50</w:t>
            </w:r>
          </w:p>
        </w:tc>
      </w:tr>
    </w:tbl>
    <w:p w14:paraId="301FEC38" w14:textId="23E6CBE5" w:rsidR="00A8254F" w:rsidRDefault="00384F68">
      <w:pPr>
        <w:widowControl w:val="0"/>
        <w:jc w:val="right"/>
        <w:rPr>
          <w:color w:val="000000"/>
          <w:szCs w:val="24"/>
          <w:lang w:eastAsia="lt-LT"/>
        </w:rPr>
      </w:pPr>
      <w:r>
        <w:rPr>
          <w:color w:val="000000"/>
          <w:szCs w:val="24"/>
          <w:lang w:eastAsia="lt-LT"/>
        </w:rPr>
        <w:t>“.</w:t>
      </w:r>
    </w:p>
    <w:p w14:paraId="244A047C" w14:textId="747871FB" w:rsidR="00384F68" w:rsidRDefault="00384F68">
      <w:pPr>
        <w:widowControl w:val="0"/>
        <w:ind w:firstLine="567"/>
        <w:jc w:val="both"/>
        <w:rPr>
          <w:color w:val="000000"/>
          <w:szCs w:val="24"/>
          <w:lang w:eastAsia="lt-LT"/>
        </w:rPr>
      </w:pPr>
    </w:p>
    <w:p w14:paraId="469AD759" w14:textId="77777777" w:rsidR="00384F68" w:rsidRDefault="00384F68">
      <w:pPr>
        <w:widowControl w:val="0"/>
        <w:ind w:firstLine="567"/>
        <w:jc w:val="both"/>
        <w:rPr>
          <w:color w:val="000000"/>
          <w:szCs w:val="24"/>
          <w:lang w:eastAsia="lt-LT"/>
        </w:rPr>
      </w:pPr>
    </w:p>
    <w:p w14:paraId="301FEC3A" w14:textId="77777777" w:rsidR="00A8254F" w:rsidRDefault="00384F68">
      <w:pPr>
        <w:widowControl w:val="0"/>
        <w:tabs>
          <w:tab w:val="right" w:pos="9071"/>
        </w:tabs>
        <w:rPr>
          <w:caps/>
          <w:color w:val="000000"/>
          <w:szCs w:val="24"/>
          <w:lang w:eastAsia="lt-LT"/>
        </w:rPr>
      </w:pPr>
      <w:r>
        <w:rPr>
          <w:caps/>
          <w:color w:val="000000"/>
          <w:szCs w:val="24"/>
          <w:lang w:eastAsia="lt-LT"/>
        </w:rPr>
        <w:t>Aplinkos ministras</w:t>
      </w:r>
      <w:r>
        <w:rPr>
          <w:caps/>
          <w:color w:val="000000"/>
          <w:szCs w:val="24"/>
          <w:lang w:eastAsia="lt-LT"/>
        </w:rPr>
        <w:tab/>
        <w:t>Valentinas Mazuronis</w:t>
      </w:r>
    </w:p>
    <w:p w14:paraId="301FEC3D" w14:textId="6C029FD6" w:rsidR="00A8254F" w:rsidRDefault="00384F68" w:rsidP="00384F68">
      <w:pPr>
        <w:widowControl w:val="0"/>
        <w:rPr>
          <w:color w:val="000000"/>
          <w:szCs w:val="24"/>
          <w:lang w:eastAsia="lt-LT"/>
        </w:rPr>
      </w:pPr>
    </w:p>
    <w:sectPr w:rsidR="00A8254F">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65"/>
    <w:rsid w:val="001E1D65"/>
    <w:rsid w:val="00384F68"/>
    <w:rsid w:val="00A8254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4F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4F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glossaryDocument" Target="glossary/document.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881D6E973D28"/>
  <Relationship Id="rId7" Type="http://schemas.openxmlformats.org/officeDocument/2006/relationships/hyperlink" TargetMode="External" Target="https://www.e-tar.lt/portal/lt/legalAct/TAR.F06DF1B4589D"/>
  <Relationship Id="rId8" Type="http://schemas.openxmlformats.org/officeDocument/2006/relationships/hyperlink" TargetMode="External" Target="https://www.e-tar.lt/portal/lt/legalAct/TAR.B2DEABC692B0"/>
  <Relationship Id="rId9" Type="http://schemas.openxmlformats.org/officeDocument/2006/relationships/fontTable" Target="fontTable.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77"/>
    <w:rsid w:val="002246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2467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246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2913</Words>
  <Characters>1661</Characters>
  <Application>Microsoft Office Word</Application>
  <DocSecurity>0</DocSecurity>
  <Lines>13</Lines>
  <Paragraphs>9</Paragraphs>
  <ScaleCrop>false</ScaleCrop>
  <Company/>
  <LinksUpToDate>false</LinksUpToDate>
  <CharactersWithSpaces>4565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2015-10-02T22:38:00Z</dcterms:created>
  <dc:creator>Rima</dc:creator>
  <lastModifiedBy>JUOSPONIENĖ Karolina</lastModifiedBy>
  <dcterms:modified xsi:type="dcterms:W3CDTF">2016-04-21T07:59:00Z</dcterms:modified>
  <revision>3</revision>
  <dc:title>LIETUVOS RESPUBLIKOS APLINKOS MINISTRO</dc:title>
</coreProperties>
</file>