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KRAŠTO APSAUGOS MINISTRO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TAKTINĖS IR LOGISTINĖS PASKIRTIES TRANSPORTO PRIEMONIŲ ŽENKLINIMO TVARKOS APRAŠO PATVIRTINIMO</w:t>
      </w:r>
    </w:p>
    <w:p>
      <w:pPr>
        <w:jc w:val="center"/>
      </w:pPr>
    </w:p>
    <w:p>
      <w:pPr>
        <w:widowControl w:val="0"/>
        <w:shd w:val="clear" w:color="auto" w:fill="FFFFFF"/>
        <w:jc w:val="center"/>
      </w:pPr>
      <w:r>
        <w:t>2007 m. gruodžio 29 d. Nr. V-1311</w:t>
      </w:r>
    </w:p>
    <w:p>
      <w:pPr>
        <w:widowControl w:val="0"/>
        <w:shd w:val="clear" w:color="auto" w:fill="FFFFFF"/>
        <w:jc w:val="center"/>
      </w:pPr>
      <w:r>
        <w:t>Vilnius</w:t>
      </w:r>
    </w:p>
    <w:p>
      <w:pPr>
        <w:jc w:val="both"/>
      </w:pPr>
    </w:p>
    <w:p>
      <w:pPr>
        <w:widowControl w:val="0"/>
        <w:shd w:val="clear" w:color="auto" w:fill="FFFFFF"/>
        <w:ind w:firstLine="567"/>
        <w:jc w:val="both"/>
      </w:pPr>
      <w:r>
        <w:t xml:space="preserve">Vadovaudamasis Lietuvos Respublikos Vyriausybės 2007 m. rugsėjo 11 d. nutarimo Nr. 969 „Dėl Lietuvos Respublikos taktinės ir logistinės paskirties transporto priemonių registro įsteigimo, jo nuostatų patvirtinimo ir veiklos pradžios nustatymo“ (Žin., 2007, Nr. </w:t>
      </w:r>
      <w:fldSimple w:instr="HYPERLINK https://www.e-tar.lt/portal/lt/legalAct/TAR.D783419C22AE \t _blank">
        <w:r>
          <w:rPr>
            <w:u w:val="single"/>
            <w:color w:val="0000FF" w:themeColor="hyperlink"/>
          </w:rPr>
          <w:t>100-4075</w:t>
        </w:r>
      </w:fldSimple>
      <w:r>
        <w:t>) 5 punktu:</w:t>
      </w:r>
    </w:p>
    <w:p>
      <w:pPr>
        <w:widowControl w:val="0"/>
        <w:shd w:val="clear" w:color="auto" w:fill="FFFFFF"/>
        <w:ind w:firstLine="567"/>
        <w:jc w:val="both"/>
      </w:pPr>
      <w:r>
        <w:t>1</w:t>
      </w:r>
      <w:r>
        <w:t xml:space="preserve">. </w:t>
      </w:r>
      <w:r>
        <w:rPr>
          <w:spacing w:val="60"/>
        </w:rPr>
        <w:t>Tvirtinu</w:t>
      </w:r>
      <w:r>
        <w:t xml:space="preserve"> Taktinės ir logistinės paskirties transporto priemonių ženklinimo tvarkos aprašą (pridedama).</w:t>
      </w:r>
    </w:p>
    <w:p>
      <w:pPr>
        <w:widowControl w:val="0"/>
        <w:shd w:val="clear" w:color="auto" w:fill="FFFFFF"/>
        <w:ind w:firstLine="567"/>
        <w:jc w:val="both"/>
      </w:pPr>
      <w:r>
        <w:t>2</w:t>
      </w:r>
      <w:r>
        <w:t xml:space="preserve">. </w:t>
      </w:r>
      <w:r>
        <w:rPr>
          <w:spacing w:val="60"/>
        </w:rPr>
        <w:t>Pripažįstu</w:t>
      </w:r>
      <w:r>
        <w:t xml:space="preserve"> netekusiu galios krašto apsaugos ministro 2002 m. spalio 16 d. įsakymą Nr. 1560 „Dėl naujo Lietuvos kariuomenės kelių transporto priemonių valstybinio numerio ženklų tipų patvirtinimo“.</w:t>
      </w:r>
    </w:p>
    <w:p>
      <w:pPr>
        <w:jc w:val="both"/>
      </w:pPr>
    </w:p>
    <w:p>
      <w:pPr>
        <w:widowControl w:val="0"/>
        <w:shd w:val="clear" w:color="auto" w:fill="FFFFFF"/>
        <w:tabs>
          <w:tab w:val="right" w:pos="9071"/>
        </w:tabs>
      </w:pPr>
      <w:r>
        <w:t>KRAŠTO APSAUGOS MINISTRAS</w:t>
        <w:tab/>
        <w:t>JUOZAS OLEKAS</w:t>
      </w:r>
    </w:p>
    <w:p>
      <w:pPr>
        <w:jc w:val="both"/>
      </w:pPr>
    </w:p>
    <w:p>
      <w:pPr>
        <w:jc w:val="center"/>
      </w:pPr>
      <w:r>
        <w:t>_________________</w:t>
      </w:r>
    </w:p>
    <w:p>
      <w:pPr>
        <w:jc w:val="both"/>
      </w:pPr>
    </w:p>
    <w:p>
      <w:pPr>
        <w:widowControl w:val="0"/>
        <w:shd w:val="clear" w:color="auto" w:fill="FFFFFF"/>
        <w:ind w:left="4535"/>
      </w:pPr>
      <w:r>
        <w:t>PATVIRTINTA</w:t>
      </w:r>
    </w:p>
    <w:p>
      <w:pPr>
        <w:widowControl w:val="0"/>
        <w:shd w:val="clear" w:color="auto" w:fill="FFFFFF"/>
        <w:ind w:left="4535"/>
      </w:pPr>
      <w:r>
        <w:t>Lietuvos Respublikos krašto apsaugos ministro 2007 m. gruodžio 29 d. įsakymu Nr. V-1311</w:t>
      </w:r>
    </w:p>
    <w:p/>
    <w:p>
      <w:pPr>
        <w:widowControl w:val="0"/>
        <w:shd w:val="clear" w:color="auto" w:fill="FFFFFF"/>
        <w:jc w:val="center"/>
      </w:pPr>
      <w:r>
        <w:rPr>
          <w:b/>
          <w:bCs/>
        </w:rPr>
        <w:t>TAKTINĖS IR LOGISTINĖS PASKIRTIES TRANSPORTO PRIEMONIŲ ŽENKLINIMO TVARKOS APRAŠAS</w:t>
      </w:r>
    </w:p>
    <w:p>
      <w:pPr>
        <w:jc w:val="center"/>
      </w:pPr>
    </w:p>
    <w:p>
      <w:pPr>
        <w:widowControl w:val="0"/>
        <w:shd w:val="clear" w:color="auto" w:fill="FFFFFF"/>
        <w:jc w:val="center"/>
      </w:pPr>
      <w:r>
        <w:rPr>
          <w:b/>
          <w:bCs/>
        </w:rPr>
        <w:t>I</w:t>
      </w:r>
      <w:r>
        <w:rPr>
          <w:b/>
          <w:bCs/>
        </w:rPr>
        <w:t xml:space="preserve">. </w:t>
      </w:r>
      <w:r>
        <w:rPr>
          <w:b/>
          <w:bCs/>
        </w:rPr>
        <w:t>BENDROSIOS NUOSTATOS</w:t>
      </w:r>
    </w:p>
    <w:p>
      <w:pPr>
        <w:jc w:val="both"/>
      </w:pPr>
    </w:p>
    <w:p>
      <w:pPr>
        <w:widowControl w:val="0"/>
        <w:shd w:val="clear" w:color="auto" w:fill="FFFFFF"/>
        <w:ind w:firstLine="567"/>
        <w:jc w:val="both"/>
      </w:pPr>
      <w:r>
        <w:t>1</w:t>
      </w:r>
      <w:r>
        <w:t>. Taktinės ir logistinės paskirties transporto priemonių ženklinimo tvarkos aprašas (toliau – tvarkos aprašas) reglamentuoja taktinės ir logistinės paskirties transporto priemonių (toliau – transporto priemonės) valstybinio numerio ženklų skaičių ir raidžių derinių nustatymo ir valstybinio numerio ženklų priskyrimo transporto priemonėms tvarką.</w:t>
      </w:r>
    </w:p>
    <w:p>
      <w:pPr>
        <w:widowControl w:val="0"/>
        <w:shd w:val="clear" w:color="auto" w:fill="FFFFFF"/>
        <w:ind w:firstLine="567"/>
        <w:jc w:val="both"/>
      </w:pPr>
      <w:r>
        <w:t>2</w:t>
      </w:r>
      <w:r>
        <w:t xml:space="preserve">. Tvarkos aprašas parengtas vadovaujantis Lietuvos Respublikos saugaus eismo automobilių keliais įstatymu (Žin., 2000, Nr. </w:t>
      </w:r>
      <w:fldSimple w:instr="HYPERLINK https://www.e-tar.lt/portal/lt/legalAct/TAR.5DC1759E42CB \t _blank">
        <w:r>
          <w:rPr>
            <w:u w:val="single"/>
            <w:color w:val="0000FF" w:themeColor="hyperlink"/>
          </w:rPr>
          <w:t>92-2883</w:t>
        </w:r>
      </w:fldSimple>
      <w:r>
        <w:t xml:space="preserve">), Lietuvos Respublikos standartu LST 1447:2005, 2003 m. gruodžio 23 d. Europos Komisijos direktyvos Nr. 2003/127/EB „Dėl Transporto priemonių registracijos dokumentų“, Lietuvos Respublikos Vyriausybės 2007 m. rugsėjo 11 d. nutarimu Nr. 969 „Dėl Lietuvos Respublikos taktinės ir logistinės paskirties transporto priemonių registro įsteigimo, jo nuostatų patvirtinimo ir veiklos pradžios nustatymo“ (Žin., 2007, Nr. </w:t>
      </w:r>
      <w:fldSimple w:instr="HYPERLINK https://www.e-tar.lt/portal/lt/legalAct/TAR.D783419C22AE \t _blank">
        <w:r>
          <w:rPr>
            <w:u w:val="single"/>
            <w:color w:val="0000FF" w:themeColor="hyperlink"/>
          </w:rPr>
          <w:t>100-4075</w:t>
        </w:r>
      </w:fldSimple>
      <w:r>
        <w:t xml:space="preserve">), Kelių transporto priemonių registravimo taisyklėmis, patvirtintomis Lietuvos Respublikos vidaus reikalų ministro 2001 m. gegužės 25 d. įsakymu Nr. 260 (Žin., 2001, Nr. </w:t>
      </w:r>
      <w:fldSimple w:instr="HYPERLINK https://www.e-tar.lt/portal/lt/legalAct/TAR.B2BD63CD4CEC \t _blank">
        <w:r>
          <w:rPr>
            <w:u w:val="single"/>
            <w:color w:val="0000FF" w:themeColor="hyperlink"/>
          </w:rPr>
          <w:t>48-1683</w:t>
        </w:r>
      </w:fldSimple>
      <w:r>
        <w:t xml:space="preserve">; 2006, Nr. </w:t>
      </w:r>
      <w:fldSimple w:instr="HYPERLINK https://www.e-tar.lt/portal/lt/legalAct/TAR.B5759C27F3EE \t _blank">
        <w:r>
          <w:rPr>
            <w:u w:val="single"/>
            <w:color w:val="0000FF" w:themeColor="hyperlink"/>
          </w:rPr>
          <w:t>80-3171</w:t>
        </w:r>
      </w:fldSimple>
      <w:r>
        <w:t xml:space="preserve">; 2007, Nr. </w:t>
      </w:r>
      <w:fldSimple w:instr="HYPERLINK https://www.e-tar.lt/portal/lt/legalAct/TAR.8AC2BFE166F6 \t _blank">
        <w:r>
          <w:rPr>
            <w:u w:val="single"/>
            <w:color w:val="0000FF" w:themeColor="hyperlink"/>
          </w:rPr>
          <w:t>1-29</w:t>
        </w:r>
      </w:fldSimple>
      <w:r>
        <w:t>), Žemės ir miškų ūkio traktorių, jų priekabų ir prikabinamųjų mašinų atitikties įvertinimo taisyklėmis, patvirtintomis Lietuvos Respublikos žemės ūkio ministro 2004 m. gruodžio 29 d. įsakymu Nr. 3D-685 (Žin., 2005 Nr. 4-48).</w:t>
      </w:r>
    </w:p>
    <w:p>
      <w:pPr>
        <w:widowControl w:val="0"/>
        <w:shd w:val="clear" w:color="auto" w:fill="FFFFFF"/>
        <w:ind w:firstLine="567"/>
        <w:jc w:val="both"/>
      </w:pPr>
      <w:r>
        <w:t>3</w:t>
      </w:r>
      <w:r>
        <w:t>. Tvarkos apraše vartojamos sąvokos apibrėžtos tvarkos aprašo 2 punkte nurodytuose teisės aktuose.</w:t>
      </w:r>
    </w:p>
    <w:p>
      <w:pPr>
        <w:widowControl w:val="0"/>
        <w:shd w:val="clear" w:color="auto" w:fill="FFFFFF"/>
        <w:ind w:firstLine="567"/>
        <w:jc w:val="both"/>
      </w:pPr>
      <w:r>
        <w:t>4</w:t>
      </w:r>
      <w:r>
        <w:t>. Transporto priemonės ženklinamos Lietuvos Respublikos standarto LST 1447:2005 nustatytus techninius reikalavimus atitinkančiais II tipo valstybinio numerio ženklais (toliau – II tipo valstybinio numerio ženklai).</w:t>
      </w:r>
    </w:p>
    <w:p>
      <w:pPr>
        <w:ind w:firstLine="567"/>
        <w:jc w:val="both"/>
      </w:pPr>
    </w:p>
    <w:p>
      <w:pPr>
        <w:widowControl w:val="0"/>
        <w:shd w:val="clear" w:color="auto" w:fill="FFFFFF"/>
        <w:jc w:val="center"/>
      </w:pPr>
      <w:r>
        <w:rPr>
          <w:b/>
          <w:bCs/>
        </w:rPr>
        <w:t>II</w:t>
      </w:r>
      <w:r>
        <w:rPr>
          <w:b/>
          <w:bCs/>
        </w:rPr>
        <w:t xml:space="preserve">. </w:t>
      </w:r>
      <w:r>
        <w:rPr>
          <w:b/>
          <w:bCs/>
        </w:rPr>
        <w:t>TRANSPORTO PRIEMONIŲ ŽENKLINIMAS VALSTYBINIO NUMERIO ŽENKLAIS</w:t>
      </w:r>
    </w:p>
    <w:p>
      <w:pPr>
        <w:ind w:firstLine="567"/>
        <w:jc w:val="both"/>
      </w:pPr>
    </w:p>
    <w:p>
      <w:pPr>
        <w:widowControl w:val="0"/>
        <w:shd w:val="clear" w:color="auto" w:fill="FFFFFF"/>
        <w:ind w:firstLine="567"/>
        <w:jc w:val="both"/>
      </w:pPr>
      <w:r>
        <w:t>5</w:t>
      </w:r>
      <w:r>
        <w:t>. Transporto priemonių valstybinio numerio ženklais ženklinamos transporto priemonės, kurias teisės aktų nustatyta tvarka valdo Lietuvos kariuomenė.</w:t>
      </w:r>
    </w:p>
    <w:p>
      <w:pPr>
        <w:widowControl w:val="0"/>
        <w:shd w:val="clear" w:color="auto" w:fill="FFFFFF"/>
        <w:ind w:firstLine="567"/>
        <w:jc w:val="both"/>
      </w:pPr>
      <w:r>
        <w:t>6</w:t>
      </w:r>
      <w:r>
        <w:t xml:space="preserve">. Viena transporto priemonė ženklinama vienu 1, 2 ar 3 formato II tipo valstybinio numerio ženklų komplektu: </w:t>
      </w:r>
    </w:p>
    <w:p>
      <w:pPr>
        <w:widowControl w:val="0"/>
        <w:shd w:val="clear" w:color="auto" w:fill="FFFFFF"/>
        <w:ind w:firstLine="567"/>
        <w:jc w:val="both"/>
      </w:pPr>
      <w:r>
        <w:t>6.1</w:t>
      </w:r>
      <w:r>
        <w:t>. M ir N kategorijų transporto priemonės ženklinamos 1 ar 2 formato priklausomai nuo to, kokias valstybinio numerio ženklų tvirtinimo vietas transporto priemonėse įrengė gamyklos gamintojos, valstybinio numerio ženklais, kurių:</w:t>
      </w:r>
    </w:p>
    <w:p>
      <w:pPr>
        <w:widowControl w:val="0"/>
        <w:shd w:val="clear" w:color="auto" w:fill="FFFFFF"/>
        <w:ind w:firstLine="567"/>
        <w:jc w:val="both"/>
      </w:pPr>
      <w:r>
        <w:t>6.1.1</w:t>
      </w:r>
      <w:r>
        <w:t>.vieną komplektą sudaro 2 stačiakampės plokštelės: viena jų tvirtinama transporto priemonės priekyje, o kita – gale;</w:t>
      </w:r>
    </w:p>
    <w:p>
      <w:pPr>
        <w:widowControl w:val="0"/>
        <w:shd w:val="clear" w:color="auto" w:fill="FFFFFF"/>
        <w:ind w:firstLine="567"/>
        <w:jc w:val="both"/>
      </w:pPr>
      <w:r>
        <w:t>6.1.2</w:t>
      </w:r>
      <w:r>
        <w:t>. užrašą sudaro dvi didžiosios raidės, trys skaitmenys ir po jų esanti viena didžioji raidė;</w:t>
      </w:r>
    </w:p>
    <w:p>
      <w:pPr>
        <w:widowControl w:val="0"/>
        <w:shd w:val="clear" w:color="auto" w:fill="FFFFFF"/>
        <w:ind w:firstLine="567"/>
        <w:jc w:val="both"/>
      </w:pPr>
      <w:r>
        <w:t>6.2</w:t>
      </w:r>
      <w:r>
        <w:t>. O kategorijos transporto priemonės ženklinamos 1 ar 2 formato priklausomai nuo to, kokias valstybinio numerio ženklų tvirtinimo vietas transporto priemonėse įrengė gamyklos gamintojos, valstybinio numerio ženklais, kurių:</w:t>
      </w:r>
    </w:p>
    <w:p>
      <w:pPr>
        <w:widowControl w:val="0"/>
        <w:shd w:val="clear" w:color="auto" w:fill="FFFFFF"/>
        <w:ind w:firstLine="567"/>
        <w:jc w:val="both"/>
      </w:pPr>
      <w:r>
        <w:t>6.2.1</w:t>
      </w:r>
      <w:r>
        <w:t>. vieną komplektą sudaro 1 stačiakampė plokštelė, tvirtinama transporto priemonės gale;</w:t>
      </w:r>
    </w:p>
    <w:p>
      <w:pPr>
        <w:widowControl w:val="0"/>
        <w:shd w:val="clear" w:color="auto" w:fill="FFFFFF"/>
        <w:ind w:firstLine="567"/>
        <w:jc w:val="both"/>
      </w:pPr>
      <w:r>
        <w:t>6.2.2</w:t>
      </w:r>
      <w:r>
        <w:t>. užrašą sudaro dvi didžiosios raidės ir trys skaitmenys;</w:t>
      </w:r>
    </w:p>
    <w:p>
      <w:pPr>
        <w:widowControl w:val="0"/>
        <w:shd w:val="clear" w:color="auto" w:fill="FFFFFF"/>
        <w:ind w:firstLine="567"/>
        <w:jc w:val="both"/>
      </w:pPr>
      <w:r>
        <w:t>6.3</w:t>
      </w:r>
      <w:r>
        <w:t>. L kategorijos transporto priemonės ženklinamos 3 formato valstybino numerio ženklais, kurių:</w:t>
      </w:r>
    </w:p>
    <w:p>
      <w:pPr>
        <w:widowControl w:val="0"/>
        <w:shd w:val="clear" w:color="auto" w:fill="FFFFFF"/>
        <w:ind w:firstLine="567"/>
        <w:jc w:val="both"/>
      </w:pPr>
      <w:r>
        <w:t>6.3.1</w:t>
      </w:r>
      <w:r>
        <w:t>. vieną komplektą sudaro 1 stačiakampė plokštelė, tvirtinama transporto priemonės gale;</w:t>
      </w:r>
    </w:p>
    <w:p>
      <w:pPr>
        <w:widowControl w:val="0"/>
        <w:shd w:val="clear" w:color="auto" w:fill="FFFFFF"/>
        <w:ind w:firstLine="567"/>
        <w:jc w:val="both"/>
      </w:pPr>
      <w:r>
        <w:t>6.3.2</w:t>
      </w:r>
      <w:r>
        <w:t>. užrašą sudaro trys skaitmenys ir dvi didžiosios raidės;</w:t>
      </w:r>
    </w:p>
    <w:p>
      <w:pPr>
        <w:widowControl w:val="0"/>
        <w:shd w:val="clear" w:color="auto" w:fill="FFFFFF"/>
        <w:ind w:firstLine="567"/>
        <w:jc w:val="both"/>
      </w:pPr>
      <w:r>
        <w:t>6.4</w:t>
      </w:r>
      <w:r>
        <w:t>. T, C, R, S kategorijos transporto priemonės, taip pat savaeigiai mechanizmai, tarp jų šarvuotieji ir nešarvuotieji transporteriai, ženklinami 2 formato valstybinio numerio ženklais, kurių:</w:t>
      </w:r>
    </w:p>
    <w:p>
      <w:pPr>
        <w:widowControl w:val="0"/>
        <w:shd w:val="clear" w:color="auto" w:fill="FFFFFF"/>
        <w:ind w:firstLine="567"/>
        <w:jc w:val="both"/>
      </w:pPr>
      <w:r>
        <w:t>6.4.1</w:t>
      </w:r>
      <w:r>
        <w:t>. vieną komplektą sudaro 1 stačiakampė plokštelė, tvirtinama transporto priemonės gale;</w:t>
      </w:r>
    </w:p>
    <w:p>
      <w:pPr>
        <w:widowControl w:val="0"/>
        <w:shd w:val="clear" w:color="auto" w:fill="FFFFFF"/>
        <w:ind w:firstLine="567"/>
        <w:jc w:val="both"/>
      </w:pPr>
      <w:r>
        <w:t>6.4.2</w:t>
      </w:r>
      <w:r>
        <w:t>. užrašą sudaro dvi didžiosios raidės ir trys skaitmenys;</w:t>
      </w:r>
    </w:p>
    <w:p>
      <w:pPr>
        <w:widowControl w:val="0"/>
        <w:shd w:val="clear" w:color="auto" w:fill="FFFFFF"/>
        <w:ind w:firstLine="567"/>
        <w:jc w:val="both"/>
      </w:pPr>
      <w:r>
        <w:t>7</w:t>
      </w:r>
      <w:r>
        <w:t>. II tipo valstybinio numerio ženkluose naudojamų užrašų sudarymo ir valstybino numerio ženklų išdavimo eiliškumą nustato Lietuvos kariuomenės vadas ar jo įgaliotas asmuo.</w:t>
      </w:r>
    </w:p>
    <w:p>
      <w:pPr>
        <w:ind w:firstLine="567"/>
        <w:jc w:val="both"/>
      </w:pPr>
    </w:p>
    <w:p>
      <w:pPr>
        <w:widowControl w:val="0"/>
        <w:shd w:val="clear" w:color="auto" w:fill="FFFFFF"/>
        <w:jc w:val="center"/>
      </w:pPr>
      <w:r>
        <w:rPr>
          <w:b/>
          <w:bCs/>
        </w:rPr>
        <w:t>III</w:t>
      </w:r>
      <w:r>
        <w:rPr>
          <w:b/>
          <w:bCs/>
        </w:rPr>
        <w:t xml:space="preserve">. </w:t>
      </w:r>
      <w:r>
        <w:rPr>
          <w:b/>
          <w:bCs/>
        </w:rPr>
        <w:t>BAIGIAMOSIOS NUOSTATOS</w:t>
      </w:r>
    </w:p>
    <w:p>
      <w:pPr>
        <w:ind w:firstLine="567"/>
        <w:jc w:val="both"/>
      </w:pPr>
    </w:p>
    <w:p>
      <w:pPr>
        <w:widowControl w:val="0"/>
        <w:shd w:val="clear" w:color="auto" w:fill="FFFFFF"/>
        <w:ind w:firstLine="567"/>
        <w:jc w:val="both"/>
      </w:pPr>
      <w:r>
        <w:t>8</w:t>
      </w:r>
      <w:r>
        <w:t>. Asmenys, pažeidę šio tvarkos aprašo nuostatas, atsako teisės aktų nustatyta tvarka.</w:t>
      </w:r>
    </w:p>
    <w:p>
      <w:pPr>
        <w:jc w:val="both"/>
      </w:pPr>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8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4186</Characters>
  <Application>Microsoft Office Word</Application>
  <DocSecurity>4</DocSecurity>
  <Lines>95</Lines>
  <Paragraphs>42</Paragraphs>
  <ScaleCrop>false</ScaleCrop>
  <Company/>
  <LinksUpToDate>false</LinksUpToDate>
  <CharactersWithSpaces>4748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2015-08-30T20:42:00Z</dcterms:created>
  <dc:creator>Rima</dc:creator>
  <lastModifiedBy>Adlib User</lastModifiedBy>
  <dcterms:modified xsi:type="dcterms:W3CDTF">2015-08-30T20:42:00Z</dcterms:modified>
  <revision>2</revision>
  <dc:title>LIETUVOS RESPUBLIKOS KRAŠTO APSAUGOS MINISTRO</dc:title>
</coreProperties>
</file>