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B9A1F" w14:textId="77777777" w:rsidR="00044F7B" w:rsidRDefault="00044F7B">
      <w:pPr>
        <w:tabs>
          <w:tab w:val="center" w:pos="4153"/>
          <w:tab w:val="right" w:pos="8306"/>
        </w:tabs>
        <w:rPr>
          <w:lang w:val="en-GB"/>
        </w:rPr>
      </w:pPr>
    </w:p>
    <w:p w14:paraId="4A6B9A20" w14:textId="77777777" w:rsidR="00044F7B" w:rsidRDefault="006C09F7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4A6B9AB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VYRIAUSYBĖ</w:t>
      </w:r>
    </w:p>
    <w:p w14:paraId="4A6B9A21" w14:textId="77777777" w:rsidR="00044F7B" w:rsidRDefault="00044F7B">
      <w:pPr>
        <w:jc w:val="center"/>
        <w:rPr>
          <w:color w:val="000000"/>
        </w:rPr>
      </w:pPr>
    </w:p>
    <w:p w14:paraId="4A6B9A22" w14:textId="77777777" w:rsidR="00044F7B" w:rsidRDefault="006C09F7"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 w14:paraId="4A6B9A23" w14:textId="77777777" w:rsidR="00044F7B" w:rsidRDefault="006C09F7">
      <w:pPr>
        <w:jc w:val="center"/>
        <w:rPr>
          <w:b/>
          <w:color w:val="000000"/>
        </w:rPr>
      </w:pPr>
      <w:r>
        <w:rPr>
          <w:b/>
          <w:color w:val="000000"/>
        </w:rPr>
        <w:t>DĖL TESTAMENTŲ REGISTRO STEIGIMO IR TESTAMENTŲ REGISTRO NUOSTATŲ PATVIRTINIMO</w:t>
      </w:r>
    </w:p>
    <w:p w14:paraId="4A6B9A24" w14:textId="77777777" w:rsidR="00044F7B" w:rsidRDefault="00044F7B">
      <w:pPr>
        <w:jc w:val="center"/>
        <w:rPr>
          <w:color w:val="000000"/>
        </w:rPr>
      </w:pPr>
    </w:p>
    <w:p w14:paraId="4A6B9A25" w14:textId="77777777" w:rsidR="00044F7B" w:rsidRDefault="006C09F7">
      <w:pPr>
        <w:jc w:val="center"/>
        <w:rPr>
          <w:color w:val="000000"/>
        </w:rPr>
      </w:pPr>
      <w:r>
        <w:rPr>
          <w:color w:val="000000"/>
        </w:rPr>
        <w:t>2001 m. gegužės 22 d. Nr. 594</w:t>
      </w:r>
    </w:p>
    <w:p w14:paraId="4A6B9A26" w14:textId="77777777" w:rsidR="00044F7B" w:rsidRDefault="006C09F7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4A6B9A27" w14:textId="77777777" w:rsidR="00044F7B" w:rsidRDefault="00044F7B">
      <w:pPr>
        <w:rPr>
          <w:color w:val="000000"/>
        </w:rPr>
      </w:pPr>
    </w:p>
    <w:p w14:paraId="4A6B9A28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Vadovaudamasi Lietuvos Respublikos civilinio kodekso</w:t>
      </w:r>
      <w:r>
        <w:rPr>
          <w:color w:val="000000"/>
        </w:rPr>
        <w:t xml:space="preserve"> patvirtinimo, įsigaliojimo ir įgyvendinimo įstatymo (Žin., 2000, Nr. </w:t>
      </w:r>
      <w:hyperlink r:id="rId10" w:tgtFrame="_blank" w:history="1">
        <w:r>
          <w:rPr>
            <w:color w:val="0000FF" w:themeColor="hyperlink"/>
            <w:u w:val="single"/>
          </w:rPr>
          <w:t>74-2262</w:t>
        </w:r>
      </w:hyperlink>
      <w:r>
        <w:rPr>
          <w:color w:val="000000"/>
        </w:rPr>
        <w:t xml:space="preserve">) 50 straipsnio 6 punkto a) papunkčiu, Lietuvos Respublikos civilinio kodekso (Žin., 2000, Nr. </w:t>
      </w:r>
      <w:hyperlink r:id="rId11" w:tgtFrame="_blank" w:history="1">
        <w:r>
          <w:rPr>
            <w:color w:val="0000FF" w:themeColor="hyperlink"/>
            <w:u w:val="single"/>
          </w:rPr>
          <w:t>74-2262</w:t>
        </w:r>
      </w:hyperlink>
      <w:r>
        <w:rPr>
          <w:color w:val="000000"/>
        </w:rPr>
        <w:t xml:space="preserve">) 5.32 straipsniu ir Lietuvos Respublikos valstybės registrų įstatymo (Žin., 1996, Nr. </w:t>
      </w:r>
      <w:hyperlink r:id="rId12" w:tgtFrame="_blank" w:history="1">
        <w:r>
          <w:rPr>
            <w:color w:val="0000FF" w:themeColor="hyperlink"/>
            <w:u w:val="single"/>
          </w:rPr>
          <w:t>86-2043</w:t>
        </w:r>
      </w:hyperlink>
      <w:r>
        <w:rPr>
          <w:color w:val="000000"/>
        </w:rPr>
        <w:t xml:space="preserve">) </w:t>
      </w:r>
      <w:r>
        <w:rPr>
          <w:color w:val="000000"/>
        </w:rPr>
        <w:t>6 straipsniu, Lietuvos Respublikos Vyriausybė</w:t>
      </w:r>
      <w:r>
        <w:rPr>
          <w:color w:val="000000"/>
          <w:spacing w:val="80"/>
        </w:rPr>
        <w:t xml:space="preserve"> </w:t>
      </w:r>
      <w:r>
        <w:rPr>
          <w:color w:val="000000"/>
          <w:spacing w:val="60"/>
        </w:rPr>
        <w:t>nutari</w:t>
      </w:r>
      <w:r>
        <w:rPr>
          <w:color w:val="000000"/>
          <w:spacing w:val="20"/>
        </w:rPr>
        <w:t>a:</w:t>
      </w:r>
    </w:p>
    <w:p w14:paraId="4A6B9A29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Įsteigti Testamentų registrą.</w:t>
      </w:r>
    </w:p>
    <w:p w14:paraId="4A6B9A2A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Patvirtinti Testamentų registro nuostatus (pridedama).</w:t>
      </w:r>
    </w:p>
    <w:p w14:paraId="4A6B9A2B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Paskirti Teisingumo ministeriją vadovaujančiąja Testamentų registro tvarkymo įstaiga ir pavesti</w:t>
      </w:r>
      <w:r>
        <w:rPr>
          <w:color w:val="000000"/>
        </w:rPr>
        <w:t xml:space="preserve"> jai atlikti visus su šio registro steigimu susijusius darbus.</w:t>
      </w:r>
    </w:p>
    <w:p w14:paraId="4A6B9A2E" w14:textId="38C1D84E" w:rsidR="00044F7B" w:rsidRDefault="006C09F7" w:rsidP="006C09F7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Šio nutarimo 2 punktas įsigalioja, įsigaliojus Lietuvos Respublikos civiliniam kodeksui.</w:t>
      </w:r>
    </w:p>
    <w:p w14:paraId="00090158" w14:textId="77777777" w:rsidR="006C09F7" w:rsidRDefault="006C09F7">
      <w:pPr>
        <w:tabs>
          <w:tab w:val="right" w:pos="9639"/>
        </w:tabs>
      </w:pPr>
    </w:p>
    <w:p w14:paraId="355CBA3A" w14:textId="77777777" w:rsidR="006C09F7" w:rsidRDefault="006C09F7">
      <w:pPr>
        <w:tabs>
          <w:tab w:val="right" w:pos="9639"/>
        </w:tabs>
      </w:pPr>
    </w:p>
    <w:p w14:paraId="41612633" w14:textId="77777777" w:rsidR="006C09F7" w:rsidRDefault="006C09F7">
      <w:pPr>
        <w:tabs>
          <w:tab w:val="right" w:pos="9639"/>
        </w:tabs>
      </w:pPr>
    </w:p>
    <w:p w14:paraId="4A6B9A2F" w14:textId="7485355A" w:rsidR="00044F7B" w:rsidRDefault="006C09F7">
      <w:pPr>
        <w:tabs>
          <w:tab w:val="right" w:pos="9639"/>
        </w:tabs>
        <w:rPr>
          <w:caps/>
        </w:rPr>
      </w:pPr>
      <w:r>
        <w:rPr>
          <w:caps/>
        </w:rPr>
        <w:t>Ministras Pirmininkas</w:t>
      </w:r>
      <w:r>
        <w:rPr>
          <w:caps/>
        </w:rPr>
        <w:tab/>
        <w:t>Rolandas Paksas</w:t>
      </w:r>
    </w:p>
    <w:p w14:paraId="4A6B9A30" w14:textId="77777777" w:rsidR="00044F7B" w:rsidRDefault="00044F7B">
      <w:pPr>
        <w:tabs>
          <w:tab w:val="left" w:pos="6804"/>
        </w:tabs>
        <w:rPr>
          <w:color w:val="000000"/>
        </w:rPr>
      </w:pPr>
    </w:p>
    <w:p w14:paraId="47035848" w14:textId="77777777" w:rsidR="006C09F7" w:rsidRDefault="006C09F7">
      <w:pPr>
        <w:tabs>
          <w:tab w:val="left" w:pos="6804"/>
        </w:tabs>
        <w:rPr>
          <w:color w:val="000000"/>
        </w:rPr>
      </w:pPr>
    </w:p>
    <w:p w14:paraId="665E8F41" w14:textId="77777777" w:rsidR="006C09F7" w:rsidRDefault="006C09F7">
      <w:pPr>
        <w:tabs>
          <w:tab w:val="left" w:pos="6804"/>
        </w:tabs>
        <w:rPr>
          <w:color w:val="000000"/>
        </w:rPr>
      </w:pPr>
    </w:p>
    <w:p w14:paraId="4A6B9A32" w14:textId="54AAAD4B" w:rsidR="00044F7B" w:rsidRDefault="006C09F7" w:rsidP="006C09F7">
      <w:pPr>
        <w:tabs>
          <w:tab w:val="right" w:pos="9639"/>
        </w:tabs>
        <w:rPr>
          <w:color w:val="000000"/>
        </w:rPr>
      </w:pPr>
      <w:r>
        <w:rPr>
          <w:caps/>
        </w:rPr>
        <w:t>Teisingumo ministras</w:t>
      </w:r>
      <w:r>
        <w:rPr>
          <w:caps/>
        </w:rPr>
        <w:tab/>
        <w:t>Gintautas Bartkus</w:t>
      </w:r>
    </w:p>
    <w:p w14:paraId="4A6B9A33" w14:textId="77777777" w:rsidR="00044F7B" w:rsidRDefault="006C09F7" w:rsidP="006C09F7">
      <w:pPr>
        <w:ind w:left="5103"/>
        <w:rPr>
          <w:caps/>
          <w:color w:val="000000"/>
        </w:rPr>
      </w:pPr>
      <w:r>
        <w:rPr>
          <w:color w:val="000000"/>
        </w:rPr>
        <w:br w:type="page"/>
      </w:r>
      <w:r>
        <w:rPr>
          <w:caps/>
          <w:color w:val="000000"/>
        </w:rPr>
        <w:lastRenderedPageBreak/>
        <w:t>Patvirtinta</w:t>
      </w:r>
    </w:p>
    <w:p w14:paraId="4A6B9A34" w14:textId="77777777" w:rsidR="00044F7B" w:rsidRDefault="006C09F7">
      <w:pPr>
        <w:tabs>
          <w:tab w:val="left" w:pos="270"/>
        </w:tabs>
        <w:ind w:firstLine="5102"/>
        <w:rPr>
          <w:color w:val="000000"/>
        </w:rPr>
      </w:pPr>
      <w:r>
        <w:rPr>
          <w:color w:val="000000"/>
        </w:rPr>
        <w:t>Lietuvos Respublikos Vyriausybės</w:t>
      </w:r>
    </w:p>
    <w:p w14:paraId="4A6B9A35" w14:textId="77777777" w:rsidR="00044F7B" w:rsidRDefault="006C09F7">
      <w:pPr>
        <w:tabs>
          <w:tab w:val="left" w:pos="270"/>
        </w:tabs>
        <w:ind w:firstLine="5102"/>
        <w:rPr>
          <w:color w:val="000000"/>
        </w:rPr>
      </w:pPr>
      <w:r>
        <w:rPr>
          <w:color w:val="000000"/>
        </w:rPr>
        <w:t>2001 m. gegužės 22 d. nutarimu Nr. 594</w:t>
      </w:r>
    </w:p>
    <w:p w14:paraId="4A6B9A36" w14:textId="77777777" w:rsidR="00044F7B" w:rsidRDefault="00044F7B">
      <w:pPr>
        <w:jc w:val="center"/>
        <w:rPr>
          <w:color w:val="000000"/>
        </w:rPr>
      </w:pPr>
    </w:p>
    <w:p w14:paraId="4A6B9A37" w14:textId="77777777" w:rsidR="00044F7B" w:rsidRDefault="006C09F7">
      <w:pPr>
        <w:keepNext/>
        <w:jc w:val="center"/>
        <w:outlineLvl w:val="1"/>
        <w:rPr>
          <w:b/>
          <w:caps/>
          <w:color w:val="000000"/>
        </w:rPr>
      </w:pPr>
      <w:r>
        <w:rPr>
          <w:b/>
          <w:caps/>
          <w:color w:val="000000"/>
        </w:rPr>
        <w:t>TESTAMENTŲ REGISTRO NUOSTATAI</w:t>
      </w:r>
    </w:p>
    <w:p w14:paraId="4A6B9A38" w14:textId="77777777" w:rsidR="00044F7B" w:rsidRDefault="00044F7B">
      <w:pPr>
        <w:rPr>
          <w:color w:val="000000"/>
        </w:rPr>
      </w:pPr>
    </w:p>
    <w:p w14:paraId="4A6B9A39" w14:textId="77777777" w:rsidR="00044F7B" w:rsidRDefault="006C09F7">
      <w:pPr>
        <w:jc w:val="center"/>
        <w:rPr>
          <w:b/>
          <w:color w:val="000000"/>
        </w:rPr>
      </w:pPr>
      <w:r>
        <w:rPr>
          <w:b/>
          <w:color w:val="000000"/>
        </w:rPr>
        <w:t>I</w:t>
      </w:r>
      <w:r>
        <w:rPr>
          <w:b/>
          <w:color w:val="000000"/>
        </w:rPr>
        <w:t xml:space="preserve">. </w:t>
      </w:r>
      <w:r>
        <w:rPr>
          <w:b/>
          <w:color w:val="000000"/>
        </w:rPr>
        <w:t>BENDROSIOS NUOSTATOS</w:t>
      </w:r>
    </w:p>
    <w:p w14:paraId="4A6B9A3A" w14:textId="77777777" w:rsidR="00044F7B" w:rsidRDefault="00044F7B">
      <w:pPr>
        <w:jc w:val="center"/>
        <w:rPr>
          <w:color w:val="000000"/>
        </w:rPr>
      </w:pPr>
    </w:p>
    <w:p w14:paraId="4A6B9A3B" w14:textId="77777777" w:rsidR="00044F7B" w:rsidRDefault="006C09F7">
      <w:pPr>
        <w:tabs>
          <w:tab w:val="left" w:pos="720"/>
        </w:tabs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Šie nuostatai reglamentuoja Testamentų registro (toliau vadinama – registras) paskirtį, objektus, </w:t>
      </w:r>
      <w:r>
        <w:rPr>
          <w:color w:val="000000"/>
        </w:rPr>
        <w:t>registro tvarkymo įstaigos teises ir pareigas, registro tvarkymą, jo reorganizavimą ir likvidavimą.</w:t>
      </w:r>
    </w:p>
    <w:p w14:paraId="4A6B9A3C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Registro paskirtis – rinkti, kaupti, apdoroti, sisteminti, saugoti ir teikti duomenis apie Lietuvos Respublikoje patvirtintus, priimtus saugoti ar pa</w:t>
      </w:r>
      <w:r>
        <w:rPr>
          <w:color w:val="000000"/>
        </w:rPr>
        <w:t xml:space="preserve">naikintus testamentus, palikimo priėmimo faktus Lietuvos Respublikos civiliniame kodekse (Žin., 2000, Nr. </w:t>
      </w:r>
      <w:hyperlink r:id="rId13" w:tgtFrame="_blank" w:history="1">
        <w:r>
          <w:rPr>
            <w:color w:val="0000FF" w:themeColor="hyperlink"/>
            <w:u w:val="single"/>
          </w:rPr>
          <w:t>74-2262</w:t>
        </w:r>
      </w:hyperlink>
      <w:r>
        <w:rPr>
          <w:color w:val="000000"/>
        </w:rPr>
        <w:t>) ir šiuose nuostatuose nustatyta tvarka.</w:t>
      </w:r>
    </w:p>
    <w:p w14:paraId="4A6B9A3D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Registras steig</w:t>
      </w:r>
      <w:r>
        <w:rPr>
          <w:color w:val="000000"/>
        </w:rPr>
        <w:t xml:space="preserve">iamas vadovaujantis Lietuvos Respublikos civilinio kodekso patvirtinimo, įsigaliojimo ir įgyvendinimo įstatymu ir Lietuvos Respublikos civiliniu kodeksu (Žin., 2000, Nr. </w:t>
      </w:r>
      <w:hyperlink r:id="rId14" w:tgtFrame="_blank" w:history="1">
        <w:r>
          <w:rPr>
            <w:color w:val="0000FF" w:themeColor="hyperlink"/>
            <w:u w:val="single"/>
          </w:rPr>
          <w:t>74-2262</w:t>
        </w:r>
      </w:hyperlink>
      <w:r>
        <w:rPr>
          <w:color w:val="000000"/>
        </w:rPr>
        <w:t>).</w:t>
      </w:r>
    </w:p>
    <w:p w14:paraId="4A6B9A3E" w14:textId="77777777" w:rsidR="00044F7B" w:rsidRDefault="006C09F7">
      <w:pPr>
        <w:tabs>
          <w:tab w:val="left" w:pos="270"/>
        </w:tabs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Registro objektai yra Lietuvos Respublikoje patvirtinti ir priimti saugoti testamentai bei palikimo priėmimo faktai.</w:t>
      </w:r>
    </w:p>
    <w:p w14:paraId="4A6B9A3F" w14:textId="77777777" w:rsidR="00044F7B" w:rsidRDefault="006C09F7">
      <w:pPr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Registras tvarkomas vadovaujantis Lietuvos Respublikos civiliniu kodeksu, Lietuvos Respublikos valstybės registrų įstatymu</w:t>
      </w:r>
      <w:r>
        <w:rPr>
          <w:color w:val="000000"/>
        </w:rPr>
        <w:t xml:space="preserve"> (Žin., 1996, Nr. </w:t>
      </w:r>
      <w:hyperlink r:id="rId15" w:tgtFrame="_blank" w:history="1">
        <w:r>
          <w:rPr>
            <w:color w:val="0000FF" w:themeColor="hyperlink"/>
            <w:u w:val="single"/>
          </w:rPr>
          <w:t>86-2043</w:t>
        </w:r>
      </w:hyperlink>
      <w:r>
        <w:rPr>
          <w:color w:val="000000"/>
        </w:rPr>
        <w:t xml:space="preserve">), Lietuvos Respublikos asmens duomenų teisinės apsaugos įstatymu (Žin., 1996, Nr. </w:t>
      </w:r>
      <w:hyperlink r:id="rId16" w:tgtFrame="_blank" w:history="1">
        <w:r>
          <w:rPr>
            <w:color w:val="0000FF" w:themeColor="hyperlink"/>
            <w:u w:val="single"/>
          </w:rPr>
          <w:t>63-1479</w:t>
        </w:r>
      </w:hyperlink>
      <w:r>
        <w:rPr>
          <w:color w:val="000000"/>
        </w:rPr>
        <w:t xml:space="preserve">; 2000, Nr. </w:t>
      </w:r>
      <w:hyperlink r:id="rId17" w:tgtFrame="_blank" w:history="1">
        <w:r>
          <w:rPr>
            <w:color w:val="0000FF" w:themeColor="hyperlink"/>
            <w:u w:val="single"/>
          </w:rPr>
          <w:t>64-1924</w:t>
        </w:r>
      </w:hyperlink>
      <w:r>
        <w:rPr>
          <w:color w:val="000000"/>
        </w:rPr>
        <w:t>), kitais įstatymais, šiais nuostatais, kitais teisės aktais, reglamentuoj</w:t>
      </w:r>
      <w:r>
        <w:rPr>
          <w:color w:val="000000"/>
        </w:rPr>
        <w:t>ančiais valstybės registrų veiklą. Pagrindinės šiuose nuostatuose vartojamos sąvokos atitinka Lietuvos Respublikos civiliniame kodekse vartojamas sąvokas.</w:t>
      </w:r>
    </w:p>
    <w:p w14:paraId="4A6B9A40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Registro duomenys kaupiami vienoje duomenų bazėje. Registro duomenys gali būti perduodami teis</w:t>
      </w:r>
      <w:r>
        <w:rPr>
          <w:color w:val="000000"/>
        </w:rPr>
        <w:t>mui, notarui ir kitiems suinteresuotiems asmenims po palikėjo mirties.</w:t>
      </w:r>
    </w:p>
    <w:p w14:paraId="4A6B9A41" w14:textId="77777777" w:rsidR="00044F7B" w:rsidRDefault="006C09F7">
      <w:pPr>
        <w:tabs>
          <w:tab w:val="left" w:pos="360"/>
        </w:tabs>
        <w:ind w:firstLine="709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 Registras yra ne pagrindinis valstybės registras.</w:t>
      </w:r>
    </w:p>
    <w:p w14:paraId="4A6B9A42" w14:textId="77777777" w:rsidR="00044F7B" w:rsidRDefault="006C09F7">
      <w:pPr>
        <w:ind w:left="660" w:firstLine="709"/>
        <w:jc w:val="both"/>
        <w:rPr>
          <w:color w:val="000000"/>
        </w:rPr>
      </w:pPr>
    </w:p>
    <w:p w14:paraId="4A6B9A43" w14:textId="77777777" w:rsidR="00044F7B" w:rsidRDefault="006C09F7">
      <w:pPr>
        <w:keepNext/>
        <w:jc w:val="center"/>
        <w:rPr>
          <w:b/>
          <w:color w:val="000000"/>
          <w:kern w:val="28"/>
        </w:rPr>
      </w:pPr>
      <w:r>
        <w:rPr>
          <w:b/>
          <w:color w:val="000000"/>
          <w:kern w:val="28"/>
        </w:rPr>
        <w:t>II</w:t>
      </w:r>
      <w:r>
        <w:rPr>
          <w:b/>
          <w:color w:val="000000"/>
          <w:kern w:val="28"/>
        </w:rPr>
        <w:t xml:space="preserve">. </w:t>
      </w:r>
      <w:r>
        <w:rPr>
          <w:b/>
          <w:color w:val="000000"/>
          <w:kern w:val="28"/>
        </w:rPr>
        <w:t>REGISTRO TVARKYMO ĮSTAIGOS</w:t>
      </w:r>
    </w:p>
    <w:p w14:paraId="4A6B9A44" w14:textId="77777777" w:rsidR="00044F7B" w:rsidRDefault="00044F7B">
      <w:pPr>
        <w:ind w:firstLine="709"/>
        <w:jc w:val="both"/>
        <w:rPr>
          <w:color w:val="000000"/>
        </w:rPr>
      </w:pPr>
    </w:p>
    <w:p w14:paraId="4A6B9A45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>. Vadovaujančioji registro tvarkymo įstaiga yra Teisingumo ministerija, kuri atlieka</w:t>
      </w:r>
      <w:r>
        <w:rPr>
          <w:color w:val="000000"/>
        </w:rPr>
        <w:t xml:space="preserve"> šias funkcijas:</w:t>
      </w:r>
    </w:p>
    <w:p w14:paraId="4A6B9A46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8.1</w:t>
      </w:r>
      <w:r>
        <w:rPr>
          <w:color w:val="000000"/>
        </w:rPr>
        <w:t>. metodiškai vadovauja registro tvarkymo įstaigai ir įstatymų nustatyta tvarka vykdo jos darbo priežiūrą;</w:t>
      </w:r>
    </w:p>
    <w:p w14:paraId="4A6B9A47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8.2</w:t>
      </w:r>
      <w:r>
        <w:rPr>
          <w:color w:val="000000"/>
        </w:rPr>
        <w:t>. priima teisės aktus, susijusius su registro tvarkymu ir registro duomenų apsauga;</w:t>
      </w:r>
    </w:p>
    <w:p w14:paraId="4A6B9A48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8.3</w:t>
      </w:r>
      <w:r>
        <w:rPr>
          <w:color w:val="000000"/>
        </w:rPr>
        <w:t>. tvirtina registrui pateikiam</w:t>
      </w:r>
      <w:r>
        <w:rPr>
          <w:color w:val="000000"/>
        </w:rPr>
        <w:t>ų pranešimų formas;</w:t>
      </w:r>
    </w:p>
    <w:p w14:paraId="4A6B9A49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8.4</w:t>
      </w:r>
      <w:r>
        <w:rPr>
          <w:color w:val="000000"/>
        </w:rPr>
        <w:t>. tvirtina registro teikiamų pažymėjimų formas;</w:t>
      </w:r>
    </w:p>
    <w:p w14:paraId="4A6B9A4A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8.5</w:t>
      </w:r>
      <w:r>
        <w:rPr>
          <w:color w:val="000000"/>
        </w:rPr>
        <w:t>. vykdo registro duomenų apsaugos reikalavimų laikymosi priežiūrą.</w:t>
      </w:r>
    </w:p>
    <w:p w14:paraId="4A6B9A4B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. Registro tvarkymo įstaiga yra Centrinė hipotekos įstaiga (toliau vadinama – registro tvarkymo įsta</w:t>
      </w:r>
      <w:r>
        <w:rPr>
          <w:color w:val="000000"/>
        </w:rPr>
        <w:t>iga), kuri atlieka šias funkcijas:</w:t>
      </w:r>
    </w:p>
    <w:p w14:paraId="4A6B9A4C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9.1</w:t>
      </w:r>
      <w:r>
        <w:rPr>
          <w:color w:val="000000"/>
        </w:rPr>
        <w:t>. registruoja testamentus, įrašydama jų duomenis į registro duomenų bazę ir suteikdama jiems identifikavimo kodą;</w:t>
      </w:r>
    </w:p>
    <w:p w14:paraId="4A6B9A4D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9.2</w:t>
      </w:r>
      <w:r>
        <w:rPr>
          <w:color w:val="000000"/>
        </w:rPr>
        <w:t>. registruoja palikimo priėmimo faktus, įrašydama jų duomenis į registro duomenų bazę ir suteik</w:t>
      </w:r>
      <w:r>
        <w:rPr>
          <w:color w:val="000000"/>
        </w:rPr>
        <w:t>dama jiems identifikavimo kodą;</w:t>
      </w:r>
    </w:p>
    <w:p w14:paraId="4A6B9A4E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9.3</w:t>
      </w:r>
      <w:r>
        <w:rPr>
          <w:color w:val="000000"/>
        </w:rPr>
        <w:t>. išregistruoja testamentus, suėjus terminui perkelia į archyvą testamentus ir palikimo priėmimo faktus;</w:t>
      </w:r>
    </w:p>
    <w:p w14:paraId="4A6B9A4F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9.4</w:t>
      </w:r>
      <w:r>
        <w:rPr>
          <w:color w:val="000000"/>
        </w:rPr>
        <w:t>. išduoda pažymėjimus apie testamento įregistravimą registre ir išregistravimą iš jo;</w:t>
      </w:r>
    </w:p>
    <w:p w14:paraId="4A6B9A50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9.5</w:t>
      </w:r>
      <w:r>
        <w:rPr>
          <w:color w:val="000000"/>
        </w:rPr>
        <w:t xml:space="preserve">. išduoda </w:t>
      </w:r>
      <w:r>
        <w:rPr>
          <w:color w:val="000000"/>
        </w:rPr>
        <w:t>pažymėjimus apie palikimo priėmimo fakto įregistravimą;</w:t>
      </w:r>
    </w:p>
    <w:p w14:paraId="4A6B9A51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9.6</w:t>
      </w:r>
      <w:r>
        <w:rPr>
          <w:color w:val="000000"/>
        </w:rPr>
        <w:t xml:space="preserve">. kaupia, tvarko, atnaujina, laiko ir saugo registro duomenis; </w:t>
      </w:r>
    </w:p>
    <w:p w14:paraId="4A6B9A52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9.7</w:t>
      </w:r>
      <w:r>
        <w:rPr>
          <w:color w:val="000000"/>
        </w:rPr>
        <w:t>. taiso registro duomenų klaidas ir raštu praneša apie tai suinteresuotiems asmenims;</w:t>
      </w:r>
    </w:p>
    <w:p w14:paraId="4A6B9A53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9.8</w:t>
      </w:r>
      <w:r>
        <w:rPr>
          <w:color w:val="000000"/>
        </w:rPr>
        <w:t xml:space="preserve">. užtikrina registro duomenų </w:t>
      </w:r>
      <w:r>
        <w:rPr>
          <w:color w:val="000000"/>
        </w:rPr>
        <w:t>apsaugą;</w:t>
      </w:r>
    </w:p>
    <w:p w14:paraId="4A6B9A54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9.9</w:t>
      </w:r>
      <w:r>
        <w:rPr>
          <w:color w:val="000000"/>
        </w:rPr>
        <w:t xml:space="preserve">. šių nuostatų nustatyta tvarka po palikėjo mirties teikia registro duomenis teismams, notarams ir kitiems suinteresuotiems asmenims; </w:t>
      </w:r>
    </w:p>
    <w:p w14:paraId="4A6B9A55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9.10</w:t>
      </w:r>
      <w:r>
        <w:rPr>
          <w:color w:val="000000"/>
        </w:rPr>
        <w:t>. teikia vadovaujančiajai registro tvarkymo įstaigai pasiūlymus dėl registro duomenų apsaugos tob</w:t>
      </w:r>
      <w:r>
        <w:rPr>
          <w:color w:val="000000"/>
        </w:rPr>
        <w:t>ulinimo;</w:t>
      </w:r>
    </w:p>
    <w:p w14:paraId="4A6B9A56" w14:textId="77777777" w:rsidR="00044F7B" w:rsidRDefault="006C09F7">
      <w:pPr>
        <w:ind w:firstLine="709"/>
        <w:rPr>
          <w:color w:val="000000"/>
        </w:rPr>
      </w:pPr>
      <w:r>
        <w:rPr>
          <w:color w:val="000000"/>
        </w:rPr>
        <w:t>9.11</w:t>
      </w:r>
      <w:r>
        <w:rPr>
          <w:color w:val="000000"/>
        </w:rPr>
        <w:t>. atlieka registro informacinės sistemos priežiūros darbus;</w:t>
      </w:r>
    </w:p>
    <w:p w14:paraId="4A6B9A57" w14:textId="77777777" w:rsidR="00044F7B" w:rsidRDefault="006C09F7">
      <w:pPr>
        <w:ind w:firstLine="709"/>
        <w:rPr>
          <w:color w:val="000000"/>
        </w:rPr>
      </w:pPr>
      <w:r>
        <w:rPr>
          <w:color w:val="000000"/>
        </w:rPr>
        <w:t>9.12</w:t>
      </w:r>
      <w:r>
        <w:rPr>
          <w:color w:val="000000"/>
        </w:rPr>
        <w:t>. tvarko registro duomenų archyvą;</w:t>
      </w:r>
    </w:p>
    <w:p w14:paraId="4A6B9A58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9.13</w:t>
      </w:r>
      <w:r>
        <w:rPr>
          <w:color w:val="000000"/>
        </w:rPr>
        <w:t>. teikia registro statistinius duomenis.</w:t>
      </w:r>
    </w:p>
    <w:p w14:paraId="4A6B9A59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>. Asmenys, dalyvaujantys tvarkant registro duomenis, privalo saugoti duomenų pa</w:t>
      </w:r>
      <w:r>
        <w:rPr>
          <w:color w:val="000000"/>
        </w:rPr>
        <w:t>slaptį įstatymų ir kitų teisės aktų nustatytą laiką.</w:t>
      </w:r>
    </w:p>
    <w:p w14:paraId="4A6B9A5A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11</w:t>
      </w:r>
      <w:r>
        <w:rPr>
          <w:color w:val="000000"/>
        </w:rPr>
        <w:t xml:space="preserve">. Registro tvarkymo įstaiga privalo užtikrinti, kad tvarkant registrą nebūtų įrašyti klaidingi ar netikslūs duomenys. </w:t>
      </w:r>
    </w:p>
    <w:p w14:paraId="4A6B9A5B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12</w:t>
      </w:r>
      <w:r>
        <w:rPr>
          <w:color w:val="000000"/>
        </w:rPr>
        <w:t>. Įrašyti duomenis į registrą, taisyti klaidas registre turi teisę tik r</w:t>
      </w:r>
      <w:r>
        <w:rPr>
          <w:color w:val="000000"/>
        </w:rPr>
        <w:t>egistro tvarkymo įstaigos įgalioti asmenys įstatymų ir šių nuostatų nustatyta tvarka.</w:t>
      </w:r>
    </w:p>
    <w:p w14:paraId="4A6B9A5C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13</w:t>
      </w:r>
      <w:r>
        <w:rPr>
          <w:color w:val="000000"/>
        </w:rPr>
        <w:t>. Registro duomenų teikėjai yra notarai, Lietuvos Respublikos konsuliniai pareigūnai atitinkamose valstybėse (toliau vadinama – konsuliniai pareigūnai) ir teismai.</w:t>
      </w:r>
    </w:p>
    <w:p w14:paraId="4A6B9A5D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14</w:t>
      </w:r>
      <w:r>
        <w:rPr>
          <w:color w:val="000000"/>
        </w:rPr>
        <w:t>. Registro duomenų teikėjai:</w:t>
      </w:r>
    </w:p>
    <w:p w14:paraId="4A6B9A5E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14.1</w:t>
      </w:r>
      <w:r>
        <w:rPr>
          <w:color w:val="000000"/>
        </w:rPr>
        <w:t>. įstatymų ir šių nuostatų nustatyta tvarka pateikia duomenis registrui;</w:t>
      </w:r>
    </w:p>
    <w:p w14:paraId="4A6B9A5F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14.2</w:t>
      </w:r>
      <w:r>
        <w:rPr>
          <w:color w:val="000000"/>
        </w:rPr>
        <w:t>. atsako už teikiamų registrui duomenų teisingumą;</w:t>
      </w:r>
    </w:p>
    <w:p w14:paraId="4A6B9A60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14.3</w:t>
      </w:r>
      <w:r>
        <w:rPr>
          <w:color w:val="000000"/>
        </w:rPr>
        <w:t>. susipažinę su registre saugomais jų pateiktais duomenimis, turi teisę rei</w:t>
      </w:r>
      <w:r>
        <w:rPr>
          <w:color w:val="000000"/>
        </w:rPr>
        <w:t xml:space="preserve">kalauti, kad būtų ištaisyti klaidingi ar papildyti neišsamūs duomenys; </w:t>
      </w:r>
    </w:p>
    <w:p w14:paraId="4A6B9A61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14.4</w:t>
      </w:r>
      <w:r>
        <w:rPr>
          <w:color w:val="000000"/>
        </w:rPr>
        <w:t xml:space="preserve">. gavę informaciją, kad pateikti duomenys yra neteisingi, juos ištaiso ir perduoda ištaisytus duomenis registrui. </w:t>
      </w:r>
    </w:p>
    <w:p w14:paraId="4A6B9A62" w14:textId="77777777" w:rsidR="00044F7B" w:rsidRDefault="006C09F7">
      <w:pPr>
        <w:tabs>
          <w:tab w:val="left" w:pos="900"/>
        </w:tabs>
        <w:ind w:firstLine="660"/>
        <w:jc w:val="both"/>
        <w:rPr>
          <w:color w:val="000000"/>
        </w:rPr>
      </w:pPr>
    </w:p>
    <w:p w14:paraId="4A6B9A63" w14:textId="77777777" w:rsidR="00044F7B" w:rsidRDefault="006C09F7">
      <w:pPr>
        <w:keepNext/>
        <w:jc w:val="center"/>
        <w:rPr>
          <w:b/>
          <w:color w:val="000000"/>
          <w:kern w:val="28"/>
        </w:rPr>
      </w:pPr>
      <w:r>
        <w:rPr>
          <w:b/>
          <w:color w:val="000000"/>
          <w:kern w:val="28"/>
        </w:rPr>
        <w:t>III</w:t>
      </w:r>
      <w:r>
        <w:rPr>
          <w:b/>
          <w:color w:val="000000"/>
          <w:kern w:val="28"/>
        </w:rPr>
        <w:t xml:space="preserve">. </w:t>
      </w:r>
      <w:r>
        <w:rPr>
          <w:b/>
          <w:color w:val="000000"/>
          <w:kern w:val="28"/>
        </w:rPr>
        <w:t>REGISTRAVIMO DUOMENYS</w:t>
      </w:r>
    </w:p>
    <w:p w14:paraId="4A6B9A64" w14:textId="77777777" w:rsidR="00044F7B" w:rsidRDefault="00044F7B">
      <w:pPr>
        <w:tabs>
          <w:tab w:val="left" w:pos="900"/>
        </w:tabs>
        <w:ind w:firstLine="709"/>
        <w:jc w:val="both"/>
        <w:rPr>
          <w:color w:val="000000"/>
        </w:rPr>
      </w:pPr>
    </w:p>
    <w:p w14:paraId="4A6B9A65" w14:textId="77777777" w:rsidR="00044F7B" w:rsidRDefault="006C09F7">
      <w:pPr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>15</w:t>
      </w:r>
      <w:r>
        <w:rPr>
          <w:color w:val="000000"/>
        </w:rPr>
        <w:t xml:space="preserve">. Registre kaupiami ir tvarkomi duomenys: </w:t>
      </w:r>
    </w:p>
    <w:p w14:paraId="4A6B9A66" w14:textId="77777777" w:rsidR="00044F7B" w:rsidRDefault="006C09F7">
      <w:pPr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>15.1</w:t>
      </w:r>
      <w:r>
        <w:rPr>
          <w:color w:val="000000"/>
        </w:rPr>
        <w:t>. apie patvirtintus ir priimtus saugoti testamentus, nurodant:</w:t>
      </w:r>
    </w:p>
    <w:p w14:paraId="4A6B9A67" w14:textId="77777777" w:rsidR="00044F7B" w:rsidRDefault="006C09F7">
      <w:pPr>
        <w:tabs>
          <w:tab w:val="left" w:pos="0"/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15.1.1</w:t>
      </w:r>
      <w:r>
        <w:rPr>
          <w:color w:val="000000"/>
        </w:rPr>
        <w:t>. testamento rūšį;</w:t>
      </w:r>
    </w:p>
    <w:p w14:paraId="4A6B9A68" w14:textId="77777777" w:rsidR="00044F7B" w:rsidRDefault="006C09F7">
      <w:pPr>
        <w:tabs>
          <w:tab w:val="left" w:pos="0"/>
          <w:tab w:val="left" w:pos="540"/>
        </w:tabs>
        <w:ind w:firstLine="709"/>
        <w:jc w:val="both"/>
        <w:rPr>
          <w:color w:val="000000"/>
        </w:rPr>
      </w:pPr>
      <w:r>
        <w:rPr>
          <w:color w:val="000000"/>
        </w:rPr>
        <w:t>15.1.2</w:t>
      </w:r>
      <w:r>
        <w:rPr>
          <w:color w:val="000000"/>
        </w:rPr>
        <w:t>. testatorių arba testatorius, jeigu buvo sudarytas bendrasis sutuoktinių testamentas (Lietuvos Respublikoj</w:t>
      </w:r>
      <w:r>
        <w:rPr>
          <w:color w:val="000000"/>
        </w:rPr>
        <w:t>e fizinius asmenis registruojančio valstybės registro suteiktas asmens kodas (toliau vadinama – asmens kodas), vardas, pavardė, gyvenamoji vieta; jeigu asmens kodo nėra – gimimo data, vardas, pavardė, gyvenamoji vieta);</w:t>
      </w:r>
    </w:p>
    <w:p w14:paraId="4A6B9A69" w14:textId="77777777" w:rsidR="00044F7B" w:rsidRDefault="006C09F7">
      <w:pPr>
        <w:tabs>
          <w:tab w:val="left" w:pos="0"/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15.1.3</w:t>
      </w:r>
      <w:r>
        <w:rPr>
          <w:color w:val="000000"/>
        </w:rPr>
        <w:t>. testamento sudarymo datą</w:t>
      </w:r>
      <w:r>
        <w:rPr>
          <w:color w:val="000000"/>
        </w:rPr>
        <w:t xml:space="preserve"> ir vietą;</w:t>
      </w:r>
    </w:p>
    <w:p w14:paraId="4A6B9A6A" w14:textId="77777777" w:rsidR="00044F7B" w:rsidRDefault="006C09F7">
      <w:pPr>
        <w:tabs>
          <w:tab w:val="left" w:pos="0"/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15.1.4</w:t>
      </w:r>
      <w:r>
        <w:rPr>
          <w:color w:val="000000"/>
        </w:rPr>
        <w:t>. testamento saugojimo vietą (pavadinimas, adresas);</w:t>
      </w:r>
    </w:p>
    <w:p w14:paraId="4A6B9A6B" w14:textId="77777777" w:rsidR="00044F7B" w:rsidRDefault="006C09F7">
      <w:pPr>
        <w:tabs>
          <w:tab w:val="left" w:pos="0"/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15.1.5</w:t>
      </w:r>
      <w:r>
        <w:rPr>
          <w:color w:val="000000"/>
        </w:rPr>
        <w:t>. testamento (priimto saugoti testamento) notarinio registro numerį;</w:t>
      </w:r>
    </w:p>
    <w:p w14:paraId="4A6B9A6C" w14:textId="77777777" w:rsidR="00044F7B" w:rsidRDefault="006C09F7">
      <w:pPr>
        <w:tabs>
          <w:tab w:val="left" w:pos="0"/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15.1.6</w:t>
      </w:r>
      <w:r>
        <w:rPr>
          <w:color w:val="000000"/>
        </w:rPr>
        <w:t>. registro duomenų teikėją (vardas, pavardė, pareigos, pavadinimas, adresas);</w:t>
      </w:r>
    </w:p>
    <w:p w14:paraId="4A6B9A6D" w14:textId="77777777" w:rsidR="00044F7B" w:rsidRDefault="006C09F7">
      <w:pPr>
        <w:tabs>
          <w:tab w:val="left" w:pos="0"/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15.1.7</w:t>
      </w:r>
      <w:r>
        <w:rPr>
          <w:color w:val="000000"/>
        </w:rPr>
        <w:t>. tes</w:t>
      </w:r>
      <w:r>
        <w:rPr>
          <w:color w:val="000000"/>
        </w:rPr>
        <w:t>tatoriaus mirties faktą;</w:t>
      </w:r>
    </w:p>
    <w:p w14:paraId="4A6B9A6E" w14:textId="77777777" w:rsidR="00044F7B" w:rsidRDefault="006C09F7">
      <w:pPr>
        <w:tabs>
          <w:tab w:val="left" w:pos="0"/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15.1.8</w:t>
      </w:r>
      <w:r>
        <w:rPr>
          <w:color w:val="000000"/>
        </w:rPr>
        <w:t>. testamento atsiėmimo datą;</w:t>
      </w:r>
    </w:p>
    <w:p w14:paraId="4A6B9A6F" w14:textId="77777777" w:rsidR="00044F7B" w:rsidRDefault="006C09F7">
      <w:pPr>
        <w:tabs>
          <w:tab w:val="left" w:pos="0"/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15.1.9</w:t>
      </w:r>
      <w:r>
        <w:rPr>
          <w:color w:val="000000"/>
        </w:rPr>
        <w:t>. testamento panaikinimo datą ir pagrindą;</w:t>
      </w:r>
    </w:p>
    <w:p w14:paraId="4A6B9A70" w14:textId="77777777" w:rsidR="00044F7B" w:rsidRDefault="006C09F7">
      <w:pPr>
        <w:tabs>
          <w:tab w:val="left" w:pos="0"/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15.1.10</w:t>
      </w:r>
      <w:r>
        <w:rPr>
          <w:color w:val="000000"/>
        </w:rPr>
        <w:t>. testamento identifikavimo kodą;</w:t>
      </w:r>
    </w:p>
    <w:p w14:paraId="4A6B9A71" w14:textId="77777777" w:rsidR="00044F7B" w:rsidRDefault="006C09F7">
      <w:pPr>
        <w:tabs>
          <w:tab w:val="left" w:pos="0"/>
          <w:tab w:val="left" w:pos="540"/>
        </w:tabs>
        <w:ind w:firstLine="709"/>
        <w:jc w:val="both"/>
        <w:rPr>
          <w:color w:val="000000"/>
        </w:rPr>
      </w:pPr>
      <w:r>
        <w:rPr>
          <w:color w:val="000000"/>
        </w:rPr>
        <w:t>15.2</w:t>
      </w:r>
      <w:r>
        <w:rPr>
          <w:color w:val="000000"/>
        </w:rPr>
        <w:t>. apie palikimo priėmimo faktus, nurodant:</w:t>
      </w:r>
    </w:p>
    <w:p w14:paraId="4A6B9A72" w14:textId="77777777" w:rsidR="00044F7B" w:rsidRDefault="006C09F7">
      <w:pPr>
        <w:tabs>
          <w:tab w:val="left" w:pos="0"/>
          <w:tab w:val="left" w:pos="540"/>
        </w:tabs>
        <w:ind w:firstLine="709"/>
        <w:jc w:val="both"/>
        <w:rPr>
          <w:color w:val="000000"/>
        </w:rPr>
      </w:pPr>
      <w:r>
        <w:rPr>
          <w:color w:val="000000"/>
        </w:rPr>
        <w:t>15.2.1</w:t>
      </w:r>
      <w:r>
        <w:rPr>
          <w:color w:val="000000"/>
        </w:rPr>
        <w:t>. palikėją (asmens kodas, vardas,</w:t>
      </w:r>
      <w:r>
        <w:rPr>
          <w:color w:val="000000"/>
        </w:rPr>
        <w:t xml:space="preserve"> pavardė, paskutinė nuolatinė gyvenamoji vieta; jeigu asmens kodo nėra – gimimo data, vardas, pavardė, paskutinė nuolatinė gyvenamoji vieta);</w:t>
      </w:r>
    </w:p>
    <w:p w14:paraId="4A6B9A73" w14:textId="77777777" w:rsidR="00044F7B" w:rsidRDefault="006C09F7">
      <w:pPr>
        <w:tabs>
          <w:tab w:val="left" w:pos="0"/>
          <w:tab w:val="left" w:pos="540"/>
        </w:tabs>
        <w:ind w:firstLine="709"/>
        <w:jc w:val="both"/>
        <w:rPr>
          <w:color w:val="000000"/>
        </w:rPr>
      </w:pPr>
      <w:r>
        <w:rPr>
          <w:color w:val="000000"/>
        </w:rPr>
        <w:t>15.2.2</w:t>
      </w:r>
      <w:r>
        <w:rPr>
          <w:color w:val="000000"/>
        </w:rPr>
        <w:t>. palikimo priėmimo datą;</w:t>
      </w:r>
    </w:p>
    <w:p w14:paraId="4A6B9A74" w14:textId="77777777" w:rsidR="00044F7B" w:rsidRDefault="006C09F7">
      <w:pPr>
        <w:tabs>
          <w:tab w:val="left" w:pos="0"/>
          <w:tab w:val="left" w:pos="540"/>
        </w:tabs>
        <w:ind w:firstLine="709"/>
        <w:jc w:val="both"/>
        <w:rPr>
          <w:color w:val="000000"/>
        </w:rPr>
      </w:pPr>
      <w:r>
        <w:rPr>
          <w:color w:val="000000"/>
        </w:rPr>
        <w:t>15.2.3</w:t>
      </w:r>
      <w:r>
        <w:rPr>
          <w:color w:val="000000"/>
        </w:rPr>
        <w:t>. notarą, kuriam pateiktas pareiškimas apie palikimo priėmimą (varda</w:t>
      </w:r>
      <w:r>
        <w:rPr>
          <w:color w:val="000000"/>
        </w:rPr>
        <w:t>s, pavardė, biuro pavadinimas, adresas), arba teismą, į kurį kreiptasi dėl turto apyrašo sudarymo (pavadinimas, adresas);</w:t>
      </w:r>
    </w:p>
    <w:p w14:paraId="4A6B9A75" w14:textId="77777777" w:rsidR="00044F7B" w:rsidRDefault="006C09F7">
      <w:pPr>
        <w:tabs>
          <w:tab w:val="left" w:pos="0"/>
          <w:tab w:val="left" w:pos="540"/>
        </w:tabs>
        <w:ind w:firstLine="709"/>
        <w:jc w:val="both"/>
        <w:rPr>
          <w:color w:val="000000"/>
        </w:rPr>
      </w:pPr>
      <w:r>
        <w:rPr>
          <w:color w:val="000000"/>
        </w:rPr>
        <w:t>15.2.4</w:t>
      </w:r>
      <w:r>
        <w:rPr>
          <w:color w:val="000000"/>
        </w:rPr>
        <w:t>. palikimo priėmimo fakto identifikavimo kodą.</w:t>
      </w:r>
    </w:p>
    <w:p w14:paraId="4A6B9A76" w14:textId="77777777" w:rsidR="00044F7B" w:rsidRDefault="006C09F7">
      <w:pPr>
        <w:tabs>
          <w:tab w:val="left" w:pos="0"/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16</w:t>
      </w:r>
      <w:r>
        <w:rPr>
          <w:color w:val="000000"/>
        </w:rPr>
        <w:t xml:space="preserve">. Testamento identifikavimo kodą sudaro 12 ženklų. Pirmas kodo </w:t>
      </w:r>
      <w:r>
        <w:rPr>
          <w:color w:val="000000"/>
        </w:rPr>
        <w:t xml:space="preserve">ženklas nurodo testamento rūšį (1 – asmeninis, 2 – oficialusis); antras, trečias, ketvirtas ir penktas – testamento </w:t>
      </w:r>
      <w:r>
        <w:rPr>
          <w:color w:val="000000"/>
        </w:rPr>
        <w:lastRenderedPageBreak/>
        <w:t>įregistravimo registre metus; šeštas, septintas, aštuntas, devintas, dešimtas, vienuoliktas ir dvyliktas – eilės numerį registre.</w:t>
      </w:r>
    </w:p>
    <w:p w14:paraId="4A6B9A77" w14:textId="77777777" w:rsidR="00044F7B" w:rsidRDefault="006C09F7">
      <w:pPr>
        <w:tabs>
          <w:tab w:val="left" w:pos="0"/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17</w:t>
      </w:r>
      <w:r>
        <w:rPr>
          <w:color w:val="000000"/>
        </w:rPr>
        <w:t>. Pa</w:t>
      </w:r>
      <w:r>
        <w:rPr>
          <w:color w:val="000000"/>
        </w:rPr>
        <w:t>likimo priėmimo fakto identifikavimo kodą sudaro 12 ženklų. Pirmas kodo ženklas nurodo dokumento rūšį (3 – palikimo priėmimas); antras, trečias, ketvirtas ir penktas – duomenų apie palikimo priėmimą įregistravimo registre metus; šeštas, septintas, aštuntas</w:t>
      </w:r>
      <w:r>
        <w:rPr>
          <w:color w:val="000000"/>
        </w:rPr>
        <w:t>, devintas, dešimtas, vienuoliktas ir dvyliktas – eilės numerį registre.</w:t>
      </w:r>
    </w:p>
    <w:p w14:paraId="4A6B9A78" w14:textId="77777777" w:rsidR="00044F7B" w:rsidRDefault="006C09F7">
      <w:pPr>
        <w:tabs>
          <w:tab w:val="left" w:pos="0"/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18</w:t>
      </w:r>
      <w:r>
        <w:rPr>
          <w:color w:val="000000"/>
        </w:rPr>
        <w:t>. Testatoriams ir palikėjams identifikuoti naudojamas asmens kodas, vardas, pavardė; jeigu asmens kodo nėra – gimimo data, vardas, pavardė.</w:t>
      </w:r>
    </w:p>
    <w:p w14:paraId="4A6B9A79" w14:textId="77777777" w:rsidR="00044F7B" w:rsidRDefault="006C09F7">
      <w:pPr>
        <w:tabs>
          <w:tab w:val="left" w:pos="0"/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19</w:t>
      </w:r>
      <w:r>
        <w:rPr>
          <w:color w:val="000000"/>
        </w:rPr>
        <w:t>. Duomenys į registrą įrašomi r</w:t>
      </w:r>
      <w:r>
        <w:rPr>
          <w:color w:val="000000"/>
        </w:rPr>
        <w:t xml:space="preserve">emiantis notarų, konsulinių pareigūnų ir teismų pranešimais. </w:t>
      </w:r>
    </w:p>
    <w:p w14:paraId="4A6B9A7A" w14:textId="77777777" w:rsidR="00044F7B" w:rsidRDefault="006C09F7">
      <w:pPr>
        <w:tabs>
          <w:tab w:val="left" w:pos="0"/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20</w:t>
      </w:r>
      <w:r>
        <w:rPr>
          <w:color w:val="000000"/>
        </w:rPr>
        <w:t xml:space="preserve">. Nustačius, kad registravimui pateiktame pranešime buvo nurodyti klaidingi duomenys, registro tvarkymo įstaiga nedelsdama informuoja apie tai duomenų teikėją, kad būtų ištaisyta klaida. </w:t>
      </w:r>
    </w:p>
    <w:p w14:paraId="4A6B9A7B" w14:textId="77777777" w:rsidR="00044F7B" w:rsidRDefault="006C09F7">
      <w:pPr>
        <w:tabs>
          <w:tab w:val="left" w:pos="0"/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21</w:t>
      </w:r>
      <w:r>
        <w:rPr>
          <w:color w:val="000000"/>
        </w:rPr>
        <w:t>. Duomenų teikėjui pateikus ištaisytus duomenis, registro tvarkymo įstaiga per 3 darbo dienas ištaiso klaidą registre. Ištaisius klaidą, per 3 darbo dienas informuojami asmenys, kuriems buvo perduoti klaidingi duomenys.</w:t>
      </w:r>
    </w:p>
    <w:p w14:paraId="4A6B9A7C" w14:textId="77777777" w:rsidR="00044F7B" w:rsidRDefault="006C09F7">
      <w:pPr>
        <w:tabs>
          <w:tab w:val="left" w:pos="0"/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22</w:t>
      </w:r>
      <w:r>
        <w:rPr>
          <w:color w:val="000000"/>
        </w:rPr>
        <w:t>. Jeigu į registrą įrašy</w:t>
      </w:r>
      <w:r>
        <w:rPr>
          <w:color w:val="000000"/>
        </w:rPr>
        <w:t>ti duomenys dėl registro tvarkymo įstaigos kaltės neatitinka faktinių duomenų, ši įstaiga privalo nedelsdama ištaisyti klaidą ir informuoti apie tai visus registro duomenų naudotojus, kuriems klaidingi duomenys buvo perduoti.</w:t>
      </w:r>
    </w:p>
    <w:p w14:paraId="4A6B9A7D" w14:textId="77777777" w:rsidR="00044F7B" w:rsidRDefault="006C09F7">
      <w:pPr>
        <w:tabs>
          <w:tab w:val="left" w:pos="900"/>
        </w:tabs>
        <w:ind w:firstLine="709"/>
        <w:jc w:val="both"/>
        <w:rPr>
          <w:color w:val="000000"/>
        </w:rPr>
      </w:pPr>
    </w:p>
    <w:p w14:paraId="4A6B9A7E" w14:textId="77777777" w:rsidR="00044F7B" w:rsidRDefault="006C09F7">
      <w:pPr>
        <w:keepNext/>
        <w:jc w:val="center"/>
        <w:rPr>
          <w:b/>
          <w:color w:val="000000"/>
          <w:kern w:val="28"/>
        </w:rPr>
      </w:pPr>
      <w:r>
        <w:rPr>
          <w:b/>
          <w:color w:val="000000"/>
          <w:kern w:val="28"/>
        </w:rPr>
        <w:t>IV</w:t>
      </w:r>
      <w:r>
        <w:rPr>
          <w:b/>
          <w:color w:val="000000"/>
          <w:kern w:val="28"/>
        </w:rPr>
        <w:t xml:space="preserve">. </w:t>
      </w:r>
      <w:r>
        <w:rPr>
          <w:b/>
          <w:color w:val="000000"/>
          <w:kern w:val="28"/>
        </w:rPr>
        <w:t>REGISTRAVIMAS REGIS</w:t>
      </w:r>
      <w:r>
        <w:rPr>
          <w:b/>
          <w:color w:val="000000"/>
          <w:kern w:val="28"/>
        </w:rPr>
        <w:t>TRE</w:t>
      </w:r>
    </w:p>
    <w:p w14:paraId="4A6B9A7F" w14:textId="77777777" w:rsidR="00044F7B" w:rsidRDefault="00044F7B">
      <w:pPr>
        <w:tabs>
          <w:tab w:val="left" w:pos="900"/>
        </w:tabs>
        <w:ind w:firstLine="709"/>
        <w:jc w:val="both"/>
        <w:rPr>
          <w:color w:val="000000"/>
        </w:rPr>
      </w:pPr>
    </w:p>
    <w:p w14:paraId="4A6B9A80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23</w:t>
      </w:r>
      <w:r>
        <w:rPr>
          <w:color w:val="000000"/>
        </w:rPr>
        <w:t>. Testamentus, palikimo priėmimo faktus registruoja registro tvarkymo įstaigos įgalioti asmenys. Valstybės tarnautojų pareigas ir teises nustato Testamentų registro tvarkymo instrukcija, kurią tvirtina teisingumo ministras, bei valstybės tarnaut</w:t>
      </w:r>
      <w:r>
        <w:rPr>
          <w:color w:val="000000"/>
        </w:rPr>
        <w:t>ojų pareigybių aprašymai.</w:t>
      </w:r>
    </w:p>
    <w:p w14:paraId="4A6B9A81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24</w:t>
      </w:r>
      <w:r>
        <w:rPr>
          <w:color w:val="000000"/>
        </w:rPr>
        <w:t>. Pranešimą apie testamento patvirtinimą ar priėmimą saugoti notarai arba konsuliniai pareigūnai per 3 darbo dienas nuo testamento patvirtinimo ar priėmimo saugoti dienos išsiunčia registruotu paštu, per įgaliotą asmenį arba</w:t>
      </w:r>
      <w:r>
        <w:rPr>
          <w:color w:val="000000"/>
        </w:rPr>
        <w:t xml:space="preserve"> elektroniniu būdu. Gautas pranešimas registruojamas elektroniniame gaunamų dokumentų žurnale.</w:t>
      </w:r>
    </w:p>
    <w:p w14:paraId="4A6B9A82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25</w:t>
      </w:r>
      <w:r>
        <w:rPr>
          <w:color w:val="000000"/>
        </w:rPr>
        <w:t>. Jeigu pateiktame pranešime nenurodyti Lietuvos Respublikos civilinio kodekso 5.32 straipsnyje išvardyti duomenys arba jie nurodyti neišsamiai, pranešimas</w:t>
      </w:r>
      <w:r>
        <w:rPr>
          <w:color w:val="000000"/>
        </w:rPr>
        <w:t xml:space="preserve"> grąžinamas asmeniui, patvirtinusiam ar priėmusiam saugoti testamentą, ir šis asmuo informuojamas, kad testamentas nebuvo įregistruotas registre dėl duomenų trūkumo.</w:t>
      </w:r>
    </w:p>
    <w:p w14:paraId="4A6B9A83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26</w:t>
      </w:r>
      <w:r>
        <w:rPr>
          <w:color w:val="000000"/>
        </w:rPr>
        <w:t>. Testamentas įregistruojamas per 3 darbo dienas nuo pranešimo apie patvirtintą arba</w:t>
      </w:r>
      <w:r>
        <w:rPr>
          <w:color w:val="000000"/>
        </w:rPr>
        <w:t xml:space="preserve"> priimtą saugoti testamentą gavimo datos.</w:t>
      </w:r>
    </w:p>
    <w:p w14:paraId="4A6B9A84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27</w:t>
      </w:r>
      <w:r>
        <w:rPr>
          <w:color w:val="000000"/>
        </w:rPr>
        <w:t>. Testamentas laikomas įregistruotu, kai įrašyti į duomenų bazę duomenys išsaugomi ir testamentui suteikiamas identifikavimo kodas.</w:t>
      </w:r>
    </w:p>
    <w:p w14:paraId="4A6B9A85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28</w:t>
      </w:r>
      <w:r>
        <w:rPr>
          <w:color w:val="000000"/>
        </w:rPr>
        <w:t>. Įregistravus testamentą, parengiamas pažymėjimas apie testamento įre</w:t>
      </w:r>
      <w:r>
        <w:rPr>
          <w:color w:val="000000"/>
        </w:rPr>
        <w:t>gistravimą registre ir per 3 darbo dienas registruotu paštu, per įgaliotą asmenį arba elektroniniu būdu išsiunčiamas asmeniui, patvirtinusiam ar priėmusiam saugoti testamentą.</w:t>
      </w:r>
    </w:p>
    <w:p w14:paraId="4A6B9A86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29</w:t>
      </w:r>
      <w:r>
        <w:rPr>
          <w:color w:val="000000"/>
        </w:rPr>
        <w:t>. Registro tvarkymo įstaiga, gavusi teismo sprendimą dėl neperduoto saugot</w:t>
      </w:r>
      <w:r>
        <w:rPr>
          <w:color w:val="000000"/>
        </w:rPr>
        <w:t>i asmeninio testamento patvirtinimo, testamentą įregistruoja šių nuostatų nustatyta tvarka ir terminais.</w:t>
      </w:r>
    </w:p>
    <w:p w14:paraId="4A6B9A87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30</w:t>
      </w:r>
      <w:r>
        <w:rPr>
          <w:color w:val="000000"/>
        </w:rPr>
        <w:t>. Duomenys apie įregistruotą testamentą nekeičiami, taisomi tik klaidingi duomenys.</w:t>
      </w:r>
    </w:p>
    <w:p w14:paraId="4A6B9A88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31</w:t>
      </w:r>
      <w:r>
        <w:rPr>
          <w:color w:val="000000"/>
        </w:rPr>
        <w:t>. Notaras arba konsulinis pareigūnas per 3 darbo dienas</w:t>
      </w:r>
      <w:r>
        <w:rPr>
          <w:color w:val="000000"/>
        </w:rPr>
        <w:t xml:space="preserve"> nuo testamento atsiėmimo dienos, testatoriaus pareiškimo dėl testamento panaikinimo gavimo dienos, vieno iš sutuoktinių valios išreiškimo atšaukimo, įsiteisėjusio teismo sprendimo pripažinti testamentą negaliojančiu gavimo dienos registruotu paštu, per įg</w:t>
      </w:r>
      <w:r>
        <w:rPr>
          <w:color w:val="000000"/>
        </w:rPr>
        <w:t>aliotą asmenį arba elektroniniu būdu praneša apie tai registro tvarkymo įstaigai. Pranešime privalo būti nurodytas testamento identifikavimo kodas registre. Gavusi pranešimą, registro tvarkymo įstaiga testamentą išregistruoja, parengia pažymėjimą apie test</w:t>
      </w:r>
      <w:r>
        <w:rPr>
          <w:color w:val="000000"/>
        </w:rPr>
        <w:t>amento išregistravimą ir per 3 darbo dienas registruotu paštu, per įgaliotą asmenį arba elektroniniu būdu išsiunčia jį pranešimą pateikusiam asmeniui.</w:t>
      </w:r>
    </w:p>
    <w:p w14:paraId="4A6B9A89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32</w:t>
      </w:r>
      <w:r>
        <w:rPr>
          <w:color w:val="000000"/>
        </w:rPr>
        <w:t>. Notaras ar teismas per 3 darbo dienas nuo pareiškimo apie palikimo priėmimą arba kreipimosi dėl t</w:t>
      </w:r>
      <w:r>
        <w:rPr>
          <w:color w:val="000000"/>
        </w:rPr>
        <w:t xml:space="preserve">urto apyrašo sudarymo gavimo dienos registruotu paštu, per įgaliotą asmenį arba </w:t>
      </w:r>
      <w:r>
        <w:rPr>
          <w:color w:val="000000"/>
        </w:rPr>
        <w:lastRenderedPageBreak/>
        <w:t>elektroniniu būdu praneša registro tvarkymo įstaigai apie palikimo priėmimą. Notaras ar teismas informuoja tik apie pirmąjį gautą pareiškimą priimti to paties palikėjo palikimą</w:t>
      </w:r>
      <w:r>
        <w:rPr>
          <w:color w:val="000000"/>
        </w:rPr>
        <w:t xml:space="preserve"> ar pirmąjį kreipimąsi dėl turto apyrašo sudarymo. Gauti pranešimai registruojami elektroniniame gaunamų dokumentų žurnale.</w:t>
      </w:r>
    </w:p>
    <w:p w14:paraId="4A6B9A8A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33</w:t>
      </w:r>
      <w:r>
        <w:rPr>
          <w:color w:val="000000"/>
        </w:rPr>
        <w:t xml:space="preserve">. Jeigu pateiktame pranešime nenurodyti šių nuostatų 15.2.1–15.2.3 punktuose išvardyti duomenys arba jie nurodyti neišsamiai, </w:t>
      </w:r>
      <w:r>
        <w:rPr>
          <w:color w:val="000000"/>
        </w:rPr>
        <w:t>pranešimas grąžinamas jį pateikusiam asmeniui, kuris informuojamas, kad palikimo priėmimo faktas nebuvo įregistruotas registre dėl duomenų trūkumo.</w:t>
      </w:r>
    </w:p>
    <w:p w14:paraId="4A6B9A8B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34</w:t>
      </w:r>
      <w:r>
        <w:rPr>
          <w:color w:val="000000"/>
        </w:rPr>
        <w:t xml:space="preserve">. Palikimo priėmimo faktas įregistruojamas per 3 darbo dienas nuo pranešimo gavimo. </w:t>
      </w:r>
    </w:p>
    <w:p w14:paraId="4A6B9A8C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35</w:t>
      </w:r>
      <w:r>
        <w:rPr>
          <w:color w:val="000000"/>
        </w:rPr>
        <w:t xml:space="preserve">. Palikimo </w:t>
      </w:r>
      <w:r>
        <w:rPr>
          <w:color w:val="000000"/>
        </w:rPr>
        <w:t>priėmimo faktas laikomas įregistruotu, kai įrašyti į duomenų bazę duomenys išsaugomi ir jam suteikiamas identifikavimo kodas.</w:t>
      </w:r>
    </w:p>
    <w:p w14:paraId="4A6B9A8D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36</w:t>
      </w:r>
      <w:r>
        <w:rPr>
          <w:color w:val="000000"/>
        </w:rPr>
        <w:t>. Įregistravus palikimo priėmimo faktą, parengiamas pažymėjimas apie palikimo priėmimo fakto įregistravimą registre ir per 3</w:t>
      </w:r>
      <w:r>
        <w:rPr>
          <w:color w:val="000000"/>
        </w:rPr>
        <w:t xml:space="preserve"> darbo dienas registruotu paštu, per įgaliotą asmenį arba elektroniniu būdu išsiunčiamas pranešimą pateikusiam asmeniui.</w:t>
      </w:r>
    </w:p>
    <w:p w14:paraId="4A6B9A8E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37</w:t>
      </w:r>
      <w:r>
        <w:rPr>
          <w:color w:val="000000"/>
        </w:rPr>
        <w:t xml:space="preserve">. Praėjus vieneriems metams ir 6 mėnesiams nuo pirmojo to paties palikėjo palikimo priėmimo fakto įregistravimo dienos, duomenys </w:t>
      </w:r>
      <w:r>
        <w:rPr>
          <w:color w:val="000000"/>
        </w:rPr>
        <w:t xml:space="preserve">apie palikėjo testamentus ir jo palikimo priėmimo faktus perkeliami į archyvą. Šiuo atveju pažymėjimai neišduodami. </w:t>
      </w:r>
    </w:p>
    <w:p w14:paraId="4A6B9A8F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38</w:t>
      </w:r>
      <w:r>
        <w:rPr>
          <w:color w:val="000000"/>
        </w:rPr>
        <w:t>. Į archyvą perkelti duomenys saugomi neribotą laiką.</w:t>
      </w:r>
    </w:p>
    <w:p w14:paraId="4A6B9A90" w14:textId="77777777" w:rsidR="00044F7B" w:rsidRDefault="006C09F7">
      <w:pPr>
        <w:ind w:firstLine="709"/>
        <w:jc w:val="both"/>
        <w:rPr>
          <w:color w:val="000000"/>
        </w:rPr>
      </w:pPr>
    </w:p>
    <w:p w14:paraId="4A6B9A91" w14:textId="77777777" w:rsidR="00044F7B" w:rsidRDefault="006C09F7">
      <w:pPr>
        <w:keepNext/>
        <w:jc w:val="center"/>
        <w:rPr>
          <w:b/>
          <w:color w:val="000000"/>
          <w:kern w:val="28"/>
        </w:rPr>
      </w:pPr>
      <w:r>
        <w:rPr>
          <w:b/>
          <w:color w:val="000000"/>
          <w:kern w:val="28"/>
        </w:rPr>
        <w:t>V</w:t>
      </w:r>
      <w:r>
        <w:rPr>
          <w:b/>
          <w:color w:val="000000"/>
          <w:kern w:val="28"/>
        </w:rPr>
        <w:t xml:space="preserve">. </w:t>
      </w:r>
      <w:r>
        <w:rPr>
          <w:b/>
          <w:color w:val="000000"/>
          <w:kern w:val="28"/>
        </w:rPr>
        <w:t>SĄVEIKA SU KITAIS VALSTYBĖS REGISTRAIS</w:t>
      </w:r>
    </w:p>
    <w:p w14:paraId="4A6B9A92" w14:textId="77777777" w:rsidR="00044F7B" w:rsidRDefault="00044F7B">
      <w:pPr>
        <w:tabs>
          <w:tab w:val="left" w:pos="900"/>
        </w:tabs>
        <w:ind w:firstLine="709"/>
        <w:jc w:val="both"/>
        <w:rPr>
          <w:color w:val="000000"/>
        </w:rPr>
      </w:pPr>
    </w:p>
    <w:p w14:paraId="4A6B9A93" w14:textId="77777777" w:rsidR="00044F7B" w:rsidRDefault="006C09F7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39</w:t>
      </w:r>
      <w:r>
        <w:rPr>
          <w:color w:val="000000"/>
        </w:rPr>
        <w:t>. Registro funkcionavim</w:t>
      </w:r>
      <w:r>
        <w:rPr>
          <w:color w:val="000000"/>
        </w:rPr>
        <w:t>ui užtikrinti naudojami Lietuvos Respublikos gyventojų registro duomenys fizinių asmenų duomenims, nurodytiems šių nuostatų 15.1.2, 15.1.7 ir 15.2.1 punktuose, patikrinti.</w:t>
      </w:r>
    </w:p>
    <w:p w14:paraId="4A6B9A94" w14:textId="77777777" w:rsidR="00044F7B" w:rsidRDefault="006C09F7">
      <w:pPr>
        <w:keepNext/>
        <w:ind w:firstLine="709"/>
        <w:rPr>
          <w:b/>
          <w:color w:val="000000"/>
          <w:kern w:val="28"/>
        </w:rPr>
      </w:pPr>
    </w:p>
    <w:p w14:paraId="4A6B9A95" w14:textId="77777777" w:rsidR="00044F7B" w:rsidRDefault="006C09F7">
      <w:pPr>
        <w:keepNext/>
        <w:jc w:val="center"/>
        <w:rPr>
          <w:b/>
          <w:color w:val="000000"/>
          <w:kern w:val="28"/>
        </w:rPr>
      </w:pPr>
      <w:r>
        <w:rPr>
          <w:b/>
          <w:color w:val="000000"/>
          <w:kern w:val="28"/>
        </w:rPr>
        <w:t>VI</w:t>
      </w:r>
      <w:r>
        <w:rPr>
          <w:b/>
          <w:color w:val="000000"/>
          <w:kern w:val="28"/>
        </w:rPr>
        <w:t xml:space="preserve">. </w:t>
      </w:r>
      <w:r>
        <w:rPr>
          <w:b/>
          <w:color w:val="000000"/>
          <w:kern w:val="28"/>
        </w:rPr>
        <w:t>REGISTRO DUOMENŲ NAUDOJIMAS</w:t>
      </w:r>
    </w:p>
    <w:p w14:paraId="4A6B9A96" w14:textId="77777777" w:rsidR="00044F7B" w:rsidRDefault="00044F7B">
      <w:pPr>
        <w:ind w:firstLine="709"/>
        <w:rPr>
          <w:color w:val="000000"/>
        </w:rPr>
      </w:pPr>
    </w:p>
    <w:p w14:paraId="4A6B9A97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40</w:t>
      </w:r>
      <w:r>
        <w:rPr>
          <w:color w:val="000000"/>
        </w:rPr>
        <w:t>. Registro duomenys perduodami notarui</w:t>
      </w:r>
      <w:r>
        <w:rPr>
          <w:color w:val="000000"/>
        </w:rPr>
        <w:t>, teismui ir kitiems suinteresuotiems asmenims tik po palikėjo mirties.</w:t>
      </w:r>
    </w:p>
    <w:p w14:paraId="4A6B9A98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41</w:t>
      </w:r>
      <w:r>
        <w:rPr>
          <w:color w:val="000000"/>
        </w:rPr>
        <w:t>. Jeigu registre nėra duomenų apie testatoriaus mirtį, duomenų naudotojas turi pateikti dokumentą, įrodantį testatoriaus mirties faktą.</w:t>
      </w:r>
    </w:p>
    <w:p w14:paraId="4A6B9A99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42</w:t>
      </w:r>
      <w:r>
        <w:rPr>
          <w:color w:val="000000"/>
        </w:rPr>
        <w:t xml:space="preserve">. Fiziniams ir juridiniams asmenims </w:t>
      </w:r>
      <w:r>
        <w:rPr>
          <w:color w:val="000000"/>
        </w:rPr>
        <w:t>registro duomenys perduodami už atlyginimą, kurio dydį nustato Lietuvos Respublikos Vyriausybė. Testatoriai, kurių duomenys yra registro objektas, šiuos duomenis gauna nemokamai.</w:t>
      </w:r>
    </w:p>
    <w:p w14:paraId="4A6B9A9A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43</w:t>
      </w:r>
      <w:r>
        <w:rPr>
          <w:color w:val="000000"/>
        </w:rPr>
        <w:t>. Registro duomenys kompiuteriniais tinklais, kitais automatiniais kana</w:t>
      </w:r>
      <w:r>
        <w:rPr>
          <w:color w:val="000000"/>
        </w:rPr>
        <w:t>lais teikiami pagal duomenų teikimo sutartis, sudarytas su notarais, Lietuvos Respublikos konsulinėmis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>įstaigomis ir teismais. Duomenys kitais būdais teikiami gavus notarų, konsulinių pareigūnų ir teismų rašytinį prašymą.</w:t>
      </w:r>
    </w:p>
    <w:p w14:paraId="4A6B9A9B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44</w:t>
      </w:r>
      <w:r>
        <w:rPr>
          <w:color w:val="000000"/>
        </w:rPr>
        <w:t>. Duomenys apie įregistruotu</w:t>
      </w:r>
      <w:r>
        <w:rPr>
          <w:color w:val="000000"/>
        </w:rPr>
        <w:t>s testamentus suinteresuotiems fiziniams ir juridiniams asmenims teikiami asmeniškai arba paštu gavus rašytinį prašymą ir testatoriaus mirties liudijimą arba notarine forma patvirtintą jo nuorašą.</w:t>
      </w:r>
    </w:p>
    <w:p w14:paraId="4A6B9A9C" w14:textId="77777777" w:rsidR="00044F7B" w:rsidRDefault="006C09F7">
      <w:pPr>
        <w:ind w:firstLine="709"/>
        <w:jc w:val="both"/>
        <w:rPr>
          <w:color w:val="000000"/>
        </w:rPr>
      </w:pPr>
      <w:r>
        <w:rPr>
          <w:color w:val="000000"/>
        </w:rPr>
        <w:t>45</w:t>
      </w:r>
      <w:r>
        <w:rPr>
          <w:color w:val="000000"/>
        </w:rPr>
        <w:t>. Registro duomenys teikiami pagal:</w:t>
      </w:r>
    </w:p>
    <w:p w14:paraId="4A6B9A9D" w14:textId="77777777" w:rsidR="00044F7B" w:rsidRDefault="006C09F7">
      <w:pPr>
        <w:ind w:firstLine="709"/>
        <w:jc w:val="both"/>
        <w:rPr>
          <w:b/>
          <w:color w:val="000000"/>
        </w:rPr>
      </w:pPr>
      <w:r>
        <w:rPr>
          <w:color w:val="000000"/>
        </w:rPr>
        <w:t>45.1</w:t>
      </w:r>
      <w:r>
        <w:rPr>
          <w:color w:val="000000"/>
        </w:rPr>
        <w:t xml:space="preserve">. </w:t>
      </w:r>
      <w:r>
        <w:rPr>
          <w:color w:val="000000"/>
        </w:rPr>
        <w:t>testamento identifikavimo kodą;</w:t>
      </w:r>
    </w:p>
    <w:p w14:paraId="4A6B9A9E" w14:textId="77777777" w:rsidR="00044F7B" w:rsidRDefault="006C09F7">
      <w:pPr>
        <w:ind w:firstLine="709"/>
        <w:jc w:val="both"/>
        <w:rPr>
          <w:b/>
          <w:color w:val="000000"/>
        </w:rPr>
      </w:pPr>
      <w:r>
        <w:rPr>
          <w:color w:val="000000"/>
        </w:rPr>
        <w:t>45.2</w:t>
      </w:r>
      <w:r>
        <w:rPr>
          <w:color w:val="000000"/>
        </w:rPr>
        <w:t>. palikimo priėmimo fakto identifikavimo kodą;</w:t>
      </w:r>
    </w:p>
    <w:p w14:paraId="4A6B9A9F" w14:textId="77777777" w:rsidR="00044F7B" w:rsidRDefault="006C09F7">
      <w:pPr>
        <w:ind w:firstLine="709"/>
        <w:jc w:val="both"/>
        <w:rPr>
          <w:b/>
          <w:color w:val="000000"/>
        </w:rPr>
      </w:pPr>
      <w:r>
        <w:rPr>
          <w:color w:val="000000"/>
        </w:rPr>
        <w:t>45.3</w:t>
      </w:r>
      <w:r>
        <w:rPr>
          <w:color w:val="000000"/>
        </w:rPr>
        <w:t>. palikėjo asmens kodą, vardą, pavardę; jeigu asmens kodo nėra – vardą, pavardę, gimimo datą.</w:t>
      </w:r>
    </w:p>
    <w:p w14:paraId="4A6B9AA0" w14:textId="77777777" w:rsidR="00044F7B" w:rsidRDefault="006C09F7">
      <w:pPr>
        <w:ind w:left="600" w:firstLine="709"/>
        <w:jc w:val="both"/>
        <w:rPr>
          <w:b/>
          <w:color w:val="000000"/>
        </w:rPr>
      </w:pPr>
    </w:p>
    <w:p w14:paraId="4A6B9AA1" w14:textId="77777777" w:rsidR="00044F7B" w:rsidRDefault="006C09F7">
      <w:pPr>
        <w:keepNext/>
        <w:jc w:val="center"/>
        <w:rPr>
          <w:b/>
          <w:color w:val="000000"/>
          <w:kern w:val="28"/>
        </w:rPr>
      </w:pPr>
      <w:r>
        <w:rPr>
          <w:b/>
          <w:color w:val="000000"/>
          <w:kern w:val="28"/>
        </w:rPr>
        <w:t>VII</w:t>
      </w:r>
      <w:r>
        <w:rPr>
          <w:b/>
          <w:color w:val="000000"/>
          <w:kern w:val="28"/>
        </w:rPr>
        <w:t xml:space="preserve">. </w:t>
      </w:r>
      <w:r>
        <w:rPr>
          <w:b/>
          <w:color w:val="000000"/>
          <w:kern w:val="28"/>
        </w:rPr>
        <w:t>REGISTRO DUOMENŲ APSAUGA</w:t>
      </w:r>
    </w:p>
    <w:p w14:paraId="4A6B9AA2" w14:textId="77777777" w:rsidR="00044F7B" w:rsidRDefault="00044F7B">
      <w:pPr>
        <w:tabs>
          <w:tab w:val="left" w:pos="900"/>
        </w:tabs>
        <w:ind w:firstLine="709"/>
        <w:jc w:val="both"/>
        <w:rPr>
          <w:color w:val="000000"/>
        </w:rPr>
      </w:pPr>
    </w:p>
    <w:p w14:paraId="4A6B9AA3" w14:textId="77777777" w:rsidR="00044F7B" w:rsidRDefault="006C09F7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46</w:t>
      </w:r>
      <w:r>
        <w:rPr>
          <w:color w:val="000000"/>
        </w:rPr>
        <w:t>. Už registro duomenų</w:t>
      </w:r>
      <w:r>
        <w:rPr>
          <w:color w:val="000000"/>
        </w:rPr>
        <w:t xml:space="preserve"> apsaugą atsako registro tvarkymo įstaiga.</w:t>
      </w:r>
    </w:p>
    <w:p w14:paraId="4A6B9AA4" w14:textId="77777777" w:rsidR="00044F7B" w:rsidRDefault="006C09F7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47</w:t>
      </w:r>
      <w:r>
        <w:rPr>
          <w:color w:val="000000"/>
        </w:rPr>
        <w:t>. Tvarkant registrą, turi būti taikomos apsaugos priemonės nuo neteisėto duomenų rinkimo, užrašymo, kaupimo, saugojimo, klasifikavimo, grupavimo, jungimo, atstatymo, keitimo (pildymo ar taisymo), teikimo, pa</w:t>
      </w:r>
      <w:r>
        <w:rPr>
          <w:color w:val="000000"/>
        </w:rPr>
        <w:t xml:space="preserve">skelbimo, naudojimo ar naikinimo. Šias priemones nustato </w:t>
      </w:r>
      <w:r>
        <w:rPr>
          <w:color w:val="000000"/>
        </w:rPr>
        <w:lastRenderedPageBreak/>
        <w:t>vadovaujančioji registro tvarkymo įstaiga, vadovaudamasi Lietuvos Respublikos asmens duomenų teisinės apsaugos įstatymu, Bendraisiais duomenų apsaugos reikalavimais, patvirtintais Lietuvos Respubliko</w:t>
      </w:r>
      <w:r>
        <w:rPr>
          <w:color w:val="000000"/>
        </w:rPr>
        <w:t xml:space="preserve">s Vyriausybės </w:t>
      </w:r>
      <w:smartTag w:uri="urn:schemas-microsoft-com:office:smarttags" w:element="metricconverter">
        <w:smartTagPr>
          <w:attr w:name="ProductID" w:val="1997 m"/>
        </w:smartTagPr>
        <w:r>
          <w:rPr>
            <w:color w:val="000000"/>
          </w:rPr>
          <w:t>1997 m</w:t>
        </w:r>
      </w:smartTag>
      <w:r>
        <w:rPr>
          <w:color w:val="000000"/>
        </w:rPr>
        <w:t xml:space="preserve">. rugsėjo 4 d. nutarimu Nr. 952 „Dėl duomenų apsaugos valstybės ir vietos savivaldos informacinėse sistemose“ (Žin., 1997, Nr. </w:t>
      </w:r>
      <w:hyperlink r:id="rId18" w:tgtFrame="_blank" w:history="1">
        <w:r>
          <w:rPr>
            <w:color w:val="0000FF" w:themeColor="hyperlink"/>
            <w:u w:val="single"/>
          </w:rPr>
          <w:t>83-2075</w:t>
        </w:r>
      </w:hyperlink>
      <w:r>
        <w:rPr>
          <w:color w:val="000000"/>
        </w:rPr>
        <w:t xml:space="preserve">), Valstybinės duomenų </w:t>
      </w:r>
      <w:r>
        <w:rPr>
          <w:color w:val="000000"/>
        </w:rPr>
        <w:t>apsaugos inspekcijos teisės aktais ir kitais duomenų apsaugą reglamentuojančiais teisės aktais.</w:t>
      </w:r>
    </w:p>
    <w:p w14:paraId="4A6B9AA5" w14:textId="77777777" w:rsidR="00044F7B" w:rsidRDefault="006C09F7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48</w:t>
      </w:r>
      <w:r>
        <w:rPr>
          <w:color w:val="000000"/>
        </w:rPr>
        <w:t>. Konkrečios registro duomenų apsaugos priemonės detalizuojamos registro techniniame projekte.</w:t>
      </w:r>
    </w:p>
    <w:p w14:paraId="4A6B9AA6" w14:textId="77777777" w:rsidR="00044F7B" w:rsidRDefault="006C09F7">
      <w:pPr>
        <w:tabs>
          <w:tab w:val="left" w:pos="900"/>
        </w:tabs>
        <w:ind w:firstLine="709"/>
        <w:jc w:val="both"/>
        <w:rPr>
          <w:color w:val="000000"/>
        </w:rPr>
      </w:pPr>
    </w:p>
    <w:p w14:paraId="4A6B9AA7" w14:textId="77777777" w:rsidR="00044F7B" w:rsidRDefault="006C09F7">
      <w:pPr>
        <w:keepNext/>
        <w:jc w:val="center"/>
        <w:rPr>
          <w:b/>
          <w:color w:val="000000"/>
          <w:kern w:val="28"/>
        </w:rPr>
      </w:pPr>
      <w:r>
        <w:rPr>
          <w:b/>
          <w:color w:val="000000"/>
          <w:kern w:val="28"/>
        </w:rPr>
        <w:t>VIII</w:t>
      </w:r>
      <w:r>
        <w:rPr>
          <w:b/>
          <w:color w:val="000000"/>
          <w:kern w:val="28"/>
        </w:rPr>
        <w:t xml:space="preserve">. </w:t>
      </w:r>
      <w:r>
        <w:rPr>
          <w:b/>
          <w:color w:val="000000"/>
          <w:kern w:val="28"/>
        </w:rPr>
        <w:t>REGISTRO FINANSAVIMAS</w:t>
      </w:r>
    </w:p>
    <w:p w14:paraId="4A6B9AA8" w14:textId="77777777" w:rsidR="00044F7B" w:rsidRDefault="00044F7B">
      <w:pPr>
        <w:ind w:firstLine="709"/>
        <w:rPr>
          <w:color w:val="000000"/>
        </w:rPr>
      </w:pPr>
    </w:p>
    <w:p w14:paraId="4A6B9AA9" w14:textId="77777777" w:rsidR="00044F7B" w:rsidRDefault="006C09F7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49</w:t>
      </w:r>
      <w:r>
        <w:rPr>
          <w:color w:val="000000"/>
        </w:rPr>
        <w:t>. Registro finans</w:t>
      </w:r>
      <w:r>
        <w:rPr>
          <w:color w:val="000000"/>
        </w:rPr>
        <w:t>avimo šaltiniai yra Lietuvos Respublikos valstybės biudžetas ir registro tvarkymo įstaigos pajamos, gautos už registro teikiamas paslaugas.</w:t>
      </w:r>
    </w:p>
    <w:p w14:paraId="4A6B9AAA" w14:textId="77777777" w:rsidR="00044F7B" w:rsidRDefault="006C09F7">
      <w:pPr>
        <w:tabs>
          <w:tab w:val="left" w:pos="900"/>
        </w:tabs>
        <w:ind w:firstLine="709"/>
        <w:jc w:val="both"/>
        <w:rPr>
          <w:color w:val="000000"/>
        </w:rPr>
      </w:pPr>
    </w:p>
    <w:p w14:paraId="4A6B9AAB" w14:textId="51083B1A" w:rsidR="00044F7B" w:rsidRDefault="006C09F7">
      <w:pPr>
        <w:tabs>
          <w:tab w:val="left" w:pos="900"/>
        </w:tabs>
        <w:jc w:val="center"/>
        <w:rPr>
          <w:b/>
          <w:color w:val="000000"/>
        </w:rPr>
      </w:pPr>
      <w:r>
        <w:rPr>
          <w:b/>
          <w:color w:val="000000"/>
        </w:rPr>
        <w:t>IX</w:t>
      </w:r>
      <w:r>
        <w:rPr>
          <w:b/>
          <w:color w:val="000000"/>
        </w:rPr>
        <w:t xml:space="preserve">. </w:t>
      </w:r>
      <w:r>
        <w:rPr>
          <w:b/>
          <w:color w:val="000000"/>
        </w:rPr>
        <w:t>REGISTRO LIKVIDAVIMAS (REORGANIZAVIMAS)</w:t>
      </w:r>
    </w:p>
    <w:p w14:paraId="4A6B9AAC" w14:textId="77777777" w:rsidR="00044F7B" w:rsidRDefault="00044F7B">
      <w:pPr>
        <w:tabs>
          <w:tab w:val="left" w:pos="900"/>
        </w:tabs>
        <w:jc w:val="center"/>
        <w:rPr>
          <w:color w:val="000000"/>
        </w:rPr>
      </w:pPr>
    </w:p>
    <w:p w14:paraId="4A6B9AAD" w14:textId="5F40B6E9" w:rsidR="00044F7B" w:rsidRDefault="006C09F7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50</w:t>
      </w:r>
      <w:r>
        <w:rPr>
          <w:color w:val="000000"/>
        </w:rPr>
        <w:t>. Registras likviduojamas (reorganizuojamas) Lietuvos Resp</w:t>
      </w:r>
      <w:r>
        <w:rPr>
          <w:color w:val="000000"/>
        </w:rPr>
        <w:t>ublikos įstatymų ir Lietuvos Respublikos Vyriausybės nustatyta tvarka.</w:t>
      </w:r>
    </w:p>
    <w:p w14:paraId="4A6B9AAF" w14:textId="17BA2804" w:rsidR="00044F7B" w:rsidRDefault="006C09F7" w:rsidP="006C09F7">
      <w:pPr>
        <w:tabs>
          <w:tab w:val="left" w:pos="900"/>
        </w:tabs>
        <w:jc w:val="center"/>
      </w:pPr>
      <w:r>
        <w:rPr>
          <w:color w:val="000000"/>
        </w:rPr>
        <w:t>______________</w:t>
      </w:r>
    </w:p>
    <w:bookmarkStart w:id="0" w:name="_GoBack" w:displacedByCustomXml="next"/>
    <w:bookmarkEnd w:id="0" w:displacedByCustomXml="next"/>
    <w:sectPr w:rsidR="00044F7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B9AB3" w14:textId="77777777" w:rsidR="00044F7B" w:rsidRDefault="006C09F7">
      <w:r>
        <w:separator/>
      </w:r>
    </w:p>
  </w:endnote>
  <w:endnote w:type="continuationSeparator" w:id="0">
    <w:p w14:paraId="4A6B9AB4" w14:textId="77777777" w:rsidR="00044F7B" w:rsidRDefault="006C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B9AB9" w14:textId="77777777" w:rsidR="00044F7B" w:rsidRDefault="00044F7B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B9ABA" w14:textId="77777777" w:rsidR="00044F7B" w:rsidRDefault="00044F7B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B9ABC" w14:textId="77777777" w:rsidR="00044F7B" w:rsidRDefault="00044F7B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B9AB1" w14:textId="77777777" w:rsidR="00044F7B" w:rsidRDefault="006C09F7">
      <w:r>
        <w:separator/>
      </w:r>
    </w:p>
  </w:footnote>
  <w:footnote w:type="continuationSeparator" w:id="0">
    <w:p w14:paraId="4A6B9AB2" w14:textId="77777777" w:rsidR="00044F7B" w:rsidRDefault="006C0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B9AB5" w14:textId="77777777" w:rsidR="00044F7B" w:rsidRDefault="006C09F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6</w:t>
    </w:r>
    <w:r>
      <w:rPr>
        <w:lang w:val="en-GB"/>
      </w:rPr>
      <w:fldChar w:fldCharType="end"/>
    </w:r>
  </w:p>
  <w:p w14:paraId="4A6B9AB6" w14:textId="77777777" w:rsidR="00044F7B" w:rsidRDefault="00044F7B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B9AB7" w14:textId="77777777" w:rsidR="00044F7B" w:rsidRDefault="006C09F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3</w:t>
    </w:r>
    <w:r>
      <w:rPr>
        <w:lang w:val="en-GB"/>
      </w:rPr>
      <w:fldChar w:fldCharType="end"/>
    </w:r>
  </w:p>
  <w:p w14:paraId="4A6B9AB8" w14:textId="77777777" w:rsidR="00044F7B" w:rsidRDefault="00044F7B">
    <w:pPr>
      <w:tabs>
        <w:tab w:val="center" w:pos="4153"/>
        <w:tab w:val="right" w:pos="8306"/>
      </w:tabs>
      <w:ind w:right="360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B9ABB" w14:textId="77777777" w:rsidR="00044F7B" w:rsidRDefault="00044F7B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15"/>
    <w:rsid w:val="00044F7B"/>
    <w:rsid w:val="005C6315"/>
    <w:rsid w:val="006C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4A6B9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C09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C09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8A39C83848CB"/>
  <Relationship Id="rId11" Type="http://schemas.openxmlformats.org/officeDocument/2006/relationships/hyperlink" TargetMode="External" Target="https://www.e-tar.lt/portal/lt/legalAct/TAR.8A39C83848CB"/>
  <Relationship Id="rId12" Type="http://schemas.openxmlformats.org/officeDocument/2006/relationships/hyperlink" TargetMode="External" Target="https://www.e-tar.lt/portal/lt/legalAct/TAR.65532A74E296"/>
  <Relationship Id="rId13" Type="http://schemas.openxmlformats.org/officeDocument/2006/relationships/hyperlink" TargetMode="External" Target="https://www.e-tar.lt/portal/lt/legalAct/TAR.8A39C83848CB"/>
  <Relationship Id="rId14" Type="http://schemas.openxmlformats.org/officeDocument/2006/relationships/hyperlink" TargetMode="External" Target="https://www.e-tar.lt/portal/lt/legalAct/TAR.8A39C83848CB"/>
  <Relationship Id="rId15" Type="http://schemas.openxmlformats.org/officeDocument/2006/relationships/hyperlink" TargetMode="External" Target="https://www.e-tar.lt/portal/lt/legalAct/TAR.65532A74E296"/>
  <Relationship Id="rId16" Type="http://schemas.openxmlformats.org/officeDocument/2006/relationships/hyperlink" TargetMode="External" Target="https://www.e-tar.lt/portal/lt/legalAct/TAR.5368B592234C"/>
  <Relationship Id="rId17" Type="http://schemas.openxmlformats.org/officeDocument/2006/relationships/hyperlink" TargetMode="External" Target="https://www.e-tar.lt/portal/lt/legalAct/TAR.199366D1EF9E"/>
  <Relationship Id="rId18" Type="http://schemas.openxmlformats.org/officeDocument/2006/relationships/hyperlink" TargetMode="External" Target="https://www.e-tar.lt/portal/lt/legalAct/TAR.69A782236F58"/>
  <Relationship Id="rId19" Type="http://schemas.openxmlformats.org/officeDocument/2006/relationships/header" Target="header1.xml"/>
  <Relationship Id="rId2" Type="http://schemas.openxmlformats.org/officeDocument/2006/relationships/styles" Target="styles.xml"/>
  <Relationship Id="rId20" Type="http://schemas.openxmlformats.org/officeDocument/2006/relationships/header" Target="header2.xml"/>
  <Relationship Id="rId21" Type="http://schemas.openxmlformats.org/officeDocument/2006/relationships/footer" Target="footer1.xml"/>
  <Relationship Id="rId22" Type="http://schemas.openxmlformats.org/officeDocument/2006/relationships/footer" Target="footer2.xml"/>
  <Relationship Id="rId23" Type="http://schemas.openxmlformats.org/officeDocument/2006/relationships/header" Target="header3.xml"/>
  <Relationship Id="rId24" Type="http://schemas.openxmlformats.org/officeDocument/2006/relationships/footer" Target="footer3.xml"/>
  <Relationship Id="rId25" Type="http://schemas.openxmlformats.org/officeDocument/2006/relationships/fontTable" Target="fontTable.xml"/>
  <Relationship Id="rId26" Type="http://schemas.openxmlformats.org/officeDocument/2006/relationships/glossaryDocument" Target="glossary/document.xml"/>
  <Relationship Id="rId27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A5"/>
    <w:rsid w:val="004B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B62A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B62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10402</Words>
  <Characters>5930</Characters>
  <Application>Microsoft Office Word</Application>
  <DocSecurity>0</DocSecurity>
  <Lines>49</Lines>
  <Paragraphs>32</Paragraphs>
  <ScaleCrop>false</ScaleCrop>
  <Company/>
  <LinksUpToDate>false</LinksUpToDate>
  <CharactersWithSpaces>16300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2015-06-29T17:02:00Z</dcterms:created>
  <dc:creator>User</dc:creator>
  <lastModifiedBy>BODIN Aušra</lastModifiedBy>
  <dcterms:modified xsi:type="dcterms:W3CDTF">2015-12-15T13:09:00Z</dcterms:modified>
  <revision>3</revision>
</coreProperties>
</file>