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39B7" w14:textId="77777777" w:rsidR="0018391A" w:rsidRDefault="003231DB">
      <w:pPr>
        <w:keepLines/>
        <w:widowControl w:val="0"/>
        <w:suppressAutoHyphens/>
        <w:jc w:val="center"/>
      </w:pPr>
      <w:r>
        <w:rPr>
          <w:lang w:val="en-US"/>
        </w:rPr>
        <w:pict w14:anchorId="5B9E39C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t>LIETUVOS RESPUBLIKOS APLINKOS MINISTRO</w:t>
      </w:r>
    </w:p>
    <w:p w14:paraId="5B9E39B8" w14:textId="77777777" w:rsidR="0018391A" w:rsidRDefault="003231DB">
      <w:pPr>
        <w:keepLines/>
        <w:widowControl w:val="0"/>
        <w:suppressAutoHyphens/>
        <w:jc w:val="center"/>
      </w:pPr>
      <w:r>
        <w:t>Į S A K Y M A S</w:t>
      </w:r>
    </w:p>
    <w:p w14:paraId="5B9E39B9" w14:textId="77777777" w:rsidR="0018391A" w:rsidRDefault="0018391A">
      <w:pPr>
        <w:keepLines/>
        <w:widowControl w:val="0"/>
        <w:suppressAutoHyphens/>
        <w:jc w:val="center"/>
      </w:pPr>
    </w:p>
    <w:p w14:paraId="5B9E39BA" w14:textId="77777777" w:rsidR="0018391A" w:rsidRDefault="003231DB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DĖL LIETUVOS RESPUBLIKOS APLINKOS MINISTRO 2004 m. RUGSĖJO 10 d. ĮSAKYMO NR. D1-481 „DĖL ELEKTROS IR ELEKTRONINĖS ĮRANGOS BEI JOS ATLIEKŲ TVARKYMO TAISYKLIŲ PATVIRTI</w:t>
      </w:r>
      <w:r>
        <w:rPr>
          <w:b/>
          <w:bCs/>
          <w:caps/>
        </w:rPr>
        <w:t>NIMO“ PAKEITIMO</w:t>
      </w:r>
    </w:p>
    <w:p w14:paraId="5B9E39BB" w14:textId="77777777" w:rsidR="0018391A" w:rsidRDefault="0018391A">
      <w:pPr>
        <w:keepLines/>
        <w:widowControl w:val="0"/>
        <w:suppressAutoHyphens/>
        <w:jc w:val="center"/>
      </w:pPr>
    </w:p>
    <w:p w14:paraId="5B9E39BC" w14:textId="77777777" w:rsidR="0018391A" w:rsidRDefault="003231DB">
      <w:pPr>
        <w:keepLines/>
        <w:widowControl w:val="0"/>
        <w:suppressAutoHyphens/>
        <w:jc w:val="center"/>
      </w:pPr>
      <w:r>
        <w:t xml:space="preserve">2010 m. birželio 28 d. </w:t>
      </w:r>
      <w:r>
        <w:rPr>
          <w:bCs/>
          <w:color w:val="000000"/>
        </w:rPr>
        <w:t>Nr. D1-574</w:t>
      </w:r>
    </w:p>
    <w:p w14:paraId="5B9E39BD" w14:textId="77777777" w:rsidR="0018391A" w:rsidRDefault="003231DB">
      <w:pPr>
        <w:keepLines/>
        <w:widowControl w:val="0"/>
        <w:suppressAutoHyphens/>
        <w:jc w:val="center"/>
      </w:pPr>
      <w:r>
        <w:t>Vilnius</w:t>
      </w:r>
    </w:p>
    <w:p w14:paraId="5B9E39BE" w14:textId="77777777" w:rsidR="0018391A" w:rsidRDefault="0018391A">
      <w:pPr>
        <w:widowControl w:val="0"/>
        <w:suppressAutoHyphens/>
        <w:ind w:firstLine="567"/>
        <w:jc w:val="both"/>
      </w:pPr>
    </w:p>
    <w:p w14:paraId="2341A8C0" w14:textId="77777777" w:rsidR="003231DB" w:rsidRDefault="003231DB">
      <w:pPr>
        <w:widowControl w:val="0"/>
        <w:suppressAutoHyphens/>
        <w:ind w:firstLine="567"/>
        <w:jc w:val="both"/>
      </w:pPr>
    </w:p>
    <w:p w14:paraId="5B9E39BF" w14:textId="77777777" w:rsidR="0018391A" w:rsidRDefault="003231DB">
      <w:pPr>
        <w:widowControl w:val="0"/>
        <w:suppressAutoHyphens/>
        <w:ind w:firstLine="567"/>
        <w:jc w:val="both"/>
      </w:pPr>
      <w:r>
        <w:t>P a k e i č i u Elektros ir elektroninės įrangos bei jos atliekų tvarkymo taisykles (toliau – Taisyklės), patvirtintas Lietuvos Respublikos aplinkos ministro 2004 m. rugsėjo 10 d. įsakymu Nr. D1-4</w:t>
      </w:r>
      <w:r>
        <w:t xml:space="preserve">81 „Dėl Elektros ir elektroninės įrangos bei jos atliekų tvarkymo taisyklių patvirtinimo“ (Žin., 2004, Nr. </w:t>
      </w:r>
      <w:hyperlink r:id="rId10" w:tgtFrame="_blank" w:history="1">
        <w:r>
          <w:rPr>
            <w:color w:val="0000FF" w:themeColor="hyperlink"/>
            <w:u w:val="single"/>
          </w:rPr>
          <w:t>141-5168</w:t>
        </w:r>
      </w:hyperlink>
      <w:r>
        <w:t xml:space="preserve">; 2005, Nr. </w:t>
      </w:r>
      <w:hyperlink r:id="rId11" w:tgtFrame="_blank" w:history="1">
        <w:r>
          <w:rPr>
            <w:color w:val="0000FF" w:themeColor="hyperlink"/>
            <w:u w:val="single"/>
          </w:rPr>
          <w:t>102-3793</w:t>
        </w:r>
      </w:hyperlink>
      <w:r>
        <w:t xml:space="preserve">; 2007, Nr. </w:t>
      </w:r>
      <w:hyperlink r:id="rId12" w:tgtFrame="_blank" w:history="1">
        <w:r>
          <w:rPr>
            <w:color w:val="0000FF" w:themeColor="hyperlink"/>
            <w:u w:val="single"/>
          </w:rPr>
          <w:t>134-5439</w:t>
        </w:r>
      </w:hyperlink>
      <w:r>
        <w:t xml:space="preserve">; 2010, Nr. </w:t>
      </w:r>
      <w:hyperlink r:id="rId13" w:tgtFrame="_blank" w:history="1">
        <w:r>
          <w:rPr>
            <w:color w:val="0000FF" w:themeColor="hyperlink"/>
            <w:u w:val="single"/>
          </w:rPr>
          <w:t>29-1362</w:t>
        </w:r>
      </w:hyperlink>
      <w:r>
        <w:t>):</w:t>
      </w:r>
    </w:p>
    <w:p w14:paraId="5B9E39C0" w14:textId="77777777" w:rsidR="0018391A" w:rsidRDefault="003231DB">
      <w:pPr>
        <w:widowControl w:val="0"/>
        <w:suppressAutoHyphens/>
        <w:ind w:firstLine="567"/>
        <w:jc w:val="both"/>
      </w:pPr>
      <w:r>
        <w:t>Išdėstau 6 punktą</w:t>
      </w:r>
      <w:r>
        <w:t xml:space="preserve"> taip:</w:t>
      </w:r>
    </w:p>
    <w:p w14:paraId="5B9E39C1" w14:textId="77777777" w:rsidR="0018391A" w:rsidRDefault="003231DB">
      <w:pPr>
        <w:widowControl w:val="0"/>
        <w:suppressAutoHyphens/>
        <w:ind w:firstLine="567"/>
        <w:jc w:val="both"/>
      </w:pPr>
      <w:r>
        <w:t>„</w:t>
      </w:r>
      <w:r>
        <w:t>6</w:t>
      </w:r>
      <w:r>
        <w:t>. Šios Taisyklės parengtos įgyvendinant 2003 m. sausio 27 d. Europos Parlamento ir Europos Tarybos direktyvos 2002/96/EB dėl elektros ir elektroninės įrangos atliekų (OL 2003 L 37 p. 24) ir 2008 m. gruodžio 16 d. Europos Parlamento ir Tarybos di</w:t>
      </w:r>
      <w:r>
        <w:t>rektyvos 2008/112/EB, iš dalies keičiančios Tarybos direktyvas 76/768/EEB, 88/378/EEB, 1999/13/EB ir Europos Parlamento ir Tarybos direktyvas 2000/53/EB, 2002/96/EB ir 2004/42/EB, siekiant suderinti jas su Reglamentu (EB) Nr. 1272/2008 dėl cheminių medžiag</w:t>
      </w:r>
      <w:r>
        <w:t>ų ir mišinių klasifikavimo, ženklinimo ir pakavimo (OL 2008 L345, p. 68), reikalavimus.“.</w:t>
      </w:r>
    </w:p>
    <w:p w14:paraId="5B9E39C2" w14:textId="77777777" w:rsidR="0018391A" w:rsidRDefault="0018391A">
      <w:pPr>
        <w:widowControl w:val="0"/>
        <w:suppressAutoHyphens/>
        <w:ind w:firstLine="567"/>
        <w:jc w:val="both"/>
      </w:pPr>
    </w:p>
    <w:p w14:paraId="28F38340" w14:textId="77777777" w:rsidR="003231DB" w:rsidRDefault="003231DB">
      <w:pPr>
        <w:widowControl w:val="0"/>
        <w:suppressAutoHyphens/>
        <w:ind w:firstLine="567"/>
        <w:jc w:val="both"/>
      </w:pPr>
      <w:bookmarkStart w:id="0" w:name="_GoBack"/>
      <w:bookmarkEnd w:id="0"/>
    </w:p>
    <w:p w14:paraId="5B9E39C3" w14:textId="77777777" w:rsidR="0018391A" w:rsidRDefault="003231DB">
      <w:pPr>
        <w:widowControl w:val="0"/>
        <w:tabs>
          <w:tab w:val="right" w:pos="9071"/>
        </w:tabs>
        <w:suppressAutoHyphens/>
        <w:rPr>
          <w:caps/>
        </w:rPr>
      </w:pPr>
    </w:p>
    <w:p w14:paraId="5B9E39C7" w14:textId="3251D272" w:rsidR="0018391A" w:rsidRPr="003231DB" w:rsidRDefault="003231DB" w:rsidP="003231DB">
      <w:pPr>
        <w:widowControl w:val="0"/>
        <w:tabs>
          <w:tab w:val="right" w:pos="9071"/>
        </w:tabs>
        <w:suppressAutoHyphens/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Gediminas Kazlauskas</w:t>
      </w:r>
    </w:p>
    <w:sectPr w:rsidR="0018391A" w:rsidRPr="003231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39CB" w14:textId="77777777" w:rsidR="0018391A" w:rsidRDefault="003231DB">
      <w:r>
        <w:separator/>
      </w:r>
    </w:p>
  </w:endnote>
  <w:endnote w:type="continuationSeparator" w:id="0">
    <w:p w14:paraId="5B9E39CC" w14:textId="77777777" w:rsidR="0018391A" w:rsidRDefault="0032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39CF" w14:textId="77777777" w:rsidR="0018391A" w:rsidRDefault="0018391A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39D0" w14:textId="77777777" w:rsidR="0018391A" w:rsidRDefault="0018391A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39D2" w14:textId="77777777" w:rsidR="0018391A" w:rsidRDefault="0018391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39C9" w14:textId="77777777" w:rsidR="0018391A" w:rsidRDefault="003231DB">
      <w:r>
        <w:separator/>
      </w:r>
    </w:p>
  </w:footnote>
  <w:footnote w:type="continuationSeparator" w:id="0">
    <w:p w14:paraId="5B9E39CA" w14:textId="77777777" w:rsidR="0018391A" w:rsidRDefault="0032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39CD" w14:textId="77777777" w:rsidR="0018391A" w:rsidRDefault="0018391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39CE" w14:textId="77777777" w:rsidR="0018391A" w:rsidRDefault="0018391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39D1" w14:textId="77777777" w:rsidR="0018391A" w:rsidRDefault="0018391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D0"/>
    <w:rsid w:val="0018391A"/>
    <w:rsid w:val="003231DB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9E3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31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31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CEDC459B59F"/>
  <Relationship Id="rId11" Type="http://schemas.openxmlformats.org/officeDocument/2006/relationships/hyperlink" TargetMode="External" Target="https://www.e-tar.lt/portal/lt/legalAct/TAR.32208413056F"/>
  <Relationship Id="rId12" Type="http://schemas.openxmlformats.org/officeDocument/2006/relationships/hyperlink" TargetMode="External" Target="https://www.e-tar.lt/portal/lt/legalAct/TAR.3EF14A4DD9D9"/>
  <Relationship Id="rId13" Type="http://schemas.openxmlformats.org/officeDocument/2006/relationships/hyperlink" TargetMode="External" Target="https://www.e-tar.lt/portal/lt/legalAct/TAR.58FE2768BCC6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AA"/>
    <w:rsid w:val="00B0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03A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03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1048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2015-07-05T12:37:00Z</dcterms:created>
  <dc:creator>Rima</dc:creator>
  <lastModifiedBy>JUOSPONIENĖ Karolina</lastModifiedBy>
  <dcterms:modified xsi:type="dcterms:W3CDTF">2015-10-13T08:37:00Z</dcterms:modified>
  <revision>3</revision>
  <dc:title>LIETUVOS RESPUBLIKOS APLINKOS MINISTRO</dc:title>
</coreProperties>
</file>