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suppressAutoHyphens/>
        <w:jc w:val="center"/>
        <w:rPr>
          <w:b/>
          <w:bCs/>
          <w:caps/>
          <w:color w:val="000000"/>
        </w:rPr>
      </w:pPr>
      <w:r>
        <w:rPr>
          <w:b/>
          <w:bCs/>
          <w:caps/>
          <w:color w:val="000000"/>
        </w:rPr>
        <w:t xml:space="preserve">NEDARBO SOCIALINIO DRAUDIMO ĮSTATYMO 3, 4, 5, 6, 7, 9, 10, 11, 14, 15, 17, 20, 21, 23, 24 STRAIPSNIŲ PAKEITIMO IR PAPILDYMO BEI 19 STRAIPSNIO PRIPAŽINIMO NETEKUSIU GALIOS ĮSTATYMO </w:t>
        <w:br/>
        <w:t xml:space="preserve">13 IR 17 STRAIPSNIŲ PAKEITIMO </w:t>
      </w:r>
    </w:p>
    <w:p>
      <w:pPr>
        <w:keepLines/>
        <w:suppressAutoHyphens/>
        <w:jc w:val="center"/>
        <w:rPr>
          <w:b/>
          <w:bCs/>
          <w:caps/>
          <w:color w:val="000000"/>
          <w:spacing w:val="60"/>
        </w:rPr>
      </w:pPr>
      <w:r>
        <w:rPr>
          <w:b/>
          <w:bCs/>
          <w:caps/>
          <w:color w:val="000000"/>
          <w:spacing w:val="60"/>
        </w:rPr>
        <w:t>ĮSTATYMAS</w:t>
      </w:r>
    </w:p>
    <w:p>
      <w:pPr>
        <w:suppressAutoHyphens/>
        <w:ind w:firstLine="567"/>
        <w:jc w:val="both"/>
        <w:rPr>
          <w:color w:val="000000"/>
        </w:rPr>
      </w:pPr>
    </w:p>
    <w:p>
      <w:pPr>
        <w:keepLines/>
        <w:suppressAutoHyphens/>
        <w:jc w:val="center"/>
        <w:rPr>
          <w:color w:val="000000"/>
        </w:rPr>
      </w:pPr>
      <w:r>
        <w:rPr>
          <w:color w:val="000000"/>
        </w:rPr>
        <w:t>2012 m. spalio 17 d. Nr. XI-2306</w:t>
      </w:r>
    </w:p>
    <w:p>
      <w:pPr>
        <w:keepLines/>
        <w:suppressAutoHyphens/>
        <w:jc w:val="center"/>
        <w:rPr>
          <w:color w:val="000000"/>
        </w:rPr>
      </w:pPr>
      <w:r>
        <w:rPr>
          <w:color w:val="000000"/>
        </w:rPr>
        <w:t>Vilnius</w:t>
      </w:r>
    </w:p>
    <w:p>
      <w:pPr>
        <w:keepLines/>
        <w:suppressAutoHyphens/>
        <w:jc w:val="center"/>
        <w:rPr>
          <w:b/>
          <w:bCs/>
          <w:color w:val="000000"/>
        </w:rPr>
      </w:pPr>
    </w:p>
    <w:p>
      <w:pPr>
        <w:keepLines/>
        <w:suppressAutoHyphens/>
        <w:jc w:val="center"/>
        <w:rPr>
          <w:color w:val="000000"/>
        </w:rPr>
      </w:pPr>
      <w:r>
        <w:rPr>
          <w:color w:val="000000"/>
        </w:rPr>
        <w:t xml:space="preserve">(Žin., 2009, Nr. </w:t>
      </w:r>
      <w:fldSimple w:instr="HYPERLINK https://www.e-tar.lt/portal/lt/legalAct/TAR.9D547885A0F3 \t _blank">
        <w:r>
          <w:rPr>
            <w:color w:val="0000FF" w:themeColor="hyperlink"/>
            <w:u w:val="single"/>
          </w:rPr>
          <w:t>77-3170</w:t>
        </w:r>
      </w:fldSimple>
      <w:r>
        <w:rPr>
          <w:color w:val="000000"/>
        </w:rPr>
        <w:t>)</w:t>
      </w:r>
    </w:p>
    <w:p>
      <w:pPr>
        <w:ind w:firstLine="567"/>
        <w:jc w:val="both"/>
      </w:pPr>
    </w:p>
    <w:p>
      <w:pPr>
        <w:keepLines/>
        <w:suppressAutoHyphens/>
        <w:ind w:firstLine="567"/>
        <w:jc w:val="both"/>
        <w:rPr>
          <w:b/>
          <w:bCs/>
          <w:color w:val="000000"/>
        </w:rPr>
      </w:pPr>
      <w:r>
        <w:rPr>
          <w:b/>
          <w:bCs/>
          <w:color w:val="000000"/>
        </w:rPr>
        <w:t>1</w:t>
      </w:r>
      <w:r>
        <w:rPr>
          <w:b/>
          <w:bCs/>
          <w:color w:val="000000"/>
        </w:rPr>
        <w:t xml:space="preserve"> straipsnis. </w:t>
      </w:r>
      <w:r>
        <w:rPr>
          <w:b/>
          <w:bCs/>
          <w:color w:val="000000"/>
        </w:rPr>
        <w:t>13 straipsnio pakeitimas</w:t>
      </w:r>
    </w:p>
    <w:p>
      <w:pPr>
        <w:suppressAutoHyphens/>
        <w:ind w:firstLine="567"/>
        <w:jc w:val="both"/>
        <w:rPr>
          <w:color w:val="000000"/>
        </w:rPr>
      </w:pPr>
      <w:r>
        <w:rPr>
          <w:color w:val="000000"/>
        </w:rPr>
        <w:t>Pakeisti 13 straipsnį ir jį išdėstyti taip:</w:t>
      </w:r>
    </w:p>
    <w:p>
      <w:pPr>
        <w:ind w:firstLine="567"/>
        <w:jc w:val="both"/>
      </w:pPr>
    </w:p>
    <w:p>
      <w:pPr>
        <w:keepLines/>
        <w:suppressAutoHyphens/>
        <w:ind w:firstLine="567"/>
        <w:jc w:val="both"/>
        <w:rPr>
          <w:b/>
          <w:bCs/>
          <w:color w:val="000000"/>
        </w:rPr>
      </w:pPr>
      <w:r>
        <w:rPr>
          <w:color w:val="000000"/>
        </w:rPr>
        <w:t>„</w:t>
      </w:r>
      <w:r>
        <w:rPr>
          <w:b/>
          <w:bCs/>
          <w:color w:val="000000"/>
        </w:rPr>
        <w:t>13</w:t>
      </w:r>
      <w:r>
        <w:rPr>
          <w:b/>
          <w:bCs/>
          <w:color w:val="000000"/>
        </w:rPr>
        <w:t xml:space="preserve"> straipsnis. </w:t>
      </w:r>
      <w:r>
        <w:rPr>
          <w:b/>
          <w:bCs/>
          <w:color w:val="000000"/>
        </w:rPr>
        <w:t>20 straipsnio pakeitimas</w:t>
      </w:r>
    </w:p>
    <w:p>
      <w:pPr>
        <w:suppressAutoHyphens/>
        <w:ind w:firstLine="567"/>
        <w:jc w:val="both"/>
        <w:rPr>
          <w:color w:val="000000"/>
        </w:rPr>
      </w:pPr>
      <w:r>
        <w:rPr>
          <w:color w:val="000000"/>
        </w:rPr>
        <w:t>Pakeisti 20 straipsnį ir jį išdėstyti taip:</w:t>
      </w:r>
    </w:p>
    <w:p>
      <w:pPr>
        <w:ind w:firstLine="567"/>
        <w:jc w:val="both"/>
      </w:pPr>
    </w:p>
    <w:p>
      <w:pPr>
        <w:keepLines/>
        <w:suppressAutoHyphens/>
        <w:ind w:left="2160" w:hanging="1593"/>
        <w:rPr>
          <w:b/>
          <w:bCs/>
          <w:color w:val="000000"/>
        </w:rPr>
      </w:pPr>
      <w:r>
        <w:rPr>
          <w:color w:val="000000"/>
        </w:rPr>
        <w:t>„</w:t>
      </w:r>
      <w:r>
        <w:rPr>
          <w:b/>
          <w:bCs/>
          <w:color w:val="000000"/>
        </w:rPr>
        <w:t>20 straipsnis. Nedarbo draudimo išmokas apskaičiuojanti, skirianti ir mokanti įstaiga ir jos atsakomybė</w:t>
      </w:r>
    </w:p>
    <w:p>
      <w:pPr>
        <w:suppressAutoHyphens/>
        <w:ind w:firstLine="567"/>
        <w:jc w:val="both"/>
        <w:rPr>
          <w:color w:val="000000"/>
        </w:rPr>
      </w:pPr>
      <w:r>
        <w:rPr>
          <w:color w:val="000000"/>
        </w:rPr>
        <w:t>1</w:t>
      </w:r>
      <w:r>
        <w:rPr>
          <w:color w:val="000000"/>
        </w:rPr>
        <w:t>. Nedarbo draudimo išmokas apskaičiuoja, skiria ir moka Valstybinio socialinio draudimo fondo valdybos teritoriniai skyriai (toliau – Fondo valdybos teritoriniai skyriai) Nedarbo draudimo išmokų nuostatuose nustatyta tvarka.</w:t>
      </w:r>
    </w:p>
    <w:p>
      <w:pPr>
        <w:suppressAutoHyphens/>
        <w:ind w:firstLine="567"/>
        <w:jc w:val="both"/>
        <w:rPr>
          <w:color w:val="000000"/>
        </w:rPr>
      </w:pPr>
      <w:r>
        <w:rPr>
          <w:color w:val="000000"/>
        </w:rPr>
        <w:t>2</w:t>
      </w:r>
      <w:r>
        <w:rPr>
          <w:color w:val="000000"/>
        </w:rPr>
        <w:t>. Valstybinio socialinio draudimo fondo valdyba prie Socialinės apsaugos ir darbo ministerijos ir Fondo valdybos teritoriniai skyriai yra atsakingi už nedarbo draudimo išmokų apskaičiavimą, skyrimą ir mokėjimą.</w:t>
      </w:r>
    </w:p>
    <w:p>
      <w:pPr>
        <w:suppressAutoHyphens/>
        <w:ind w:firstLine="567"/>
        <w:jc w:val="both"/>
        <w:rPr>
          <w:color w:val="000000"/>
        </w:rPr>
      </w:pPr>
      <w:r>
        <w:rPr>
          <w:color w:val="000000"/>
        </w:rPr>
        <w:t>3</w:t>
      </w:r>
      <w:r>
        <w:rPr>
          <w:color w:val="000000"/>
        </w:rPr>
        <w:t>. Neteisingai apskaičiuotos ir išmokėtos nedarbo draudimo išmokos išieškomos įstatymų nustatyta tvarka.“</w:t>
      </w:r>
    </w:p>
    <w:p>
      <w:pPr>
        <w:ind w:firstLine="567"/>
        <w:jc w:val="both"/>
      </w:pPr>
    </w:p>
    <w:p>
      <w:pPr>
        <w:keepLines/>
        <w:suppressAutoHyphens/>
        <w:ind w:firstLine="567"/>
        <w:jc w:val="both"/>
        <w:rPr>
          <w:b/>
          <w:bCs/>
          <w:color w:val="000000"/>
        </w:rPr>
      </w:pPr>
      <w:r>
        <w:rPr>
          <w:b/>
          <w:bCs/>
          <w:color w:val="000000"/>
        </w:rPr>
        <w:t>2</w:t>
      </w:r>
      <w:r>
        <w:rPr>
          <w:b/>
          <w:bCs/>
          <w:color w:val="000000"/>
        </w:rPr>
        <w:t xml:space="preserve"> straipsnis. </w:t>
      </w:r>
      <w:r>
        <w:rPr>
          <w:b/>
          <w:bCs/>
          <w:color w:val="000000"/>
        </w:rPr>
        <w:t>17 straipsnio 3 dalies pakeitimas</w:t>
      </w:r>
    </w:p>
    <w:p>
      <w:pPr>
        <w:suppressAutoHyphens/>
        <w:ind w:firstLine="567"/>
        <w:jc w:val="both"/>
        <w:rPr>
          <w:color w:val="000000"/>
        </w:rPr>
      </w:pPr>
      <w:r>
        <w:rPr>
          <w:color w:val="000000"/>
        </w:rPr>
        <w:t>Pakeisti 17 straipsnio 3 dalį ir ją išdėstyti taip:</w:t>
      </w:r>
    </w:p>
    <w:p>
      <w:pPr>
        <w:suppressAutoHyphens/>
        <w:ind w:firstLine="567"/>
        <w:jc w:val="both"/>
        <w:rPr>
          <w:color w:val="000000"/>
        </w:rPr>
      </w:pPr>
      <w:r>
        <w:rPr>
          <w:color w:val="000000"/>
        </w:rPr>
        <w:t>„</w:t>
      </w:r>
      <w:r>
        <w:rPr>
          <w:color w:val="000000"/>
        </w:rPr>
        <w:t>3</w:t>
      </w:r>
      <w:r>
        <w:rPr>
          <w:color w:val="000000"/>
        </w:rPr>
        <w:t>. Iki šio įstatymo įsigaliojimo paskirtas nedarbo socialinio draudimo išmokas moka Valstybinio socialinio draudimo fondo valdyba prie Socialinės apsaugos ir darbo ministerijos.“</w:t>
      </w:r>
    </w:p>
    <w:p>
      <w:pPr>
        <w:suppressAutoHyphens/>
        <w:ind w:firstLine="567"/>
        <w:jc w:val="both"/>
        <w:rPr>
          <w:color w:val="000000"/>
        </w:rPr>
      </w:pPr>
    </w:p>
    <w:p>
      <w:pPr>
        <w:suppressAutoHyphens/>
        <w:ind w:firstLine="567"/>
        <w:jc w:val="both"/>
        <w:rPr>
          <w:i/>
          <w:iCs/>
          <w:color w:val="000000"/>
        </w:rPr>
      </w:pPr>
      <w:r>
        <w:rPr>
          <w:i/>
          <w:iCs/>
          <w:color w:val="000000"/>
        </w:rPr>
        <w:t>Skelbiu šį Lietuvos Respublikos Seimo priimtą įstatymą.</w:t>
      </w:r>
    </w:p>
    <w:p>
      <w:pPr>
        <w:suppressAutoHyphens/>
        <w:ind w:firstLine="567"/>
        <w:jc w:val="both"/>
        <w:rPr>
          <w:color w:val="000000"/>
        </w:rPr>
      </w:pPr>
    </w:p>
    <w:p>
      <w:pPr>
        <w:tabs>
          <w:tab w:val="right" w:pos="9071"/>
        </w:tabs>
        <w:suppressAutoHyphens/>
        <w:rPr>
          <w:caps/>
          <w:color w:val="000000"/>
        </w:rPr>
      </w:pPr>
    </w:p>
    <w:p>
      <w:pPr>
        <w:tabs>
          <w:tab w:val="right" w:pos="9071"/>
        </w:tabs>
        <w:suppressAutoHyphens/>
        <w:rPr>
          <w:caps/>
          <w:color w:val="000000"/>
        </w:rPr>
      </w:pPr>
      <w:r>
        <w:rPr>
          <w:caps/>
          <w:color w:val="000000"/>
        </w:rPr>
        <w:t>RESPUBLIKOS PREZIDENTĖ</w:t>
        <w:tab/>
        <w:t>DALIA GRYBAUSKAITĖ</w:t>
      </w:r>
    </w:p>
    <w:p>
      <w:pPr>
        <w:suppressAutoHyphens/>
        <w:ind w:firstLine="567"/>
        <w:jc w:val="both"/>
        <w:rPr>
          <w:color w:val="000000"/>
        </w:rPr>
      </w:pPr>
    </w:p>
    <w:p>
      <w:pPr>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1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1332</Characters>
  <Application>Microsoft Office Word</Application>
  <DocSecurity>4</DocSecurity>
  <Lines>41</Lines>
  <Paragraphs>23</Paragraphs>
  <ScaleCrop>false</ScaleCrop>
  <Company/>
  <LinksUpToDate>false</LinksUpToDate>
  <CharactersWithSpaces>1513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2015-06-30T14:45:00Z</dcterms:created>
  <dc:creator>Rima</dc:creator>
  <lastModifiedBy>Adlib User</lastModifiedBy>
  <dcterms:modified xsi:type="dcterms:W3CDTF">2015-06-30T14:45:00Z</dcterms:modified>
  <revision>2</revision>
  <dc:title>LIETUVOS RESPUBLIKOS NEDARBO SOCIALINIO DRAUDIMO ĮSTATYMO 3, 4, 5, 6, 7, 9, 10, 11, 14, 15, 17, 20, 21, 23, 24 STRAIPSNIŲ PAKEITIMO IR PAPILDYMO BEI 19 STRAIPSNIO PRIPAŽINIMO NETEKUSIU GALIOS ĮSTATYMO 13 IR 17 STRAIPSNIŲ PAKEITIMO ĮSTATYMAS</dc:title>
</coreProperties>
</file>