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86E3C" w14:textId="77777777" w:rsidR="00092A43" w:rsidRDefault="00092A43">
      <w:pPr>
        <w:tabs>
          <w:tab w:val="center" w:pos="4153"/>
          <w:tab w:val="right" w:pos="8306"/>
        </w:tabs>
        <w:rPr>
          <w:lang w:val="en-GB"/>
        </w:rPr>
      </w:pPr>
    </w:p>
    <w:p w14:paraId="77D86E3D" w14:textId="77777777" w:rsidR="00092A43" w:rsidRDefault="008A77C9">
      <w:pPr>
        <w:jc w:val="center"/>
        <w:rPr>
          <w:b/>
          <w:color w:val="000000"/>
          <w:lang w:eastAsia="lt-LT"/>
        </w:rPr>
      </w:pPr>
      <w:r>
        <w:rPr>
          <w:b/>
          <w:color w:val="000000"/>
          <w:lang w:eastAsia="lt-LT"/>
        </w:rPr>
        <w:t>LIETUVOS RESPUBLIKOS RYŠIŲ REGULIAVIMO TARNYBOS DIREKTORIUS</w:t>
      </w:r>
    </w:p>
    <w:p w14:paraId="77D86E3E" w14:textId="77777777" w:rsidR="00092A43" w:rsidRDefault="00092A43">
      <w:pPr>
        <w:jc w:val="center"/>
        <w:rPr>
          <w:color w:val="000000"/>
          <w:lang w:eastAsia="lt-LT"/>
        </w:rPr>
      </w:pPr>
    </w:p>
    <w:p w14:paraId="77D86E3F" w14:textId="77777777" w:rsidR="00092A43" w:rsidRDefault="008A77C9">
      <w:pPr>
        <w:jc w:val="center"/>
        <w:rPr>
          <w:b/>
          <w:color w:val="000000"/>
          <w:lang w:eastAsia="lt-LT"/>
        </w:rPr>
      </w:pPr>
      <w:r>
        <w:rPr>
          <w:b/>
          <w:color w:val="000000"/>
          <w:lang w:eastAsia="lt-LT"/>
        </w:rPr>
        <w:t>Į S A K Y M A S</w:t>
      </w:r>
    </w:p>
    <w:p w14:paraId="77D86E40" w14:textId="77777777" w:rsidR="00092A43" w:rsidRDefault="008A77C9">
      <w:pPr>
        <w:jc w:val="center"/>
        <w:rPr>
          <w:b/>
          <w:color w:val="000000"/>
          <w:lang w:eastAsia="lt-LT"/>
        </w:rPr>
      </w:pPr>
      <w:r>
        <w:rPr>
          <w:b/>
          <w:color w:val="000000"/>
          <w:lang w:eastAsia="lt-LT"/>
        </w:rPr>
        <w:t>DĖL INFORMACIJOS, SUSIJUSIOS SU LIETUVOS RESPUBLIKOS ELEKTRONINIŲ RYŠIŲ ĮSTATYMO IR LIETUVOS RESPUBLIKOS PAŠTO ĮSTATYMO ĮGYVENDINIMU, SKELBIMO TAISYKLIŲ PATVIRTINIMO</w:t>
      </w:r>
    </w:p>
    <w:p w14:paraId="77D86E41" w14:textId="77777777" w:rsidR="00092A43" w:rsidRDefault="00092A43">
      <w:pPr>
        <w:jc w:val="center"/>
        <w:rPr>
          <w:color w:val="000000"/>
          <w:lang w:eastAsia="lt-LT"/>
        </w:rPr>
      </w:pPr>
    </w:p>
    <w:p w14:paraId="77D86E42" w14:textId="77777777" w:rsidR="00092A43" w:rsidRDefault="008A77C9">
      <w:pPr>
        <w:jc w:val="center"/>
        <w:rPr>
          <w:color w:val="000000"/>
          <w:lang w:eastAsia="lt-LT"/>
        </w:rPr>
      </w:pPr>
      <w:r>
        <w:rPr>
          <w:color w:val="000000"/>
          <w:lang w:eastAsia="lt-LT"/>
        </w:rPr>
        <w:t xml:space="preserve">2004 m. </w:t>
      </w:r>
      <w:r>
        <w:rPr>
          <w:color w:val="000000"/>
          <w:lang w:eastAsia="lt-LT"/>
        </w:rPr>
        <w:t>gruodžio 1 d. Nr. 1V-593</w:t>
      </w:r>
    </w:p>
    <w:p w14:paraId="77D86E43" w14:textId="77777777" w:rsidR="00092A43" w:rsidRDefault="008A77C9">
      <w:pPr>
        <w:jc w:val="center"/>
        <w:rPr>
          <w:color w:val="000000"/>
          <w:lang w:eastAsia="lt-LT"/>
        </w:rPr>
      </w:pPr>
      <w:r>
        <w:rPr>
          <w:color w:val="000000"/>
          <w:lang w:eastAsia="lt-LT"/>
        </w:rPr>
        <w:t>Vilnius</w:t>
      </w:r>
    </w:p>
    <w:p w14:paraId="77D86E44" w14:textId="77777777" w:rsidR="00092A43" w:rsidRDefault="00092A43">
      <w:pPr>
        <w:ind w:firstLine="709"/>
        <w:jc w:val="both"/>
        <w:rPr>
          <w:color w:val="000000"/>
          <w:lang w:eastAsia="lt-LT"/>
        </w:rPr>
      </w:pPr>
    </w:p>
    <w:p w14:paraId="2A044D11" w14:textId="77777777" w:rsidR="008A77C9" w:rsidRDefault="008A77C9">
      <w:pPr>
        <w:ind w:firstLine="709"/>
        <w:jc w:val="both"/>
        <w:rPr>
          <w:color w:val="000000"/>
          <w:lang w:eastAsia="lt-LT"/>
        </w:rPr>
      </w:pPr>
    </w:p>
    <w:p w14:paraId="77D86E45" w14:textId="77777777" w:rsidR="00092A43" w:rsidRDefault="008A77C9">
      <w:pPr>
        <w:ind w:firstLine="709"/>
        <w:jc w:val="both"/>
        <w:rPr>
          <w:color w:val="000000"/>
          <w:lang w:eastAsia="lt-LT"/>
        </w:rPr>
      </w:pPr>
      <w:r>
        <w:rPr>
          <w:color w:val="000000"/>
          <w:szCs w:val="22"/>
          <w:lang w:eastAsia="lt-LT"/>
        </w:rPr>
        <w:t xml:space="preserve">Vadovaudamasis Lietuvos Respublikos elektroninių ryšių įstatymo (Žin., 2004, Nr. </w:t>
      </w:r>
      <w:hyperlink r:id="rId8" w:tgtFrame="_blank" w:history="1">
        <w:r>
          <w:rPr>
            <w:color w:val="0000FF" w:themeColor="hyperlink"/>
            <w:szCs w:val="22"/>
            <w:u w:val="single"/>
            <w:lang w:eastAsia="lt-LT"/>
          </w:rPr>
          <w:t>69-2382</w:t>
        </w:r>
      </w:hyperlink>
      <w:r>
        <w:rPr>
          <w:color w:val="000000"/>
          <w:szCs w:val="22"/>
          <w:lang w:eastAsia="lt-LT"/>
        </w:rPr>
        <w:t>) 6 straipsnio 6 dalimi, Lietuvos Respublikos pašto įst</w:t>
      </w:r>
      <w:r>
        <w:rPr>
          <w:color w:val="000000"/>
          <w:szCs w:val="22"/>
          <w:lang w:eastAsia="lt-LT"/>
        </w:rPr>
        <w:t xml:space="preserve">atymu (Žin., 1999, Nr. </w:t>
      </w:r>
      <w:hyperlink r:id="rId9" w:tgtFrame="_blank" w:history="1">
        <w:r>
          <w:rPr>
            <w:color w:val="0000FF" w:themeColor="hyperlink"/>
            <w:szCs w:val="22"/>
            <w:u w:val="single"/>
            <w:lang w:eastAsia="lt-LT"/>
          </w:rPr>
          <w:t>36-1070</w:t>
        </w:r>
      </w:hyperlink>
      <w:r>
        <w:rPr>
          <w:color w:val="000000"/>
          <w:szCs w:val="22"/>
          <w:lang w:eastAsia="lt-LT"/>
        </w:rPr>
        <w:t xml:space="preserve">; 2004, Nr. </w:t>
      </w:r>
      <w:hyperlink r:id="rId10" w:tgtFrame="_blank" w:history="1">
        <w:r>
          <w:rPr>
            <w:color w:val="0000FF" w:themeColor="hyperlink"/>
            <w:szCs w:val="22"/>
            <w:u w:val="single"/>
            <w:lang w:eastAsia="lt-LT"/>
          </w:rPr>
          <w:t>60-2125</w:t>
        </w:r>
      </w:hyperlink>
      <w:r>
        <w:rPr>
          <w:color w:val="000000"/>
          <w:szCs w:val="22"/>
          <w:lang w:eastAsia="lt-LT"/>
        </w:rPr>
        <w:t>) bei įgyvendindamas 2002 m. kovo 7 d. Europos Pa</w:t>
      </w:r>
      <w:r>
        <w:rPr>
          <w:color w:val="000000"/>
          <w:szCs w:val="22"/>
          <w:lang w:eastAsia="lt-LT"/>
        </w:rPr>
        <w:t>rlamento ir Tarybos direktyvos 2002/21/EB dėl elektroninių ryšių tinklų ir paslaugų bendrosios reguliavimo sistemos (Pagrindų direktyvos) ir 1997 m. gruodžio 15 d. Europos Parlamento ir Tarybos direktyvos 97/67/EB dėl Bendrijos pašto paslaugų vidaus rinkos</w:t>
      </w:r>
      <w:r>
        <w:rPr>
          <w:color w:val="000000"/>
          <w:szCs w:val="22"/>
          <w:lang w:eastAsia="lt-LT"/>
        </w:rPr>
        <w:t xml:space="preserve"> plėtros bendrų taisyklių ir paslaugų kokybės gerinimo nuostatas:</w:t>
      </w:r>
    </w:p>
    <w:p w14:paraId="77D86E46" w14:textId="77777777" w:rsidR="00092A43" w:rsidRDefault="008A77C9">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Informacijos, susijusios su Lietuvos Respublikos elektroninių ryšių įstatymo ir Lietuvos Respublikos pašto įstatymo įgyvendinimu, skelbimo taisykles (pridedama).</w:t>
      </w:r>
    </w:p>
    <w:p w14:paraId="77D86E47" w14:textId="55BC006B" w:rsidR="00092A43" w:rsidRDefault="008A77C9">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Nurod</w:t>
      </w:r>
      <w:r>
        <w:rPr>
          <w:color w:val="000000"/>
          <w:spacing w:val="60"/>
          <w:szCs w:val="22"/>
          <w:lang w:eastAsia="lt-LT"/>
        </w:rPr>
        <w:t>au</w:t>
      </w:r>
      <w:r>
        <w:rPr>
          <w:color w:val="000000"/>
          <w:szCs w:val="22"/>
          <w:lang w:eastAsia="lt-LT"/>
        </w:rPr>
        <w:t xml:space="preserve"> paskelbti šį įsakymą oficialiame leidinyje „Valstybės žinios“.</w:t>
      </w:r>
    </w:p>
    <w:p w14:paraId="77D86E48" w14:textId="551BFDE3" w:rsidR="00092A43" w:rsidRDefault="00092A43" w:rsidP="008A77C9">
      <w:pPr>
        <w:jc w:val="both"/>
        <w:rPr>
          <w:color w:val="000000"/>
          <w:lang w:eastAsia="lt-LT"/>
        </w:rPr>
      </w:pPr>
    </w:p>
    <w:p w14:paraId="75080F75" w14:textId="77777777" w:rsidR="008A77C9" w:rsidRDefault="008A77C9" w:rsidP="008A77C9">
      <w:pPr>
        <w:jc w:val="both"/>
        <w:rPr>
          <w:color w:val="000000"/>
          <w:lang w:eastAsia="lt-LT"/>
        </w:rPr>
      </w:pPr>
    </w:p>
    <w:p w14:paraId="77D86E49" w14:textId="77777777" w:rsidR="00092A43" w:rsidRDefault="00092A43" w:rsidP="008A77C9">
      <w:pPr>
        <w:jc w:val="both"/>
        <w:rPr>
          <w:color w:val="000000"/>
          <w:lang w:eastAsia="lt-LT"/>
        </w:rPr>
      </w:pPr>
    </w:p>
    <w:p w14:paraId="77D86E4A" w14:textId="77777777" w:rsidR="00092A43" w:rsidRDefault="008A77C9">
      <w:pPr>
        <w:tabs>
          <w:tab w:val="right" w:pos="9639"/>
        </w:tabs>
        <w:rPr>
          <w:caps/>
        </w:rPr>
      </w:pPr>
      <w:r>
        <w:rPr>
          <w:caps/>
        </w:rPr>
        <w:t>DIREKTORIAUS PAVADUOTOJAS,</w:t>
      </w:r>
    </w:p>
    <w:p w14:paraId="77D86E4B" w14:textId="77777777" w:rsidR="00092A43" w:rsidRDefault="008A77C9">
      <w:pPr>
        <w:tabs>
          <w:tab w:val="right" w:pos="9639"/>
        </w:tabs>
        <w:rPr>
          <w:caps/>
        </w:rPr>
      </w:pPr>
      <w:r>
        <w:rPr>
          <w:caps/>
        </w:rPr>
        <w:t>L. E. DIREKTORIAUS PAREIGAS</w:t>
      </w:r>
      <w:r>
        <w:rPr>
          <w:caps/>
        </w:rPr>
        <w:tab/>
        <w:t>TOMAS LAMANAUSKAS</w:t>
      </w:r>
    </w:p>
    <w:p w14:paraId="77D86E4C" w14:textId="77777777" w:rsidR="00092A43" w:rsidRDefault="00092A43">
      <w:pPr>
        <w:ind w:firstLine="709"/>
        <w:jc w:val="both"/>
        <w:rPr>
          <w:color w:val="000000"/>
          <w:lang w:eastAsia="lt-LT"/>
        </w:rPr>
      </w:pPr>
    </w:p>
    <w:p w14:paraId="77D86E4D" w14:textId="77777777" w:rsidR="00092A43" w:rsidRDefault="008A77C9">
      <w:pPr>
        <w:ind w:firstLine="709"/>
        <w:jc w:val="both"/>
        <w:rPr>
          <w:color w:val="000000"/>
          <w:lang w:eastAsia="lt-LT"/>
        </w:rPr>
      </w:pPr>
      <w:r>
        <w:rPr>
          <w:color w:val="000000"/>
          <w:szCs w:val="22"/>
          <w:lang w:eastAsia="lt-LT"/>
        </w:rPr>
        <w:t>SUDERINTA</w:t>
      </w:r>
    </w:p>
    <w:p w14:paraId="77D86E4E" w14:textId="77777777" w:rsidR="00092A43" w:rsidRDefault="008A77C9">
      <w:pPr>
        <w:ind w:firstLine="709"/>
        <w:jc w:val="both"/>
        <w:rPr>
          <w:color w:val="000000"/>
          <w:lang w:eastAsia="lt-LT"/>
        </w:rPr>
      </w:pPr>
      <w:r>
        <w:rPr>
          <w:color w:val="000000"/>
          <w:szCs w:val="22"/>
          <w:lang w:eastAsia="lt-LT"/>
        </w:rPr>
        <w:t>Lietuvos Respublikos ryšių reguliavimo tarnybos tarybos</w:t>
      </w:r>
    </w:p>
    <w:p w14:paraId="77D86E51" w14:textId="2B6A59D0" w:rsidR="00092A43" w:rsidRDefault="008A77C9">
      <w:pPr>
        <w:ind w:firstLine="709"/>
        <w:jc w:val="both"/>
        <w:rPr>
          <w:color w:val="000000"/>
          <w:lang w:eastAsia="lt-LT"/>
        </w:rPr>
      </w:pPr>
      <w:r>
        <w:rPr>
          <w:color w:val="000000"/>
          <w:szCs w:val="22"/>
          <w:lang w:eastAsia="lt-LT"/>
        </w:rPr>
        <w:t>2004 m. lapkričio 30 d. nutarimu Nr. (1.4)-TN-14</w:t>
      </w:r>
    </w:p>
    <w:p w14:paraId="5E60BE8C" w14:textId="01573C08" w:rsidR="008A77C9" w:rsidRDefault="008A77C9" w:rsidP="008A77C9">
      <w:pPr>
        <w:sectPr w:rsidR="008A77C9" w:rsidSect="008A77C9">
          <w:headerReference w:type="even" r:id="rId11"/>
          <w:headerReference w:type="default" r:id="rId12"/>
          <w:footerReference w:type="even" r:id="rId13"/>
          <w:footerReference w:type="default" r:id="rId14"/>
          <w:headerReference w:type="first" r:id="rId15"/>
          <w:footerReference w:type="first" r:id="rId16"/>
          <w:pgSz w:w="11907" w:h="16839"/>
          <w:pgMar w:top="1701" w:right="567" w:bottom="1134" w:left="1701" w:header="567" w:footer="567" w:gutter="0"/>
          <w:cols w:space="1296"/>
          <w:titlePg/>
          <w:docGrid w:linePitch="360"/>
        </w:sectPr>
      </w:pPr>
    </w:p>
    <w:p w14:paraId="77D86E52" w14:textId="3ACBE51C" w:rsidR="00092A43" w:rsidRDefault="008A77C9">
      <w:pPr>
        <w:ind w:firstLine="5102"/>
        <w:rPr>
          <w:color w:val="000000"/>
          <w:lang w:eastAsia="lt-LT"/>
        </w:rPr>
      </w:pPr>
      <w:r>
        <w:rPr>
          <w:color w:val="000000"/>
          <w:szCs w:val="22"/>
          <w:lang w:eastAsia="lt-LT"/>
        </w:rPr>
        <w:lastRenderedPageBreak/>
        <w:t>PATVIRTINTA</w:t>
      </w:r>
    </w:p>
    <w:p w14:paraId="77D86E53" w14:textId="77777777" w:rsidR="00092A43" w:rsidRDefault="008A77C9">
      <w:pPr>
        <w:ind w:firstLine="5102"/>
        <w:rPr>
          <w:color w:val="000000"/>
          <w:szCs w:val="22"/>
          <w:lang w:eastAsia="lt-LT"/>
        </w:rPr>
      </w:pPr>
      <w:r>
        <w:rPr>
          <w:color w:val="000000"/>
          <w:szCs w:val="22"/>
          <w:lang w:eastAsia="lt-LT"/>
        </w:rPr>
        <w:t xml:space="preserve">Lietuvos Respublikos ryšių reguliavimo </w:t>
      </w:r>
    </w:p>
    <w:p w14:paraId="77D86E54" w14:textId="77777777" w:rsidR="00092A43" w:rsidRDefault="008A77C9">
      <w:pPr>
        <w:ind w:firstLine="5102"/>
        <w:rPr>
          <w:color w:val="000000"/>
          <w:lang w:eastAsia="lt-LT"/>
        </w:rPr>
      </w:pPr>
      <w:r>
        <w:rPr>
          <w:color w:val="000000"/>
          <w:szCs w:val="22"/>
          <w:lang w:eastAsia="lt-LT"/>
        </w:rPr>
        <w:t>tarnybos direktoriaus 2004 m. gruodžio 1 d.</w:t>
      </w:r>
    </w:p>
    <w:p w14:paraId="77D86E55" w14:textId="77777777" w:rsidR="00092A43" w:rsidRDefault="008A77C9">
      <w:pPr>
        <w:ind w:firstLine="5102"/>
        <w:rPr>
          <w:color w:val="000000"/>
          <w:lang w:eastAsia="lt-LT"/>
        </w:rPr>
      </w:pPr>
      <w:r>
        <w:rPr>
          <w:color w:val="000000"/>
          <w:szCs w:val="22"/>
          <w:lang w:eastAsia="lt-LT"/>
        </w:rPr>
        <w:t>įsakymu Nr. 1V-593</w:t>
      </w:r>
    </w:p>
    <w:p w14:paraId="77D86E56" w14:textId="77777777" w:rsidR="00092A43" w:rsidRDefault="00092A43">
      <w:pPr>
        <w:ind w:firstLine="709"/>
        <w:jc w:val="both"/>
        <w:rPr>
          <w:color w:val="000000"/>
          <w:lang w:eastAsia="lt-LT"/>
        </w:rPr>
      </w:pPr>
    </w:p>
    <w:p w14:paraId="77D86E57" w14:textId="77777777" w:rsidR="00092A43" w:rsidRDefault="008A77C9">
      <w:pPr>
        <w:jc w:val="center"/>
        <w:rPr>
          <w:b/>
          <w:bCs/>
          <w:caps/>
          <w:color w:val="000000"/>
          <w:lang w:eastAsia="lt-LT"/>
        </w:rPr>
      </w:pPr>
      <w:r>
        <w:rPr>
          <w:b/>
          <w:bCs/>
          <w:caps/>
          <w:color w:val="000000"/>
          <w:szCs w:val="22"/>
          <w:lang w:eastAsia="lt-LT"/>
        </w:rPr>
        <w:t xml:space="preserve">INFORMACIJOS, SUSIJUSIOs SU LIETUVOS RESPUBLIKOS ELEKTRONINIŲ RYŠIŲ ĮSTATYMO ir lietuvos republikos pašto įstatymo </w:t>
      </w:r>
      <w:r>
        <w:rPr>
          <w:b/>
          <w:bCs/>
          <w:caps/>
          <w:color w:val="000000"/>
          <w:szCs w:val="22"/>
          <w:lang w:eastAsia="lt-LT"/>
        </w:rPr>
        <w:t>ĮGYVENDINIMU, SKELBIMO TAISYKLĖS</w:t>
      </w:r>
    </w:p>
    <w:p w14:paraId="77D86E58" w14:textId="77777777" w:rsidR="00092A43" w:rsidRDefault="00092A43">
      <w:pPr>
        <w:jc w:val="center"/>
        <w:rPr>
          <w:b/>
          <w:bCs/>
          <w:caps/>
          <w:color w:val="000000"/>
          <w:lang w:eastAsia="lt-LT"/>
        </w:rPr>
      </w:pPr>
    </w:p>
    <w:p w14:paraId="77D86E59" w14:textId="77777777" w:rsidR="00092A43" w:rsidRDefault="008A77C9">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14:paraId="77D86E5A" w14:textId="77777777" w:rsidR="00092A43" w:rsidRDefault="00092A43">
      <w:pPr>
        <w:ind w:firstLine="709"/>
        <w:jc w:val="both"/>
        <w:rPr>
          <w:color w:val="000000"/>
          <w:lang w:eastAsia="lt-LT"/>
        </w:rPr>
      </w:pPr>
    </w:p>
    <w:p w14:paraId="77D86E5B" w14:textId="77777777" w:rsidR="00092A43" w:rsidRDefault="008A77C9">
      <w:pPr>
        <w:ind w:firstLine="709"/>
        <w:jc w:val="both"/>
        <w:rPr>
          <w:color w:val="000000"/>
          <w:lang w:eastAsia="lt-LT"/>
        </w:rPr>
      </w:pPr>
      <w:r>
        <w:rPr>
          <w:color w:val="000000"/>
          <w:szCs w:val="22"/>
          <w:lang w:eastAsia="lt-LT"/>
        </w:rPr>
        <w:t>1</w:t>
      </w:r>
      <w:r>
        <w:rPr>
          <w:color w:val="000000"/>
          <w:szCs w:val="22"/>
          <w:lang w:eastAsia="lt-LT"/>
        </w:rPr>
        <w:t>. Informacijos, susijusios su Lietuvos Respublikos elektroninių ryšių įstatymo ir Lietuvos Respublikos pašto įstatymo įgyvendinimu, skelbimo taisyklės (toliau – Taisyklės) nustato Lietuvos</w:t>
      </w:r>
      <w:r>
        <w:rPr>
          <w:color w:val="000000"/>
          <w:szCs w:val="22"/>
          <w:lang w:eastAsia="lt-LT"/>
        </w:rPr>
        <w:t xml:space="preserve"> Respublikos ryšių reguliavimo tarnybos (toliau – Tarnyba) skelbtinos informacijos, susijusios su Lietuvos Respublikos elektroninių ryšių įstatymo ir Lietuvos Respublikos pašto įstatymo įgyvendinimu, skelbimo mastą, tvarką ir sąlygas. </w:t>
      </w:r>
    </w:p>
    <w:p w14:paraId="77D86E5C" w14:textId="77777777" w:rsidR="00092A43" w:rsidRDefault="008A77C9">
      <w:pPr>
        <w:ind w:firstLine="709"/>
        <w:jc w:val="both"/>
        <w:rPr>
          <w:color w:val="000000"/>
          <w:lang w:eastAsia="lt-LT"/>
        </w:rPr>
      </w:pPr>
      <w:r>
        <w:rPr>
          <w:color w:val="000000"/>
          <w:szCs w:val="22"/>
          <w:lang w:eastAsia="lt-LT"/>
        </w:rPr>
        <w:t>2</w:t>
      </w:r>
      <w:r>
        <w:rPr>
          <w:color w:val="000000"/>
          <w:szCs w:val="22"/>
          <w:lang w:eastAsia="lt-LT"/>
        </w:rPr>
        <w:t>. Taisyklės par</w:t>
      </w:r>
      <w:r>
        <w:rPr>
          <w:color w:val="000000"/>
          <w:szCs w:val="22"/>
          <w:lang w:eastAsia="lt-LT"/>
        </w:rPr>
        <w:t xml:space="preserve">engtos vadovaujantis Lietuvos Respublikos elektroninių ryšių įstatymo (Žin., 2004, Nr. </w:t>
      </w:r>
      <w:hyperlink r:id="rId17" w:tgtFrame="_blank" w:history="1">
        <w:r>
          <w:rPr>
            <w:color w:val="0000FF" w:themeColor="hyperlink"/>
            <w:szCs w:val="22"/>
            <w:u w:val="single"/>
            <w:lang w:eastAsia="lt-LT"/>
          </w:rPr>
          <w:t>69-2382</w:t>
        </w:r>
      </w:hyperlink>
      <w:r>
        <w:rPr>
          <w:color w:val="000000"/>
          <w:szCs w:val="22"/>
          <w:lang w:eastAsia="lt-LT"/>
        </w:rPr>
        <w:t xml:space="preserve">) 6 straipsnio 6 dalimi, Lietuvos Respublikos pašto įstatymu (Žin., 1999, Nr. </w:t>
      </w:r>
      <w:hyperlink r:id="rId18" w:tgtFrame="_blank" w:history="1">
        <w:r>
          <w:rPr>
            <w:color w:val="0000FF" w:themeColor="hyperlink"/>
            <w:szCs w:val="22"/>
            <w:u w:val="single"/>
            <w:lang w:eastAsia="lt-LT"/>
          </w:rPr>
          <w:t>36-1070</w:t>
        </w:r>
      </w:hyperlink>
      <w:r>
        <w:rPr>
          <w:color w:val="000000"/>
          <w:szCs w:val="22"/>
          <w:lang w:eastAsia="lt-LT"/>
        </w:rPr>
        <w:t xml:space="preserve">; 2004, Nr. </w:t>
      </w:r>
      <w:hyperlink r:id="rId19" w:tgtFrame="_blank" w:history="1">
        <w:r>
          <w:rPr>
            <w:color w:val="0000FF" w:themeColor="hyperlink"/>
            <w:szCs w:val="22"/>
            <w:u w:val="single"/>
            <w:lang w:eastAsia="lt-LT"/>
          </w:rPr>
          <w:t>60-2125</w:t>
        </w:r>
      </w:hyperlink>
      <w:r>
        <w:rPr>
          <w:color w:val="000000"/>
          <w:szCs w:val="22"/>
          <w:lang w:eastAsia="lt-LT"/>
        </w:rPr>
        <w:t>) bei įgyvendinant 2002 m. kovo 7 d. Europos Parlamento ir Tarybos direktyvos</w:t>
      </w:r>
      <w:r>
        <w:rPr>
          <w:color w:val="000000"/>
          <w:szCs w:val="22"/>
          <w:lang w:eastAsia="lt-LT"/>
        </w:rPr>
        <w:t xml:space="preserve"> 2002/21/EB dėl elektroninių ryšių tinklų ir paslaugų bendrosios reguliavimo sistemos (Pagrindų direktyvos) ir 1997 m. gruodžio 15 d. Europos Parlamento ir Tarybos direktyvos 97/67/EB dėl Bendrijos pašto paslaugų vidaus rinkos plėtros bendrų taisyklių ir p</w:t>
      </w:r>
      <w:r>
        <w:rPr>
          <w:color w:val="000000"/>
          <w:szCs w:val="22"/>
          <w:lang w:eastAsia="lt-LT"/>
        </w:rPr>
        <w:t>aslaugų kokybės gerinimo nuostatas.</w:t>
      </w:r>
    </w:p>
    <w:p w14:paraId="77D86E5D" w14:textId="77777777" w:rsidR="00092A43" w:rsidRDefault="008A77C9">
      <w:pPr>
        <w:ind w:firstLine="709"/>
        <w:jc w:val="both"/>
        <w:rPr>
          <w:color w:val="000000"/>
          <w:lang w:eastAsia="lt-LT"/>
        </w:rPr>
      </w:pPr>
      <w:r>
        <w:rPr>
          <w:color w:val="000000"/>
          <w:szCs w:val="22"/>
          <w:lang w:eastAsia="lt-LT"/>
        </w:rPr>
        <w:t>3</w:t>
      </w:r>
      <w:r>
        <w:rPr>
          <w:color w:val="000000"/>
          <w:szCs w:val="22"/>
          <w:lang w:eastAsia="lt-LT"/>
        </w:rPr>
        <w:t xml:space="preserve">. Taisyklėse vartojamos sąvokos suprantamos taip, kaip jos apibrėžtos Lietuvos Respublikos elektroninių ryšių įstatyme ir Lietuvos Respublikos pašto įstatyme. </w:t>
      </w:r>
    </w:p>
    <w:p w14:paraId="77D86E5E" w14:textId="77777777" w:rsidR="00092A43" w:rsidRDefault="008A77C9">
      <w:pPr>
        <w:ind w:firstLine="709"/>
        <w:jc w:val="both"/>
        <w:rPr>
          <w:color w:val="000000"/>
          <w:lang w:eastAsia="lt-LT"/>
        </w:rPr>
      </w:pPr>
    </w:p>
    <w:p w14:paraId="77D86E5F" w14:textId="77777777" w:rsidR="00092A43" w:rsidRDefault="008A77C9">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INFORMACIJOS SKELBIMO MASTAS, TVARKA IR SĄLY</w:t>
      </w:r>
      <w:r>
        <w:rPr>
          <w:b/>
          <w:bCs/>
          <w:caps/>
          <w:color w:val="000000"/>
          <w:szCs w:val="22"/>
          <w:lang w:eastAsia="lt-LT"/>
        </w:rPr>
        <w:t>GOS</w:t>
      </w:r>
    </w:p>
    <w:p w14:paraId="77D86E60" w14:textId="77777777" w:rsidR="00092A43" w:rsidRDefault="00092A43">
      <w:pPr>
        <w:ind w:firstLine="709"/>
        <w:jc w:val="both"/>
        <w:rPr>
          <w:color w:val="000000"/>
          <w:lang w:eastAsia="lt-LT"/>
        </w:rPr>
      </w:pPr>
    </w:p>
    <w:p w14:paraId="77D86E61" w14:textId="77777777" w:rsidR="00092A43" w:rsidRDefault="008A77C9">
      <w:pPr>
        <w:ind w:firstLine="709"/>
        <w:jc w:val="both"/>
        <w:rPr>
          <w:color w:val="000000"/>
          <w:lang w:eastAsia="lt-LT"/>
        </w:rPr>
      </w:pPr>
      <w:r>
        <w:rPr>
          <w:color w:val="000000"/>
          <w:szCs w:val="22"/>
          <w:lang w:eastAsia="lt-LT"/>
        </w:rPr>
        <w:t>4</w:t>
      </w:r>
      <w:r>
        <w:rPr>
          <w:color w:val="000000"/>
          <w:szCs w:val="22"/>
          <w:lang w:eastAsia="lt-LT"/>
        </w:rPr>
        <w:t>. Informaciją, susijusią su Lietuvos Respublikos elektroninių ryšių įstatymo ir Lietuvos Respublikos pašto įstatymo įgyvendinimu, Tarnyba skelbia savo interneto tinklalapyje adresu www. rrt. lt, o teisės aktų nustatytais atvejais ir oficialiame l</w:t>
      </w:r>
      <w:r>
        <w:rPr>
          <w:color w:val="000000"/>
          <w:szCs w:val="22"/>
          <w:lang w:eastAsia="lt-LT"/>
        </w:rPr>
        <w:t>eidinyje „Valstybės žinios“ ar jo priede „Informaciniai pranešimai“.</w:t>
      </w:r>
    </w:p>
    <w:p w14:paraId="77D86E62" w14:textId="77777777" w:rsidR="00092A43" w:rsidRDefault="008A77C9">
      <w:pPr>
        <w:ind w:firstLine="709"/>
        <w:jc w:val="both"/>
        <w:rPr>
          <w:color w:val="000000"/>
          <w:lang w:eastAsia="lt-LT"/>
        </w:rPr>
      </w:pPr>
      <w:r>
        <w:rPr>
          <w:color w:val="000000"/>
          <w:szCs w:val="22"/>
          <w:lang w:eastAsia="lt-LT"/>
        </w:rPr>
        <w:t>5</w:t>
      </w:r>
      <w:r>
        <w:rPr>
          <w:color w:val="000000"/>
          <w:szCs w:val="22"/>
          <w:lang w:eastAsia="lt-LT"/>
        </w:rPr>
        <w:t>. Taisyklių 4 punkte nustatyta tvarka Tarnyba skelbia:</w:t>
      </w:r>
    </w:p>
    <w:p w14:paraId="77D86E63" w14:textId="77777777" w:rsidR="00092A43" w:rsidRDefault="008A77C9">
      <w:pPr>
        <w:ind w:firstLine="709"/>
        <w:jc w:val="both"/>
        <w:rPr>
          <w:color w:val="000000"/>
          <w:lang w:eastAsia="lt-LT"/>
        </w:rPr>
      </w:pPr>
      <w:r>
        <w:rPr>
          <w:color w:val="000000"/>
          <w:szCs w:val="22"/>
          <w:lang w:eastAsia="lt-LT"/>
        </w:rPr>
        <w:t>5.1</w:t>
      </w:r>
      <w:r>
        <w:rPr>
          <w:color w:val="000000"/>
          <w:szCs w:val="22"/>
          <w:lang w:eastAsia="lt-LT"/>
        </w:rPr>
        <w:t xml:space="preserve">. teisės aktus, reglamentuojančius elektroninių ryšių veiklą bei pašto ir pasiuntinių paslaugų teikimą; </w:t>
      </w:r>
    </w:p>
    <w:p w14:paraId="77D86E64" w14:textId="77777777" w:rsidR="00092A43" w:rsidRDefault="008A77C9">
      <w:pPr>
        <w:ind w:firstLine="709"/>
        <w:jc w:val="both"/>
        <w:rPr>
          <w:color w:val="000000"/>
          <w:lang w:eastAsia="lt-LT"/>
        </w:rPr>
      </w:pPr>
      <w:r>
        <w:rPr>
          <w:color w:val="000000"/>
          <w:szCs w:val="22"/>
          <w:lang w:eastAsia="lt-LT"/>
        </w:rPr>
        <w:t>5.2</w:t>
      </w:r>
      <w:r>
        <w:rPr>
          <w:color w:val="000000"/>
          <w:szCs w:val="22"/>
          <w:lang w:eastAsia="lt-LT"/>
        </w:rPr>
        <w:t xml:space="preserve">. </w:t>
      </w:r>
      <w:r>
        <w:rPr>
          <w:color w:val="000000"/>
          <w:szCs w:val="22"/>
          <w:lang w:eastAsia="lt-LT"/>
        </w:rPr>
        <w:t>informaciją apie elektroninių ryšių veiklą:</w:t>
      </w:r>
    </w:p>
    <w:p w14:paraId="77D86E65" w14:textId="77777777" w:rsidR="00092A43" w:rsidRDefault="008A77C9">
      <w:pPr>
        <w:ind w:firstLine="709"/>
        <w:jc w:val="both"/>
        <w:rPr>
          <w:color w:val="000000"/>
          <w:lang w:eastAsia="lt-LT"/>
        </w:rPr>
      </w:pPr>
      <w:r>
        <w:rPr>
          <w:color w:val="000000"/>
          <w:szCs w:val="22"/>
          <w:lang w:eastAsia="lt-LT"/>
        </w:rPr>
        <w:t>5.2.1</w:t>
      </w:r>
      <w:r>
        <w:rPr>
          <w:color w:val="000000"/>
          <w:szCs w:val="22"/>
          <w:lang w:eastAsia="lt-LT"/>
        </w:rPr>
        <w:t>. viešųjų ryšių tinklų teikėjų ir (ar) viešųjų elektroninių ryšių paslaugų teikėjų sąrašą;</w:t>
      </w:r>
    </w:p>
    <w:p w14:paraId="77D86E66" w14:textId="77777777" w:rsidR="00092A43" w:rsidRDefault="008A77C9">
      <w:pPr>
        <w:ind w:firstLine="709"/>
        <w:jc w:val="both"/>
        <w:rPr>
          <w:color w:val="000000"/>
          <w:lang w:eastAsia="lt-LT"/>
        </w:rPr>
      </w:pPr>
      <w:r>
        <w:rPr>
          <w:color w:val="000000"/>
          <w:szCs w:val="22"/>
          <w:lang w:eastAsia="lt-LT"/>
        </w:rPr>
        <w:t>5.2.2</w:t>
      </w:r>
      <w:r>
        <w:rPr>
          <w:color w:val="000000"/>
          <w:szCs w:val="22"/>
          <w:lang w:eastAsia="lt-LT"/>
        </w:rPr>
        <w:t>. kainų krepšelio metodu apskaičiuotas viešųjų elektroninių ryšių paslaugų kainas;</w:t>
      </w:r>
    </w:p>
    <w:p w14:paraId="77D86E67" w14:textId="77777777" w:rsidR="00092A43" w:rsidRDefault="008A77C9">
      <w:pPr>
        <w:ind w:firstLine="709"/>
        <w:jc w:val="both"/>
        <w:rPr>
          <w:color w:val="000000"/>
          <w:lang w:eastAsia="lt-LT"/>
        </w:rPr>
      </w:pPr>
      <w:r>
        <w:rPr>
          <w:color w:val="000000"/>
          <w:szCs w:val="22"/>
          <w:lang w:eastAsia="lt-LT"/>
        </w:rPr>
        <w:t>5.2.3</w:t>
      </w:r>
      <w:r>
        <w:rPr>
          <w:color w:val="000000"/>
          <w:szCs w:val="22"/>
          <w:lang w:eastAsia="lt-LT"/>
        </w:rPr>
        <w:t>. apibendrint</w:t>
      </w:r>
      <w:r>
        <w:rPr>
          <w:color w:val="000000"/>
          <w:szCs w:val="22"/>
          <w:lang w:eastAsia="lt-LT"/>
        </w:rPr>
        <w:t>ą informaciją apie elektroninių ryšių tinklų ir (ar) paslaugų teikėjų veiklą pagal Bendrąsias vertimosi telekomunikacine veikla sąlygas, patvirtintas Ryšių reguliavimo tarnybos prie Lietuvos Respublikos Vyriausybės direktoriaus 2002 m. gruodžio 12 d. įsaky</w:t>
      </w:r>
      <w:r>
        <w:rPr>
          <w:color w:val="000000"/>
          <w:szCs w:val="22"/>
          <w:lang w:eastAsia="lt-LT"/>
        </w:rPr>
        <w:t xml:space="preserve">mu Nr. 176 „Dėl Bendrųjų vertimosi telekomunikacine veikla sąlygų patvirtinimo“ (Žin., 2002, Nr. </w:t>
      </w:r>
      <w:hyperlink r:id="rId20" w:tgtFrame="_blank" w:history="1">
        <w:r>
          <w:rPr>
            <w:color w:val="0000FF" w:themeColor="hyperlink"/>
            <w:szCs w:val="22"/>
            <w:u w:val="single"/>
            <w:lang w:eastAsia="lt-LT"/>
          </w:rPr>
          <w:t>120-5465</w:t>
        </w:r>
      </w:hyperlink>
      <w:r>
        <w:rPr>
          <w:color w:val="000000"/>
          <w:szCs w:val="22"/>
          <w:lang w:eastAsia="lt-LT"/>
        </w:rPr>
        <w:t>);</w:t>
      </w:r>
    </w:p>
    <w:p w14:paraId="77D86E68" w14:textId="77777777" w:rsidR="00092A43" w:rsidRDefault="008A77C9">
      <w:pPr>
        <w:ind w:firstLine="709"/>
        <w:jc w:val="both"/>
        <w:rPr>
          <w:color w:val="000000"/>
          <w:lang w:eastAsia="lt-LT"/>
        </w:rPr>
      </w:pPr>
      <w:r>
        <w:rPr>
          <w:color w:val="000000"/>
          <w:szCs w:val="22"/>
          <w:lang w:eastAsia="lt-LT"/>
        </w:rPr>
        <w:t>5.2.4</w:t>
      </w:r>
      <w:r>
        <w:rPr>
          <w:color w:val="000000"/>
          <w:szCs w:val="22"/>
          <w:lang w:eastAsia="lt-LT"/>
        </w:rPr>
        <w:t>. Tarnybos atliekamų elektroninių ryšių paslaugų kokybės kon</w:t>
      </w:r>
      <w:r>
        <w:rPr>
          <w:color w:val="000000"/>
          <w:szCs w:val="22"/>
          <w:lang w:eastAsia="lt-LT"/>
        </w:rPr>
        <w:t>trolinių matavimų rezultatus;</w:t>
      </w:r>
    </w:p>
    <w:p w14:paraId="77D86E69" w14:textId="77777777" w:rsidR="00092A43" w:rsidRDefault="008A77C9">
      <w:pPr>
        <w:ind w:firstLine="709"/>
        <w:jc w:val="both"/>
        <w:rPr>
          <w:color w:val="000000"/>
          <w:lang w:eastAsia="lt-LT"/>
        </w:rPr>
      </w:pPr>
      <w:r>
        <w:rPr>
          <w:color w:val="000000"/>
          <w:szCs w:val="22"/>
          <w:lang w:eastAsia="lt-LT"/>
        </w:rPr>
        <w:t>5.2.5</w:t>
      </w:r>
      <w:r>
        <w:rPr>
          <w:color w:val="000000"/>
          <w:szCs w:val="22"/>
          <w:lang w:eastAsia="lt-LT"/>
        </w:rPr>
        <w:t xml:space="preserve">. informaciją apie servitutų nustatymo procedūras bei sąlygas, taikytinas pagal Lietuvos Respublikos elektroninių ryšių įstatymo 40 straipsnį ir kitus teisės aktus, ir nustatytus servitutus įrengti elektroninių ryšių </w:t>
      </w:r>
      <w:r>
        <w:rPr>
          <w:color w:val="000000"/>
          <w:szCs w:val="22"/>
          <w:lang w:eastAsia="lt-LT"/>
        </w:rPr>
        <w:t>infrastruktūrą;</w:t>
      </w:r>
    </w:p>
    <w:p w14:paraId="77D86E6A" w14:textId="77777777" w:rsidR="00092A43" w:rsidRDefault="008A77C9">
      <w:pPr>
        <w:ind w:firstLine="709"/>
        <w:jc w:val="both"/>
        <w:rPr>
          <w:color w:val="000000"/>
          <w:lang w:eastAsia="lt-LT"/>
        </w:rPr>
      </w:pPr>
      <w:r>
        <w:rPr>
          <w:color w:val="000000"/>
          <w:szCs w:val="22"/>
          <w:lang w:eastAsia="lt-LT"/>
        </w:rPr>
        <w:t>5.3</w:t>
      </w:r>
      <w:r>
        <w:rPr>
          <w:color w:val="000000"/>
          <w:szCs w:val="22"/>
          <w:lang w:eastAsia="lt-LT"/>
        </w:rPr>
        <w:t>. informaciją apie didelę įtaką atitinkamoje elektroninių ryšių rinkoje turinčius ūkio subjektus:</w:t>
      </w:r>
    </w:p>
    <w:p w14:paraId="77D86E6B" w14:textId="77777777" w:rsidR="00092A43" w:rsidRDefault="008A77C9">
      <w:pPr>
        <w:ind w:firstLine="709"/>
        <w:jc w:val="both"/>
        <w:rPr>
          <w:color w:val="000000"/>
          <w:lang w:eastAsia="lt-LT"/>
        </w:rPr>
      </w:pPr>
      <w:r>
        <w:rPr>
          <w:color w:val="000000"/>
          <w:szCs w:val="22"/>
          <w:lang w:eastAsia="lt-LT"/>
        </w:rPr>
        <w:t>5.3.1</w:t>
      </w:r>
      <w:r>
        <w:rPr>
          <w:color w:val="000000"/>
          <w:szCs w:val="22"/>
          <w:lang w:eastAsia="lt-LT"/>
        </w:rPr>
        <w:t>. atitinkamų elektroninių ryšių rinkų, kuriose nustatyti didelę įtaką turintys ūkio subjektai, sąrašą;</w:t>
      </w:r>
    </w:p>
    <w:p w14:paraId="77D86E6C" w14:textId="77777777" w:rsidR="00092A43" w:rsidRDefault="008A77C9">
      <w:pPr>
        <w:ind w:firstLine="709"/>
        <w:jc w:val="both"/>
        <w:rPr>
          <w:color w:val="000000"/>
          <w:lang w:eastAsia="lt-LT"/>
        </w:rPr>
      </w:pPr>
      <w:r>
        <w:rPr>
          <w:color w:val="000000"/>
          <w:szCs w:val="22"/>
          <w:lang w:eastAsia="lt-LT"/>
        </w:rPr>
        <w:t>5.3.2</w:t>
      </w:r>
      <w:r>
        <w:rPr>
          <w:color w:val="000000"/>
          <w:szCs w:val="22"/>
          <w:lang w:eastAsia="lt-LT"/>
        </w:rPr>
        <w:t>. didelę įtaką</w:t>
      </w:r>
      <w:r>
        <w:rPr>
          <w:color w:val="000000"/>
          <w:szCs w:val="22"/>
          <w:lang w:eastAsia="lt-LT"/>
        </w:rPr>
        <w:t xml:space="preserve"> atitinkamose elektroninių ryšių rinkose turinčių ūkio subjektų sąrašą bei jiems nustatytus įpareigojimus;</w:t>
      </w:r>
    </w:p>
    <w:p w14:paraId="77D86E6D" w14:textId="77777777" w:rsidR="00092A43" w:rsidRDefault="008A77C9">
      <w:pPr>
        <w:ind w:firstLine="709"/>
        <w:jc w:val="both"/>
        <w:rPr>
          <w:color w:val="000000"/>
          <w:lang w:eastAsia="lt-LT"/>
        </w:rPr>
      </w:pPr>
      <w:r>
        <w:rPr>
          <w:color w:val="000000"/>
          <w:szCs w:val="22"/>
          <w:lang w:eastAsia="lt-LT"/>
        </w:rPr>
        <w:t>5.3.3</w:t>
      </w:r>
      <w:r>
        <w:rPr>
          <w:color w:val="000000"/>
          <w:szCs w:val="22"/>
          <w:lang w:eastAsia="lt-LT"/>
        </w:rPr>
        <w:t>. sprendimą panaikinti ir (ar) pakeisti įpareigojimus, nustatytus pripažintiems turinčiais didelę įtaką atitinkamoje elektroninių ryšių rink</w:t>
      </w:r>
      <w:r>
        <w:rPr>
          <w:color w:val="000000"/>
          <w:szCs w:val="22"/>
          <w:lang w:eastAsia="lt-LT"/>
        </w:rPr>
        <w:t>oje ūkio subjektams;</w:t>
      </w:r>
    </w:p>
    <w:p w14:paraId="77D86E6E" w14:textId="77777777" w:rsidR="00092A43" w:rsidRDefault="008A77C9">
      <w:pPr>
        <w:ind w:firstLine="709"/>
        <w:jc w:val="both"/>
        <w:rPr>
          <w:color w:val="000000"/>
          <w:lang w:eastAsia="lt-LT"/>
        </w:rPr>
      </w:pPr>
      <w:r>
        <w:rPr>
          <w:color w:val="000000"/>
          <w:szCs w:val="22"/>
          <w:lang w:eastAsia="lt-LT"/>
        </w:rPr>
        <w:t>5.3.4</w:t>
      </w:r>
      <w:r>
        <w:rPr>
          <w:color w:val="000000"/>
          <w:szCs w:val="22"/>
          <w:lang w:eastAsia="lt-LT"/>
        </w:rPr>
        <w:t>. sąnaudų apskaitos sistemą, metodą ir (arba) modelį, privalomą didelę įtaką atitinkamoje elektroninių ryšių rinkoje turintiems operatoriams ar konkrečiam operatoriui;</w:t>
      </w:r>
    </w:p>
    <w:p w14:paraId="77D86E6F" w14:textId="77777777" w:rsidR="00092A43" w:rsidRDefault="008A77C9">
      <w:pPr>
        <w:ind w:firstLine="709"/>
        <w:jc w:val="both"/>
        <w:rPr>
          <w:color w:val="000000"/>
          <w:lang w:eastAsia="lt-LT"/>
        </w:rPr>
      </w:pPr>
      <w:r>
        <w:rPr>
          <w:color w:val="000000"/>
          <w:szCs w:val="22"/>
          <w:lang w:eastAsia="lt-LT"/>
        </w:rPr>
        <w:t>5.3.5</w:t>
      </w:r>
      <w:r>
        <w:rPr>
          <w:color w:val="000000"/>
          <w:szCs w:val="22"/>
          <w:lang w:eastAsia="lt-LT"/>
        </w:rPr>
        <w:t>. audito išvadą, ar didelę įtaką atitinkamoje ele</w:t>
      </w:r>
      <w:r>
        <w:rPr>
          <w:color w:val="000000"/>
          <w:szCs w:val="22"/>
          <w:lang w:eastAsia="lt-LT"/>
        </w:rPr>
        <w:t>ktroninių ryšių rinkoje turinčio operatoriaus sąnaudų apskaita atitinka sąnaudų apskaitos taisykles bei kitus teisės aktus, jo parengtą ir (ar) Tarnybos nustatytą sąnaudų apskaitos sistemą ir (arba) metodą ir (ar) modelį;</w:t>
      </w:r>
    </w:p>
    <w:p w14:paraId="77D86E70" w14:textId="77777777" w:rsidR="00092A43" w:rsidRDefault="008A77C9">
      <w:pPr>
        <w:ind w:firstLine="709"/>
        <w:jc w:val="both"/>
        <w:rPr>
          <w:color w:val="000000"/>
          <w:lang w:eastAsia="lt-LT"/>
        </w:rPr>
      </w:pPr>
      <w:r>
        <w:rPr>
          <w:color w:val="000000"/>
          <w:szCs w:val="22"/>
          <w:lang w:eastAsia="lt-LT"/>
        </w:rPr>
        <w:t>5.4</w:t>
      </w:r>
      <w:r>
        <w:rPr>
          <w:color w:val="000000"/>
          <w:szCs w:val="22"/>
          <w:lang w:eastAsia="lt-LT"/>
        </w:rPr>
        <w:t xml:space="preserve">. informaciją apie </w:t>
      </w:r>
      <w:r>
        <w:rPr>
          <w:color w:val="000000"/>
          <w:szCs w:val="22"/>
          <w:lang w:eastAsia="lt-LT"/>
        </w:rPr>
        <w:t>elektroninių ryšių išteklių valdymą:</w:t>
      </w:r>
    </w:p>
    <w:p w14:paraId="77D86E71" w14:textId="77777777" w:rsidR="00092A43" w:rsidRDefault="008A77C9">
      <w:pPr>
        <w:ind w:firstLine="709"/>
        <w:jc w:val="both"/>
        <w:rPr>
          <w:color w:val="000000"/>
          <w:lang w:eastAsia="lt-LT"/>
        </w:rPr>
      </w:pPr>
      <w:r>
        <w:rPr>
          <w:color w:val="000000"/>
          <w:szCs w:val="22"/>
          <w:lang w:eastAsia="lt-LT"/>
        </w:rPr>
        <w:t>5.4.1</w:t>
      </w:r>
      <w:r>
        <w:rPr>
          <w:color w:val="000000"/>
          <w:szCs w:val="22"/>
          <w:lang w:eastAsia="lt-LT"/>
        </w:rPr>
        <w:t>. sprendimus apriboti leidimų naudoti elektroninių ryšių išteklius skaičių;</w:t>
      </w:r>
    </w:p>
    <w:p w14:paraId="77D86E72" w14:textId="77777777" w:rsidR="00092A43" w:rsidRDefault="008A77C9">
      <w:pPr>
        <w:ind w:firstLine="709"/>
        <w:jc w:val="both"/>
        <w:rPr>
          <w:color w:val="000000"/>
          <w:lang w:eastAsia="lt-LT"/>
        </w:rPr>
      </w:pPr>
      <w:r>
        <w:rPr>
          <w:color w:val="000000"/>
          <w:szCs w:val="22"/>
          <w:lang w:eastAsia="lt-LT"/>
        </w:rPr>
        <w:t>5.4.2</w:t>
      </w:r>
      <w:r>
        <w:rPr>
          <w:color w:val="000000"/>
          <w:szCs w:val="22"/>
          <w:lang w:eastAsia="lt-LT"/>
        </w:rPr>
        <w:t>. pranešimus apie galimybę pateikti paraiškas skirti elektroninių ryšių išteklius, kuriuos naudoti leidimų skaičius yra apribot</w:t>
      </w:r>
      <w:r>
        <w:rPr>
          <w:color w:val="000000"/>
          <w:szCs w:val="22"/>
          <w:lang w:eastAsia="lt-LT"/>
        </w:rPr>
        <w:t>as;</w:t>
      </w:r>
    </w:p>
    <w:p w14:paraId="77D86E73" w14:textId="77777777" w:rsidR="00092A43" w:rsidRDefault="008A77C9">
      <w:pPr>
        <w:ind w:firstLine="709"/>
        <w:jc w:val="both"/>
        <w:rPr>
          <w:color w:val="000000"/>
          <w:lang w:eastAsia="lt-LT"/>
        </w:rPr>
      </w:pPr>
      <w:r>
        <w:rPr>
          <w:color w:val="000000"/>
          <w:szCs w:val="22"/>
          <w:lang w:eastAsia="lt-LT"/>
        </w:rPr>
        <w:t>5.4.3</w:t>
      </w:r>
      <w:r>
        <w:rPr>
          <w:color w:val="000000"/>
          <w:szCs w:val="22"/>
          <w:lang w:eastAsia="lt-LT"/>
        </w:rPr>
        <w:t>. išvadas, kad galima skirti elektroninių ryšių išteklius, kuriuos naudoti leidimų skaičius yra apribotas;</w:t>
      </w:r>
    </w:p>
    <w:p w14:paraId="77D86E74" w14:textId="77777777" w:rsidR="00092A43" w:rsidRDefault="008A77C9">
      <w:pPr>
        <w:ind w:firstLine="709"/>
        <w:jc w:val="both"/>
        <w:rPr>
          <w:color w:val="000000"/>
          <w:lang w:eastAsia="lt-LT"/>
        </w:rPr>
      </w:pPr>
      <w:r>
        <w:rPr>
          <w:color w:val="000000"/>
          <w:szCs w:val="22"/>
          <w:lang w:eastAsia="lt-LT"/>
        </w:rPr>
        <w:t>5.4.4</w:t>
      </w:r>
      <w:r>
        <w:rPr>
          <w:color w:val="000000"/>
          <w:szCs w:val="22"/>
          <w:lang w:eastAsia="lt-LT"/>
        </w:rPr>
        <w:t xml:space="preserve">. informaciją apie asmenų pateiktus prašymus skirti elektroninių ryšių išteklius, kai yra apribotas leidimų naudoti tokius elektroninių ryšių išteklius skaičius; </w:t>
      </w:r>
    </w:p>
    <w:p w14:paraId="77D86E75" w14:textId="77777777" w:rsidR="00092A43" w:rsidRDefault="008A77C9">
      <w:pPr>
        <w:ind w:firstLine="709"/>
        <w:jc w:val="both"/>
        <w:rPr>
          <w:color w:val="000000"/>
          <w:lang w:eastAsia="lt-LT"/>
        </w:rPr>
      </w:pPr>
      <w:r>
        <w:rPr>
          <w:color w:val="000000"/>
          <w:szCs w:val="22"/>
          <w:lang w:eastAsia="lt-LT"/>
        </w:rPr>
        <w:t>5.4.5</w:t>
      </w:r>
      <w:r>
        <w:rPr>
          <w:color w:val="000000"/>
          <w:szCs w:val="22"/>
          <w:lang w:eastAsia="lt-LT"/>
        </w:rPr>
        <w:t>. sprendimus skirti elektroninių ryšių išteklius;</w:t>
      </w:r>
    </w:p>
    <w:p w14:paraId="77D86E76" w14:textId="77777777" w:rsidR="00092A43" w:rsidRDefault="008A77C9">
      <w:pPr>
        <w:ind w:firstLine="709"/>
        <w:jc w:val="both"/>
        <w:rPr>
          <w:color w:val="000000"/>
          <w:lang w:eastAsia="lt-LT"/>
        </w:rPr>
      </w:pPr>
      <w:r>
        <w:rPr>
          <w:color w:val="000000"/>
          <w:szCs w:val="22"/>
          <w:lang w:eastAsia="lt-LT"/>
        </w:rPr>
        <w:t>5.4.6</w:t>
      </w:r>
      <w:r>
        <w:rPr>
          <w:color w:val="000000"/>
          <w:szCs w:val="22"/>
          <w:lang w:eastAsia="lt-LT"/>
        </w:rPr>
        <w:t>. informaciją apie pasiri</w:t>
      </w:r>
      <w:r>
        <w:rPr>
          <w:color w:val="000000"/>
          <w:szCs w:val="22"/>
          <w:lang w:eastAsia="lt-LT"/>
        </w:rPr>
        <w:t>nktą elektroninių ryšių išteklių skyrimo būdą (konkursą ar aukcioną);</w:t>
      </w:r>
    </w:p>
    <w:p w14:paraId="77D86E77" w14:textId="77777777" w:rsidR="00092A43" w:rsidRDefault="008A77C9">
      <w:pPr>
        <w:ind w:firstLine="709"/>
        <w:jc w:val="both"/>
        <w:rPr>
          <w:color w:val="000000"/>
          <w:lang w:eastAsia="lt-LT"/>
        </w:rPr>
      </w:pPr>
      <w:r>
        <w:rPr>
          <w:color w:val="000000"/>
          <w:szCs w:val="22"/>
          <w:lang w:eastAsia="lt-LT"/>
        </w:rPr>
        <w:t>5.4.7</w:t>
      </w:r>
      <w:r>
        <w:rPr>
          <w:color w:val="000000"/>
          <w:szCs w:val="22"/>
          <w:lang w:eastAsia="lt-LT"/>
        </w:rPr>
        <w:t>. informaciją apie elektroninių ryšių išteklių paskirstymą;</w:t>
      </w:r>
    </w:p>
    <w:p w14:paraId="77D86E78" w14:textId="77777777" w:rsidR="00092A43" w:rsidRDefault="008A77C9">
      <w:pPr>
        <w:ind w:firstLine="709"/>
        <w:jc w:val="both"/>
        <w:rPr>
          <w:color w:val="000000"/>
          <w:lang w:eastAsia="lt-LT"/>
        </w:rPr>
      </w:pPr>
      <w:r>
        <w:rPr>
          <w:color w:val="000000"/>
          <w:szCs w:val="22"/>
          <w:lang w:eastAsia="lt-LT"/>
        </w:rPr>
        <w:t>5.5</w:t>
      </w:r>
      <w:r>
        <w:rPr>
          <w:color w:val="000000"/>
          <w:szCs w:val="22"/>
          <w:lang w:eastAsia="lt-LT"/>
        </w:rPr>
        <w:t>. informaciją apie aparatūros ir įrenginių rinkos priežiūrą:</w:t>
      </w:r>
    </w:p>
    <w:p w14:paraId="77D86E79" w14:textId="77777777" w:rsidR="00092A43" w:rsidRDefault="008A77C9">
      <w:pPr>
        <w:ind w:firstLine="709"/>
        <w:jc w:val="both"/>
        <w:rPr>
          <w:color w:val="000000"/>
          <w:lang w:eastAsia="lt-LT"/>
        </w:rPr>
      </w:pPr>
      <w:r>
        <w:rPr>
          <w:color w:val="000000"/>
          <w:szCs w:val="22"/>
          <w:lang w:eastAsia="lt-LT"/>
        </w:rPr>
        <w:t>5.5.1</w:t>
      </w:r>
      <w:r>
        <w:rPr>
          <w:color w:val="000000"/>
          <w:szCs w:val="22"/>
          <w:lang w:eastAsia="lt-LT"/>
        </w:rPr>
        <w:t>. informaciją apie notifikuotas sertifik</w:t>
      </w:r>
      <w:r>
        <w:rPr>
          <w:color w:val="000000"/>
          <w:szCs w:val="22"/>
          <w:lang w:eastAsia="lt-LT"/>
        </w:rPr>
        <w:t>acijos ir kontrolės įstaigas bei bandymų laboratorijas, atsakingas už aparatūros ir įrenginių atitikties įvertinimą;</w:t>
      </w:r>
    </w:p>
    <w:p w14:paraId="77D86E7A" w14:textId="77777777" w:rsidR="00092A43" w:rsidRDefault="008A77C9">
      <w:pPr>
        <w:ind w:firstLine="709"/>
        <w:jc w:val="both"/>
        <w:rPr>
          <w:color w:val="000000"/>
          <w:lang w:eastAsia="lt-LT"/>
        </w:rPr>
      </w:pPr>
      <w:r>
        <w:rPr>
          <w:color w:val="000000"/>
          <w:szCs w:val="22"/>
          <w:lang w:eastAsia="lt-LT"/>
        </w:rPr>
        <w:t>5.5.2</w:t>
      </w:r>
      <w:r>
        <w:rPr>
          <w:color w:val="000000"/>
          <w:szCs w:val="22"/>
          <w:lang w:eastAsia="lt-LT"/>
        </w:rPr>
        <w:t>. viešųjų telekomunikacijų tinklų operatorių arba viešųjų telekomunikacijų paslaugų teikėjų naudojamų sąsajų specifikacijas;</w:t>
      </w:r>
    </w:p>
    <w:p w14:paraId="77D86E7B" w14:textId="77777777" w:rsidR="00092A43" w:rsidRDefault="008A77C9">
      <w:pPr>
        <w:ind w:firstLine="709"/>
        <w:jc w:val="both"/>
        <w:rPr>
          <w:color w:val="000000"/>
          <w:lang w:eastAsia="lt-LT"/>
        </w:rPr>
      </w:pPr>
      <w:r>
        <w:rPr>
          <w:color w:val="000000"/>
          <w:szCs w:val="22"/>
          <w:lang w:eastAsia="lt-LT"/>
        </w:rPr>
        <w:t>5</w:t>
      </w:r>
      <w:r>
        <w:rPr>
          <w:color w:val="000000"/>
          <w:szCs w:val="22"/>
          <w:lang w:eastAsia="lt-LT"/>
        </w:rPr>
        <w:t>.6</w:t>
      </w:r>
      <w:r>
        <w:rPr>
          <w:color w:val="000000"/>
          <w:szCs w:val="22"/>
          <w:lang w:eastAsia="lt-LT"/>
        </w:rPr>
        <w:t xml:space="preserve">. informaciją apie pašto ir pasiuntinių paslaugų teikimą: </w:t>
      </w:r>
    </w:p>
    <w:p w14:paraId="77D86E7C" w14:textId="77777777" w:rsidR="00092A43" w:rsidRDefault="008A77C9">
      <w:pPr>
        <w:ind w:firstLine="709"/>
        <w:jc w:val="both"/>
        <w:rPr>
          <w:color w:val="000000"/>
          <w:lang w:eastAsia="lt-LT"/>
        </w:rPr>
      </w:pPr>
      <w:r>
        <w:rPr>
          <w:color w:val="000000"/>
          <w:szCs w:val="22"/>
          <w:lang w:eastAsia="lt-LT"/>
        </w:rPr>
        <w:t>5.6.1</w:t>
      </w:r>
      <w:r>
        <w:rPr>
          <w:color w:val="000000"/>
          <w:szCs w:val="22"/>
          <w:lang w:eastAsia="lt-LT"/>
        </w:rPr>
        <w:t>. pašto paslaugų teikėjų sąrašą;</w:t>
      </w:r>
    </w:p>
    <w:p w14:paraId="77D86E7D" w14:textId="77777777" w:rsidR="00092A43" w:rsidRDefault="008A77C9">
      <w:pPr>
        <w:ind w:firstLine="709"/>
        <w:jc w:val="both"/>
        <w:rPr>
          <w:color w:val="000000"/>
          <w:lang w:eastAsia="lt-LT"/>
        </w:rPr>
      </w:pPr>
      <w:r>
        <w:rPr>
          <w:color w:val="000000"/>
          <w:szCs w:val="22"/>
          <w:lang w:eastAsia="lt-LT"/>
        </w:rPr>
        <w:t>5.6.2</w:t>
      </w:r>
      <w:r>
        <w:rPr>
          <w:color w:val="000000"/>
          <w:szCs w:val="22"/>
          <w:lang w:eastAsia="lt-LT"/>
        </w:rPr>
        <w:t>. pasiuntinių paslaugų teikėjų sąrašą;</w:t>
      </w:r>
    </w:p>
    <w:p w14:paraId="77D86E7E" w14:textId="77777777" w:rsidR="00092A43" w:rsidRDefault="008A77C9">
      <w:pPr>
        <w:ind w:firstLine="709"/>
        <w:jc w:val="both"/>
        <w:rPr>
          <w:color w:val="000000"/>
          <w:lang w:eastAsia="lt-LT"/>
        </w:rPr>
      </w:pPr>
      <w:r>
        <w:rPr>
          <w:color w:val="000000"/>
          <w:szCs w:val="22"/>
          <w:lang w:eastAsia="lt-LT"/>
        </w:rPr>
        <w:t>5.6.3</w:t>
      </w:r>
      <w:r>
        <w:rPr>
          <w:color w:val="000000"/>
          <w:szCs w:val="22"/>
          <w:lang w:eastAsia="lt-LT"/>
        </w:rPr>
        <w:t>. audito išvadą, ar universaliųjų pašto paslaugų teikėjo sąnaudų apskaitos sistema atitinka Tarn</w:t>
      </w:r>
      <w:r>
        <w:rPr>
          <w:color w:val="000000"/>
          <w:szCs w:val="22"/>
          <w:lang w:eastAsia="lt-LT"/>
        </w:rPr>
        <w:t>ybos nustatytus sąnaudų apskaitos tvarkymo principus bei apskaitos sistemai keliamus reikalavimus;</w:t>
      </w:r>
    </w:p>
    <w:p w14:paraId="77D86E7F" w14:textId="77777777" w:rsidR="00092A43" w:rsidRDefault="008A77C9">
      <w:pPr>
        <w:ind w:firstLine="709"/>
        <w:jc w:val="both"/>
        <w:rPr>
          <w:color w:val="000000"/>
          <w:lang w:eastAsia="lt-LT"/>
        </w:rPr>
      </w:pPr>
      <w:r>
        <w:rPr>
          <w:color w:val="000000"/>
          <w:szCs w:val="22"/>
          <w:lang w:eastAsia="lt-LT"/>
        </w:rPr>
        <w:t>5.6.4</w:t>
      </w:r>
      <w:r>
        <w:rPr>
          <w:color w:val="000000"/>
          <w:szCs w:val="22"/>
          <w:lang w:eastAsia="lt-LT"/>
        </w:rPr>
        <w:t xml:space="preserve">. apibendrintą informaciją apie pašto ir pasiuntinių paslaugų teikėjų veiklą pagal Bendrųjų pasiuntinių paslaugų teikimo sąlygų aprašą, patvirtintą </w:t>
      </w:r>
      <w:r>
        <w:rPr>
          <w:color w:val="000000"/>
          <w:szCs w:val="22"/>
          <w:lang w:eastAsia="lt-LT"/>
        </w:rPr>
        <w:t xml:space="preserve">Ryšių reguliavimo tarnybos prie Lietuvos Respublikos Vyriausybės direktoriaus 2004 m. birželio 30 d. įsakymu Nr. 1V-150 „Dėl Bendrųjų pasiuntinių paslaugų teikimo sąlygų aprašo patvirtinimo“ (Žin., 2004, Nr. </w:t>
      </w:r>
      <w:hyperlink r:id="rId21" w:tgtFrame="_blank" w:history="1">
        <w:r>
          <w:rPr>
            <w:color w:val="0000FF" w:themeColor="hyperlink"/>
            <w:szCs w:val="22"/>
            <w:u w:val="single"/>
            <w:lang w:eastAsia="lt-LT"/>
          </w:rPr>
          <w:t>107-4023</w:t>
        </w:r>
      </w:hyperlink>
      <w:r>
        <w:rPr>
          <w:color w:val="000000"/>
          <w:szCs w:val="22"/>
          <w:lang w:eastAsia="lt-LT"/>
        </w:rPr>
        <w:t>), ir Leidimų pašto paslaugų teikėjams išdavimo ir pašto paslaugų teikimo taisykles, patvirtintas Lietuvos Respublikos ryšių reguliavimo tarnybos direktoriaus 2004 m. rugsėjo 9 d. įsakymu Nr. 1V- 274 „Dėl Leidimų pašt</w:t>
      </w:r>
      <w:r>
        <w:rPr>
          <w:color w:val="000000"/>
          <w:szCs w:val="22"/>
          <w:lang w:eastAsia="lt-LT"/>
        </w:rPr>
        <w:t xml:space="preserve">o paslaugų teikėjams išdavimo ir pašto paslaugų teikimo taisyklių patvirtinimo“ (Žin., 2004, Nr. </w:t>
      </w:r>
      <w:hyperlink r:id="rId22" w:tgtFrame="_blank" w:history="1">
        <w:r>
          <w:rPr>
            <w:color w:val="0000FF" w:themeColor="hyperlink"/>
            <w:szCs w:val="22"/>
            <w:u w:val="single"/>
            <w:lang w:eastAsia="lt-LT"/>
          </w:rPr>
          <w:t>139-5083</w:t>
        </w:r>
      </w:hyperlink>
      <w:r>
        <w:rPr>
          <w:color w:val="000000"/>
          <w:szCs w:val="22"/>
          <w:lang w:eastAsia="lt-LT"/>
        </w:rPr>
        <w:t xml:space="preserve">); </w:t>
      </w:r>
    </w:p>
    <w:p w14:paraId="77D86E80" w14:textId="77777777" w:rsidR="00092A43" w:rsidRDefault="008A77C9">
      <w:pPr>
        <w:ind w:firstLine="709"/>
        <w:jc w:val="both"/>
        <w:rPr>
          <w:color w:val="000000"/>
          <w:lang w:eastAsia="lt-LT"/>
        </w:rPr>
      </w:pPr>
      <w:r>
        <w:rPr>
          <w:color w:val="000000"/>
          <w:szCs w:val="22"/>
          <w:lang w:eastAsia="lt-LT"/>
        </w:rPr>
        <w:t>5.7</w:t>
      </w:r>
      <w:r>
        <w:rPr>
          <w:color w:val="000000"/>
          <w:szCs w:val="22"/>
          <w:lang w:eastAsia="lt-LT"/>
        </w:rPr>
        <w:t>. informaciją, numatytą Viešo konsultavimosi dėl Lietuvos R</w:t>
      </w:r>
      <w:r>
        <w:rPr>
          <w:color w:val="000000"/>
          <w:szCs w:val="22"/>
          <w:lang w:eastAsia="lt-LT"/>
        </w:rPr>
        <w:t>espublikos ryšių reguliavimo tarnybos sprendimų taisyklėse, įskaitant Tarnybos rengiamų ir Lietuvos Respublikos Vyriausybei teikiamų įstatymų ir kitų aktualiausių norminių teisės aktų projektus;</w:t>
      </w:r>
    </w:p>
    <w:p w14:paraId="77D86E81" w14:textId="77777777" w:rsidR="00092A43" w:rsidRDefault="008A77C9">
      <w:pPr>
        <w:ind w:firstLine="709"/>
        <w:jc w:val="both"/>
        <w:rPr>
          <w:color w:val="000000"/>
          <w:lang w:eastAsia="lt-LT"/>
        </w:rPr>
      </w:pPr>
      <w:r>
        <w:rPr>
          <w:color w:val="000000"/>
          <w:szCs w:val="22"/>
          <w:lang w:eastAsia="lt-LT"/>
        </w:rPr>
        <w:t>5.8</w:t>
      </w:r>
      <w:r>
        <w:rPr>
          <w:color w:val="000000"/>
          <w:szCs w:val="22"/>
          <w:lang w:eastAsia="lt-LT"/>
        </w:rPr>
        <w:t xml:space="preserve">. Tarnybos ir Lietuvos Respublikos elektroninių ryšių </w:t>
      </w:r>
      <w:r>
        <w:rPr>
          <w:color w:val="000000"/>
          <w:szCs w:val="22"/>
          <w:lang w:eastAsia="lt-LT"/>
        </w:rPr>
        <w:t>įstatymo 12 straipsnyje nurodytų Lietuvos Respublikos institucijų bendradarbiavimo susitarimus;</w:t>
      </w:r>
    </w:p>
    <w:p w14:paraId="77D86E82" w14:textId="77777777" w:rsidR="00092A43" w:rsidRDefault="008A77C9">
      <w:pPr>
        <w:ind w:firstLine="709"/>
        <w:jc w:val="both"/>
        <w:rPr>
          <w:color w:val="000000"/>
          <w:lang w:eastAsia="lt-LT"/>
        </w:rPr>
      </w:pPr>
      <w:r>
        <w:rPr>
          <w:color w:val="000000"/>
          <w:szCs w:val="22"/>
          <w:lang w:eastAsia="lt-LT"/>
        </w:rPr>
        <w:t>5.9</w:t>
      </w:r>
      <w:r>
        <w:rPr>
          <w:color w:val="000000"/>
          <w:szCs w:val="22"/>
          <w:lang w:eastAsia="lt-LT"/>
        </w:rPr>
        <w:t>. Tarnybos strateginius veiklos planus, metinę veiklos ir finansinę ataskaitą;</w:t>
      </w:r>
    </w:p>
    <w:p w14:paraId="77D86E83" w14:textId="77777777" w:rsidR="00092A43" w:rsidRDefault="008A77C9">
      <w:pPr>
        <w:ind w:firstLine="709"/>
        <w:jc w:val="both"/>
        <w:rPr>
          <w:color w:val="000000"/>
          <w:lang w:eastAsia="lt-LT"/>
        </w:rPr>
      </w:pPr>
      <w:r>
        <w:rPr>
          <w:color w:val="000000"/>
          <w:szCs w:val="22"/>
          <w:lang w:eastAsia="lt-LT"/>
        </w:rPr>
        <w:t>5.10</w:t>
      </w:r>
      <w:r>
        <w:rPr>
          <w:color w:val="000000"/>
          <w:szCs w:val="22"/>
          <w:lang w:eastAsia="lt-LT"/>
        </w:rPr>
        <w:t xml:space="preserve">. informaciją ir (ar) pranešimus, Tarnybos skelbiamus „Valstybės </w:t>
      </w:r>
      <w:r>
        <w:rPr>
          <w:color w:val="000000"/>
          <w:szCs w:val="22"/>
          <w:lang w:eastAsia="lt-LT"/>
        </w:rPr>
        <w:t>žiniose“ ar „Valstybės žinių“ priede „Informaciniai pranešimai“;</w:t>
      </w:r>
    </w:p>
    <w:p w14:paraId="77D86E84" w14:textId="77777777" w:rsidR="00092A43" w:rsidRDefault="008A77C9">
      <w:pPr>
        <w:ind w:firstLine="709"/>
        <w:jc w:val="both"/>
        <w:rPr>
          <w:color w:val="000000"/>
          <w:lang w:eastAsia="lt-LT"/>
        </w:rPr>
      </w:pPr>
      <w:r>
        <w:rPr>
          <w:color w:val="000000"/>
          <w:szCs w:val="22"/>
          <w:lang w:eastAsia="lt-LT"/>
        </w:rPr>
        <w:t>5.11</w:t>
      </w:r>
      <w:r>
        <w:rPr>
          <w:color w:val="000000"/>
          <w:szCs w:val="22"/>
          <w:lang w:eastAsia="lt-LT"/>
        </w:rPr>
        <w:t>. kitą informaciją ir (ar) pranešimus.</w:t>
      </w:r>
    </w:p>
    <w:p w14:paraId="77D86E85" w14:textId="77777777" w:rsidR="00092A43" w:rsidRDefault="008A77C9">
      <w:pPr>
        <w:ind w:firstLine="709"/>
        <w:jc w:val="both"/>
        <w:rPr>
          <w:color w:val="000000"/>
          <w:lang w:eastAsia="lt-LT"/>
        </w:rPr>
      </w:pPr>
    </w:p>
    <w:p w14:paraId="77D86E86" w14:textId="5E66AE64" w:rsidR="00092A43" w:rsidRDefault="008A77C9">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Baigiamosios nuostatos</w:t>
      </w:r>
    </w:p>
    <w:p w14:paraId="77D86E87" w14:textId="77777777" w:rsidR="00092A43" w:rsidRDefault="00092A43">
      <w:pPr>
        <w:ind w:firstLine="709"/>
        <w:jc w:val="both"/>
        <w:rPr>
          <w:color w:val="000000"/>
          <w:lang w:eastAsia="lt-LT"/>
        </w:rPr>
      </w:pPr>
    </w:p>
    <w:p w14:paraId="77D86E88" w14:textId="5E8F2139" w:rsidR="00092A43" w:rsidRDefault="008A77C9">
      <w:pPr>
        <w:ind w:firstLine="709"/>
        <w:jc w:val="both"/>
        <w:rPr>
          <w:color w:val="000000"/>
          <w:lang w:eastAsia="lt-LT"/>
        </w:rPr>
      </w:pPr>
      <w:r>
        <w:rPr>
          <w:color w:val="000000"/>
          <w:szCs w:val="22"/>
          <w:lang w:eastAsia="lt-LT"/>
        </w:rPr>
        <w:t>6</w:t>
      </w:r>
      <w:r>
        <w:rPr>
          <w:color w:val="000000"/>
          <w:szCs w:val="22"/>
          <w:lang w:eastAsia="lt-LT"/>
        </w:rPr>
        <w:t>. Tarnybos veiksmai ar neveikimas vykdant šias Taisykles gali būti skundžiami įstatymų nustatyta tvar</w:t>
      </w:r>
      <w:r>
        <w:rPr>
          <w:color w:val="000000"/>
          <w:szCs w:val="22"/>
          <w:lang w:eastAsia="lt-LT"/>
        </w:rPr>
        <w:t>ka.</w:t>
      </w:r>
    </w:p>
    <w:p w14:paraId="77D86E8C" w14:textId="78FE22CD" w:rsidR="00092A43" w:rsidRDefault="008A77C9" w:rsidP="008A77C9">
      <w:pPr>
        <w:jc w:val="center"/>
      </w:pPr>
      <w:r>
        <w:rPr>
          <w:color w:val="000000"/>
          <w:lang w:eastAsia="lt-LT"/>
        </w:rPr>
        <w:t>______________</w:t>
      </w:r>
    </w:p>
    <w:bookmarkStart w:id="0" w:name="_GoBack" w:displacedByCustomXml="next"/>
    <w:bookmarkEnd w:id="0" w:displacedByCustomXml="next"/>
    <w:sectPr w:rsidR="00092A43" w:rsidSect="008A77C9">
      <w:pgSz w:w="11907" w:h="16839"/>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86E8F" w14:textId="77777777" w:rsidR="00092A43" w:rsidRDefault="008A77C9">
      <w:r>
        <w:separator/>
      </w:r>
    </w:p>
  </w:endnote>
  <w:endnote w:type="continuationSeparator" w:id="0">
    <w:p w14:paraId="77D86E90" w14:textId="77777777" w:rsidR="00092A43" w:rsidRDefault="008A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6E95" w14:textId="77777777" w:rsidR="00092A43" w:rsidRDefault="00092A4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6E96" w14:textId="77777777" w:rsidR="00092A43" w:rsidRDefault="00092A4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6E98" w14:textId="77777777" w:rsidR="00092A43" w:rsidRDefault="00092A4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86E8D" w14:textId="77777777" w:rsidR="00092A43" w:rsidRDefault="008A77C9">
      <w:r>
        <w:separator/>
      </w:r>
    </w:p>
  </w:footnote>
  <w:footnote w:type="continuationSeparator" w:id="0">
    <w:p w14:paraId="77D86E8E" w14:textId="77777777" w:rsidR="00092A43" w:rsidRDefault="008A7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6E91" w14:textId="77777777" w:rsidR="00092A43" w:rsidRDefault="008A77C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7D86E92" w14:textId="77777777" w:rsidR="00092A43" w:rsidRDefault="00092A4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6E93" w14:textId="77777777" w:rsidR="00092A43" w:rsidRDefault="008A77C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77D86E94" w14:textId="77777777" w:rsidR="00092A43" w:rsidRDefault="00092A4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6E97" w14:textId="77777777" w:rsidR="00092A43" w:rsidRDefault="00092A4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D5"/>
    <w:rsid w:val="00092A43"/>
    <w:rsid w:val="008A77C9"/>
    <w:rsid w:val="00CD77D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77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77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F02615C57F5"/>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82D8168D3049"/>
  <Relationship Id="rId18" Type="http://schemas.openxmlformats.org/officeDocument/2006/relationships/hyperlink" TargetMode="External" Target="https://www.e-tar.lt/portal/lt/legalAct/TAR.9CD153214DD1"/>
  <Relationship Id="rId19" Type="http://schemas.openxmlformats.org/officeDocument/2006/relationships/hyperlink" TargetMode="External" Target="https://www.e-tar.lt/portal/lt/legalAct/TAR.4F02615C57F5"/>
  <Relationship Id="rId2" Type="http://schemas.openxmlformats.org/officeDocument/2006/relationships/styles" Target="styles.xml"/>
  <Relationship Id="rId20" Type="http://schemas.openxmlformats.org/officeDocument/2006/relationships/hyperlink" TargetMode="External" Target="https://www.e-tar.lt/portal/lt/legalAct/TAR.19E9F6475390"/>
  <Relationship Id="rId21" Type="http://schemas.openxmlformats.org/officeDocument/2006/relationships/hyperlink" TargetMode="External" Target="https://www.e-tar.lt/portal/lt/legalAct/TAR.A1A6278D5A61"/>
  <Relationship Id="rId22" Type="http://schemas.openxmlformats.org/officeDocument/2006/relationships/hyperlink" TargetMode="External" Target="https://www.e-tar.lt/portal/lt/legalAct/TAR.ACF6E2D2C16B"/>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82D8168D3049"/>
  <Relationship Id="rId9" Type="http://schemas.openxmlformats.org/officeDocument/2006/relationships/hyperlink" TargetMode="External" Target="https://www.e-tar.lt/portal/lt/legalAct/TAR.9CD153214DD1"/>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2E"/>
    <w:rsid w:val="002F0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072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07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5785</Words>
  <Characters>3298</Characters>
  <Application>Microsoft Office Word</Application>
  <DocSecurity>0</DocSecurity>
  <Lines>27</Lines>
  <Paragraphs>18</Paragraphs>
  <ScaleCrop>false</ScaleCrop>
  <Company/>
  <LinksUpToDate>false</LinksUpToDate>
  <CharactersWithSpaces>9065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2015-06-25T22:15:00Z</dcterms:created>
  <dc:creator>User</dc:creator>
  <lastModifiedBy>KUČIAUSKIENĖ Simona</lastModifiedBy>
  <dcterms:modified xsi:type="dcterms:W3CDTF">2019-10-22T11:43:00Z</dcterms:modified>
  <revision>3</revision>
</coreProperties>
</file>