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keepNext/>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pPr>
        <w:jc w:val="center"/>
        <w:rPr>
          <w:caps/>
        </w:rPr>
      </w:pPr>
    </w:p>
    <w:p>
      <w:pPr>
        <w:jc w:val="center"/>
        <w:rPr>
          <w:caps/>
          <w:spacing w:val="60"/>
        </w:rPr>
      </w:pPr>
      <w:r>
        <w:rPr>
          <w:caps/>
          <w:spacing w:val="60"/>
        </w:rPr>
        <w:t>NUTARIMAS</w:t>
      </w:r>
    </w:p>
    <w:p>
      <w:pPr>
        <w:jc w:val="center"/>
        <w:rPr>
          <w:b/>
        </w:rPr>
      </w:pPr>
      <w:r>
        <w:rPr>
          <w:b/>
        </w:rPr>
        <w:t xml:space="preserve">DĖL </w:t>
      </w:r>
      <w:r>
        <w:rPr>
          <w:b/>
          <w:bCs/>
          <w:caps/>
        </w:rPr>
        <w:t>Lietuvos Respublikos Vyriausybės 2000 m. gruodžio 15 d. Nutarimo nr. 1458 „Dėl konkrečių Valstybės Rinkliavos dydžių ir šios rinkliavos mokėjimo ir grąžinimo taisyklių patvirtinimo“ papildymo</w:t>
      </w:r>
    </w:p>
    <w:p/>
    <w:p>
      <w:pPr>
        <w:jc w:val="center"/>
      </w:pPr>
      <w:r>
        <w:t>2011 m. rugsėjo 14 d. Nr. 1061</w:t>
      </w:r>
    </w:p>
    <w:p>
      <w:pPr>
        <w:jc w:val="center"/>
      </w:pPr>
      <w:r>
        <w:t>Vilnius</w:t>
      </w:r>
    </w:p>
    <w:p>
      <w:pPr>
        <w:jc w:val="center"/>
      </w:pPr>
    </w:p>
    <w:p>
      <w:pPr>
        <w:ind w:firstLine="567"/>
        <w:jc w:val="both"/>
      </w:pPr>
      <w:r>
        <w:t>Įgyvendindama 2009 m. lapkričio 25 d. Europos Parlamento ir Tarybos reglamento (EB) Nr. 66/2010 dėl ES ekologinio ženklo (OL 2010 L 27, p. 1) 9 straipsnio 4 dalies, III priedo ir 2009 m. lapkričio 25 d. Europos Parlamento ir Tarybos reglamento (EB) Nr. 1221/2009 dėl organizacijų savanoriško Bendrijos aplinkosaugos vadybos ir audito sistemos (EMAS) taikymo, panaikinančio Reglamentą (EB) Nr. 761/2001 ir Komisijos sprendimus 2001/681/EB bei 2006/193/EB (OL 2009 L 342, p. 1), 5 straipsnio 2 dalies d punkto, 6 straipsnio 1 dalies e punkto, 13 straipsnio 2 dalies f punkto, 14 straipsnio 1 dalies g punkto ir 39 straipsnio nuostatas, Lietuvos Respublikos Vyriausybė</w:t>
      </w:r>
      <w:r>
        <w:rPr>
          <w:spacing w:val="80"/>
        </w:rPr>
        <w:t xml:space="preserve"> </w:t>
      </w:r>
      <w:r>
        <w:rPr>
          <w:spacing w:val="60"/>
        </w:rPr>
        <w:t>nutari</w:t>
      </w:r>
      <w:r>
        <w:rPr>
          <w:spacing w:val="80"/>
        </w:rPr>
        <w:t>a</w:t>
      </w:r>
      <w:r>
        <w:t>:</w:t>
      </w:r>
    </w:p>
    <w:p>
      <w:pPr>
        <w:suppressAutoHyphens/>
        <w:ind w:firstLine="567"/>
        <w:jc w:val="both"/>
        <w:rPr>
          <w:kern w:val="3"/>
        </w:rPr>
      </w:pPr>
      <w:r>
        <w:rPr>
          <w:kern w:val="3"/>
        </w:rP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kern w:val="3"/>
            <w:u w:val="single"/>
            <w:color w:val="0000FF" w:themeColor="hyperlink"/>
          </w:rPr>
          <w:t>108-3463</w:t>
        </w:r>
      </w:fldSimple>
      <w:r>
        <w:rPr>
          <w:kern w:val="3"/>
        </w:rPr>
        <w:t xml:space="preserve">; 2011, Nr. </w:t>
      </w:r>
      <w:fldSimple w:instr="HYPERLINK https://www.e-tar.lt/portal/lt/legalAct/TAR.6544A583FFCC \t _blank">
        <w:r>
          <w:rPr>
            <w:kern w:val="3"/>
            <w:u w:val="single"/>
            <w:color w:val="0000FF" w:themeColor="hyperlink"/>
          </w:rPr>
          <w:t>43-2035</w:t>
        </w:r>
      </w:fldSimple>
      <w:r>
        <w:rPr>
          <w:kern w:val="3"/>
        </w:rPr>
        <w:t>):</w:t>
      </w:r>
    </w:p>
    <w:p>
      <w:pPr>
        <w:suppressAutoHyphens/>
        <w:ind w:firstLine="567"/>
        <w:jc w:val="both"/>
        <w:rPr>
          <w:kern w:val="3"/>
        </w:rPr>
      </w:pPr>
      <w:r>
        <w:rPr>
          <w:kern w:val="3"/>
        </w:rPr>
        <w:t>1</w:t>
      </w:r>
      <w:r>
        <w:rPr>
          <w:kern w:val="3"/>
        </w:rPr>
        <w:t>. 4.92</w:t>
      </w:r>
      <w:r>
        <w:rPr>
          <w:kern w:val="3"/>
          <w:vertAlign w:val="superscript"/>
        </w:rPr>
        <w:t>4</w:t>
      </w:r>
      <w:r>
        <w:rPr>
          <w:kern w:val="3"/>
        </w:rPr>
        <w:t xml:space="preserve"> punktu:</w:t>
      </w:r>
    </w:p>
    <w:tbl>
      <w:tblPr>
        <w:tblW w:w="0" w:type="auto"/>
        <w:tblInd w:w="250" w:type="dxa"/>
        <w:tblLook w:val="01E0" w:firstRow="1" w:lastRow="1" w:firstColumn="1" w:lastColumn="1" w:noHBand="0" w:noVBand="0"/>
      </w:tblPr>
      <w:tblGrid>
        <w:gridCol w:w="1451"/>
        <w:gridCol w:w="4503"/>
        <w:gridCol w:w="3083"/>
      </w:tblGrid>
      <w:tr>
        <w:tc>
          <w:tcPr>
            <w:tcW w:w="1451" w:type="dxa"/>
          </w:tcPr>
          <w:p>
            <w:pPr>
              <w:suppressAutoHyphens/>
              <w:rPr>
                <w:kern w:val="3"/>
              </w:rPr>
            </w:pPr>
            <w:r>
              <w:rPr>
                <w:kern w:val="3"/>
              </w:rPr>
              <w:t>„4.92</w:t>
            </w:r>
            <w:r>
              <w:rPr>
                <w:kern w:val="3"/>
                <w:vertAlign w:val="superscript"/>
              </w:rPr>
              <w:t>4</w:t>
            </w:r>
            <w:r>
              <w:rPr>
                <w:kern w:val="3"/>
              </w:rPr>
              <w:t>.</w:t>
            </w:r>
          </w:p>
        </w:tc>
        <w:tc>
          <w:tcPr>
            <w:tcW w:w="4503" w:type="dxa"/>
          </w:tcPr>
          <w:p>
            <w:pPr>
              <w:suppressAutoHyphens/>
              <w:rPr>
                <w:kern w:val="3"/>
              </w:rPr>
            </w:pPr>
            <w:r>
              <w:rPr>
                <w:kern w:val="3"/>
              </w:rPr>
              <w:t xml:space="preserve">už paraiškos suteikti atitinkamai produktų grupei ES ekologinį ženklą </w:t>
            </w:r>
            <w:r>
              <w:rPr>
                <w:bCs/>
                <w:kern w:val="3"/>
              </w:rPr>
              <w:t>nagrinėjimą</w:t>
            </w:r>
            <w:r>
              <w:rPr>
                <w:kern w:val="3"/>
              </w:rPr>
              <w:t>:</w:t>
            </w:r>
          </w:p>
        </w:tc>
        <w:tc>
          <w:tcPr>
            <w:tcW w:w="3083" w:type="dxa"/>
          </w:tcPr>
          <w:p>
            <w:pPr>
              <w:suppressAutoHyphens/>
              <w:jc w:val="both"/>
              <w:rPr>
                <w:kern w:val="3"/>
              </w:rPr>
            </w:pPr>
          </w:p>
        </w:tc>
      </w:tr>
      <w:tr>
        <w:tc>
          <w:tcPr>
            <w:tcW w:w="1451" w:type="dxa"/>
          </w:tcPr>
          <w:p>
            <w:pPr>
              <w:suppressAutoHyphens/>
              <w:rPr>
                <w:kern w:val="3"/>
              </w:rPr>
            </w:pPr>
            <w:r>
              <w:rPr>
                <w:kern w:val="3"/>
              </w:rPr>
              <w:t>4.92</w:t>
            </w:r>
            <w:r>
              <w:rPr>
                <w:kern w:val="3"/>
                <w:vertAlign w:val="superscript"/>
              </w:rPr>
              <w:t>4</w:t>
            </w:r>
            <w:r>
              <w:rPr>
                <w:kern w:val="3"/>
              </w:rPr>
              <w:t>.1.</w:t>
            </w:r>
          </w:p>
        </w:tc>
        <w:tc>
          <w:tcPr>
            <w:tcW w:w="4503" w:type="dxa"/>
          </w:tcPr>
          <w:p>
            <w:pPr>
              <w:suppressAutoHyphens/>
              <w:rPr>
                <w:kern w:val="3"/>
              </w:rPr>
            </w:pPr>
            <w:r>
              <w:rPr>
                <w:kern w:val="3"/>
              </w:rPr>
              <w:t>labai mažoms įmonėms</w:t>
            </w:r>
          </w:p>
        </w:tc>
        <w:tc>
          <w:tcPr>
            <w:tcW w:w="3083" w:type="dxa"/>
          </w:tcPr>
          <w:p>
            <w:pPr>
              <w:suppressAutoHyphens/>
              <w:jc w:val="both"/>
              <w:rPr>
                <w:kern w:val="3"/>
              </w:rPr>
            </w:pPr>
            <w:r>
              <w:rPr>
                <w:kern w:val="3"/>
              </w:rPr>
              <w:t>720 litų;</w:t>
            </w:r>
          </w:p>
        </w:tc>
      </w:tr>
      <w:tr>
        <w:tc>
          <w:tcPr>
            <w:tcW w:w="1451" w:type="dxa"/>
          </w:tcPr>
          <w:p>
            <w:pPr>
              <w:suppressAutoHyphens/>
              <w:rPr>
                <w:kern w:val="3"/>
              </w:rPr>
            </w:pPr>
            <w:r>
              <w:rPr>
                <w:kern w:val="3"/>
              </w:rPr>
              <w:t>4.92</w:t>
            </w:r>
            <w:r>
              <w:rPr>
                <w:kern w:val="3"/>
                <w:vertAlign w:val="superscript"/>
              </w:rPr>
              <w:t>4</w:t>
            </w:r>
            <w:r>
              <w:rPr>
                <w:kern w:val="3"/>
              </w:rPr>
              <w:t>.2.</w:t>
            </w:r>
          </w:p>
        </w:tc>
        <w:tc>
          <w:tcPr>
            <w:tcW w:w="4503" w:type="dxa"/>
          </w:tcPr>
          <w:p>
            <w:pPr>
              <w:suppressAutoHyphens/>
              <w:rPr>
                <w:kern w:val="3"/>
              </w:rPr>
            </w:pPr>
            <w:r>
              <w:rPr>
                <w:kern w:val="3"/>
              </w:rPr>
              <w:t>mažoms ir vidutinėms įmonėms</w:t>
            </w:r>
          </w:p>
        </w:tc>
        <w:tc>
          <w:tcPr>
            <w:tcW w:w="3083" w:type="dxa"/>
          </w:tcPr>
          <w:p>
            <w:pPr>
              <w:suppressAutoHyphens/>
              <w:jc w:val="both"/>
              <w:rPr>
                <w:kern w:val="3"/>
              </w:rPr>
            </w:pPr>
            <w:r>
              <w:rPr>
                <w:kern w:val="3"/>
              </w:rPr>
              <w:t>1 400 litų;</w:t>
            </w:r>
          </w:p>
        </w:tc>
      </w:tr>
      <w:tr>
        <w:tc>
          <w:tcPr>
            <w:tcW w:w="1451" w:type="dxa"/>
          </w:tcPr>
          <w:p>
            <w:pPr>
              <w:suppressAutoHyphens/>
              <w:rPr>
                <w:kern w:val="3"/>
              </w:rPr>
            </w:pPr>
            <w:r>
              <w:rPr>
                <w:kern w:val="3"/>
              </w:rPr>
              <w:t>4.92</w:t>
            </w:r>
            <w:r>
              <w:rPr>
                <w:kern w:val="3"/>
                <w:vertAlign w:val="superscript"/>
              </w:rPr>
              <w:t>4</w:t>
            </w:r>
            <w:r>
              <w:rPr>
                <w:kern w:val="3"/>
              </w:rPr>
              <w:t>.3.</w:t>
            </w:r>
          </w:p>
        </w:tc>
        <w:tc>
          <w:tcPr>
            <w:tcW w:w="4503" w:type="dxa"/>
          </w:tcPr>
          <w:p>
            <w:pPr>
              <w:suppressAutoHyphens/>
              <w:rPr>
                <w:kern w:val="3"/>
              </w:rPr>
            </w:pPr>
            <w:r>
              <w:rPr>
                <w:kern w:val="3"/>
              </w:rPr>
              <w:t>kitiems, 4.92</w:t>
            </w:r>
            <w:r>
              <w:rPr>
                <w:kern w:val="3"/>
                <w:vertAlign w:val="superscript"/>
              </w:rPr>
              <w:t>4</w:t>
            </w:r>
            <w:r>
              <w:rPr>
                <w:kern w:val="3"/>
              </w:rPr>
              <w:t>.1 ir 4.92</w:t>
            </w:r>
            <w:r>
              <w:rPr>
                <w:kern w:val="3"/>
                <w:vertAlign w:val="superscript"/>
              </w:rPr>
              <w:t>4</w:t>
            </w:r>
            <w:r>
              <w:rPr>
                <w:kern w:val="3"/>
              </w:rPr>
              <w:t>.2 punktuose nenurodytiems, asmenims</w:t>
            </w:r>
          </w:p>
        </w:tc>
        <w:tc>
          <w:tcPr>
            <w:tcW w:w="3083" w:type="dxa"/>
          </w:tcPr>
          <w:p>
            <w:pPr>
              <w:suppressAutoHyphens/>
              <w:jc w:val="both"/>
              <w:rPr>
                <w:kern w:val="3"/>
              </w:rPr>
            </w:pPr>
            <w:r>
              <w:rPr>
                <w:kern w:val="3"/>
              </w:rPr>
              <w:t>3 500 litų;</w:t>
            </w:r>
          </w:p>
        </w:tc>
      </w:tr>
      <w:tr>
        <w:tc>
          <w:tcPr>
            <w:tcW w:w="1451" w:type="dxa"/>
          </w:tcPr>
          <w:p>
            <w:pPr>
              <w:suppressAutoHyphens/>
              <w:rPr>
                <w:kern w:val="3"/>
              </w:rPr>
            </w:pPr>
            <w:r>
              <w:rPr>
                <w:kern w:val="3"/>
              </w:rPr>
              <w:t>4.92</w:t>
            </w:r>
            <w:r>
              <w:rPr>
                <w:kern w:val="3"/>
                <w:vertAlign w:val="superscript"/>
              </w:rPr>
              <w:t>4</w:t>
            </w:r>
            <w:r>
              <w:rPr>
                <w:kern w:val="3"/>
              </w:rPr>
              <w:t>.4.</w:t>
            </w:r>
          </w:p>
        </w:tc>
        <w:tc>
          <w:tcPr>
            <w:tcW w:w="4503" w:type="dxa"/>
          </w:tcPr>
          <w:p>
            <w:pPr>
              <w:suppressAutoHyphens/>
              <w:rPr>
                <w:kern w:val="3"/>
              </w:rPr>
            </w:pPr>
            <w:r>
              <w:rPr>
                <w:kern w:val="3"/>
              </w:rPr>
              <w:t xml:space="preserve">asmenims, įregistravusiems Bendrijos aplinkosaugos vadybos ir audito sistemą (EMAS) ir (arba) sertifikuotiems pagal </w:t>
            </w:r>
            <w:r>
              <w:rPr>
                <w:color w:val="000000"/>
                <w:kern w:val="3"/>
              </w:rPr>
              <w:t>ISO 14001</w:t>
            </w:r>
            <w:r>
              <w:rPr>
                <w:kern w:val="3"/>
              </w:rPr>
              <w:t xml:space="preserve"> standartą:</w:t>
            </w:r>
          </w:p>
        </w:tc>
        <w:tc>
          <w:tcPr>
            <w:tcW w:w="3083" w:type="dxa"/>
          </w:tcPr>
          <w:p>
            <w:pPr>
              <w:suppressAutoHyphens/>
              <w:jc w:val="both"/>
              <w:rPr>
                <w:kern w:val="3"/>
              </w:rPr>
            </w:pPr>
          </w:p>
        </w:tc>
      </w:tr>
      <w:tr>
        <w:tc>
          <w:tcPr>
            <w:tcW w:w="1451" w:type="dxa"/>
          </w:tcPr>
          <w:p>
            <w:pPr>
              <w:suppressAutoHyphens/>
              <w:rPr>
                <w:kern w:val="3"/>
              </w:rPr>
            </w:pPr>
            <w:r>
              <w:rPr>
                <w:kern w:val="3"/>
              </w:rPr>
              <w:t>4.92</w:t>
            </w:r>
            <w:r>
              <w:rPr>
                <w:kern w:val="3"/>
                <w:vertAlign w:val="superscript"/>
              </w:rPr>
              <w:t>4</w:t>
            </w:r>
            <w:r>
              <w:rPr>
                <w:kern w:val="3"/>
              </w:rPr>
              <w:t>.4.1.</w:t>
            </w:r>
          </w:p>
        </w:tc>
        <w:tc>
          <w:tcPr>
            <w:tcW w:w="4503" w:type="dxa"/>
          </w:tcPr>
          <w:p>
            <w:pPr>
              <w:suppressAutoHyphens/>
              <w:rPr>
                <w:kern w:val="3"/>
              </w:rPr>
            </w:pPr>
            <w:r>
              <w:rPr>
                <w:kern w:val="3"/>
              </w:rPr>
              <w:t>labai mažoms įmonėms</w:t>
            </w:r>
          </w:p>
        </w:tc>
        <w:tc>
          <w:tcPr>
            <w:tcW w:w="3083" w:type="dxa"/>
          </w:tcPr>
          <w:p>
            <w:pPr>
              <w:suppressAutoHyphens/>
              <w:jc w:val="both"/>
              <w:rPr>
                <w:kern w:val="3"/>
              </w:rPr>
            </w:pPr>
            <w:r>
              <w:rPr>
                <w:kern w:val="3"/>
              </w:rPr>
              <w:t>580 litų;</w:t>
            </w:r>
          </w:p>
        </w:tc>
      </w:tr>
      <w:tr>
        <w:tc>
          <w:tcPr>
            <w:tcW w:w="1451" w:type="dxa"/>
          </w:tcPr>
          <w:p>
            <w:pPr>
              <w:suppressAutoHyphens/>
              <w:rPr>
                <w:kern w:val="3"/>
              </w:rPr>
            </w:pPr>
            <w:r>
              <w:rPr>
                <w:kern w:val="3"/>
              </w:rPr>
              <w:t>4.92</w:t>
            </w:r>
            <w:r>
              <w:rPr>
                <w:kern w:val="3"/>
                <w:vertAlign w:val="superscript"/>
              </w:rPr>
              <w:t>4</w:t>
            </w:r>
            <w:r>
              <w:rPr>
                <w:kern w:val="3"/>
              </w:rPr>
              <w:t>.4.2.</w:t>
            </w:r>
          </w:p>
        </w:tc>
        <w:tc>
          <w:tcPr>
            <w:tcW w:w="4503" w:type="dxa"/>
          </w:tcPr>
          <w:p>
            <w:pPr>
              <w:suppressAutoHyphens/>
              <w:rPr>
                <w:kern w:val="3"/>
              </w:rPr>
            </w:pPr>
            <w:r>
              <w:rPr>
                <w:kern w:val="3"/>
              </w:rPr>
              <w:t>mažoms ir vidutinėms įmonėms</w:t>
            </w:r>
          </w:p>
        </w:tc>
        <w:tc>
          <w:tcPr>
            <w:tcW w:w="3083" w:type="dxa"/>
          </w:tcPr>
          <w:p>
            <w:pPr>
              <w:suppressAutoHyphens/>
              <w:jc w:val="both"/>
              <w:rPr>
                <w:kern w:val="3"/>
              </w:rPr>
            </w:pPr>
            <w:r>
              <w:rPr>
                <w:kern w:val="3"/>
              </w:rPr>
              <w:t>1 120 litų;</w:t>
            </w:r>
          </w:p>
        </w:tc>
      </w:tr>
      <w:tr>
        <w:tc>
          <w:tcPr>
            <w:tcW w:w="1451" w:type="dxa"/>
          </w:tcPr>
          <w:p>
            <w:pPr>
              <w:suppressAutoHyphens/>
              <w:rPr>
                <w:kern w:val="3"/>
              </w:rPr>
            </w:pPr>
            <w:r>
              <w:rPr>
                <w:kern w:val="3"/>
              </w:rPr>
              <w:t>4.92</w:t>
            </w:r>
            <w:r>
              <w:rPr>
                <w:kern w:val="3"/>
                <w:vertAlign w:val="superscript"/>
              </w:rPr>
              <w:t>4</w:t>
            </w:r>
            <w:r>
              <w:rPr>
                <w:kern w:val="3"/>
              </w:rPr>
              <w:t>.4.3.</w:t>
            </w:r>
          </w:p>
        </w:tc>
        <w:tc>
          <w:tcPr>
            <w:tcW w:w="4503" w:type="dxa"/>
          </w:tcPr>
          <w:p>
            <w:pPr>
              <w:suppressAutoHyphens/>
              <w:rPr>
                <w:kern w:val="3"/>
              </w:rPr>
            </w:pPr>
            <w:r>
              <w:rPr>
                <w:kern w:val="3"/>
              </w:rPr>
              <w:t>kitiems, 4.92</w:t>
            </w:r>
            <w:r>
              <w:rPr>
                <w:kern w:val="3"/>
                <w:vertAlign w:val="superscript"/>
              </w:rPr>
              <w:t>4</w:t>
            </w:r>
            <w:r>
              <w:rPr>
                <w:kern w:val="3"/>
              </w:rPr>
              <w:t>.4.1 ir 4.92</w:t>
            </w:r>
            <w:r>
              <w:rPr>
                <w:kern w:val="3"/>
                <w:vertAlign w:val="superscript"/>
              </w:rPr>
              <w:t>4</w:t>
            </w:r>
            <w:r>
              <w:rPr>
                <w:kern w:val="3"/>
              </w:rPr>
              <w:t>.4.2 punktuose nenurodytiems, asmenims</w:t>
            </w:r>
          </w:p>
        </w:tc>
        <w:tc>
          <w:tcPr>
            <w:tcW w:w="3083" w:type="dxa"/>
          </w:tcPr>
          <w:p>
            <w:pPr>
              <w:suppressAutoHyphens/>
              <w:jc w:val="both"/>
              <w:rPr>
                <w:kern w:val="3"/>
              </w:rPr>
            </w:pPr>
            <w:r>
              <w:rPr>
                <w:kern w:val="3"/>
              </w:rPr>
              <w:t>2 800 litų“.</w:t>
            </w:r>
          </w:p>
        </w:tc>
      </w:tr>
    </w:tbl>
    <w:p>
      <w:pPr>
        <w:suppressAutoHyphens/>
        <w:ind w:firstLine="567"/>
        <w:jc w:val="both"/>
        <w:rPr>
          <w:kern w:val="3"/>
        </w:rPr>
      </w:pPr>
      <w:r>
        <w:rPr>
          <w:kern w:val="3"/>
        </w:rPr>
        <w:t>2</w:t>
      </w:r>
      <w:r>
        <w:rPr>
          <w:kern w:val="3"/>
        </w:rPr>
        <w:t>. 4.92</w:t>
      </w:r>
      <w:r>
        <w:rPr>
          <w:kern w:val="3"/>
          <w:vertAlign w:val="superscript"/>
        </w:rPr>
        <w:t>5</w:t>
      </w:r>
      <w:r>
        <w:rPr>
          <w:kern w:val="3"/>
        </w:rPr>
        <w:t xml:space="preserve"> punktu:</w:t>
      </w:r>
    </w:p>
    <w:tbl>
      <w:tblPr>
        <w:tblW w:w="0" w:type="auto"/>
        <w:tblInd w:w="250" w:type="dxa"/>
        <w:tblLook w:val="01E0" w:firstRow="1" w:lastRow="1" w:firstColumn="1" w:lastColumn="1" w:noHBand="0" w:noVBand="0"/>
      </w:tblPr>
      <w:tblGrid>
        <w:gridCol w:w="1451"/>
        <w:gridCol w:w="4503"/>
        <w:gridCol w:w="3083"/>
      </w:tblGrid>
      <w:tr>
        <w:trPr>
          <w:trHeight w:val="476"/>
        </w:trPr>
        <w:tc>
          <w:tcPr>
            <w:tcW w:w="1451" w:type="dxa"/>
          </w:tcPr>
          <w:p>
            <w:pPr>
              <w:suppressAutoHyphens/>
              <w:rPr>
                <w:kern w:val="3"/>
              </w:rPr>
            </w:pPr>
            <w:r>
              <w:rPr>
                <w:kern w:val="3"/>
              </w:rPr>
              <w:t>„4.92</w:t>
            </w:r>
            <w:r>
              <w:rPr>
                <w:kern w:val="3"/>
                <w:vertAlign w:val="superscript"/>
              </w:rPr>
              <w:t>5</w:t>
            </w:r>
            <w:r>
              <w:rPr>
                <w:kern w:val="3"/>
              </w:rPr>
              <w:t>.</w:t>
            </w:r>
          </w:p>
        </w:tc>
        <w:tc>
          <w:tcPr>
            <w:tcW w:w="4503" w:type="dxa"/>
          </w:tcPr>
          <w:p>
            <w:pPr>
              <w:suppressAutoHyphens/>
              <w:rPr>
                <w:kern w:val="3"/>
              </w:rPr>
            </w:pPr>
            <w:r>
              <w:rPr>
                <w:kern w:val="3"/>
              </w:rPr>
              <w:t>už teisės vienus metus naudoti ES ekologinį ženklą atitinkamai produktų grupei suteikimą:</w:t>
            </w:r>
          </w:p>
        </w:tc>
        <w:tc>
          <w:tcPr>
            <w:tcW w:w="3083" w:type="dxa"/>
          </w:tcPr>
          <w:p>
            <w:pPr>
              <w:suppressAutoHyphens/>
              <w:jc w:val="both"/>
              <w:rPr>
                <w:kern w:val="3"/>
              </w:rPr>
            </w:pPr>
          </w:p>
        </w:tc>
      </w:tr>
      <w:tr>
        <w:tc>
          <w:tcPr>
            <w:tcW w:w="1451" w:type="dxa"/>
          </w:tcPr>
          <w:p>
            <w:pPr>
              <w:suppressAutoHyphens/>
              <w:rPr>
                <w:kern w:val="3"/>
              </w:rPr>
            </w:pPr>
            <w:r>
              <w:rPr>
                <w:kern w:val="3"/>
              </w:rPr>
              <w:t>4.92</w:t>
            </w:r>
            <w:r>
              <w:rPr>
                <w:kern w:val="3"/>
                <w:vertAlign w:val="superscript"/>
              </w:rPr>
              <w:t>5</w:t>
            </w:r>
            <w:r>
              <w:rPr>
                <w:kern w:val="3"/>
              </w:rPr>
              <w:t>.1.</w:t>
            </w:r>
          </w:p>
        </w:tc>
        <w:tc>
          <w:tcPr>
            <w:tcW w:w="4503" w:type="dxa"/>
          </w:tcPr>
          <w:p>
            <w:pPr>
              <w:suppressAutoHyphens/>
              <w:rPr>
                <w:kern w:val="3"/>
              </w:rPr>
            </w:pPr>
            <w:r>
              <w:rPr>
                <w:kern w:val="3"/>
              </w:rPr>
              <w:t>labai mažoms įmonėms</w:t>
            </w:r>
          </w:p>
        </w:tc>
        <w:tc>
          <w:tcPr>
            <w:tcW w:w="3083" w:type="dxa"/>
          </w:tcPr>
          <w:p>
            <w:pPr>
              <w:suppressAutoHyphens/>
              <w:jc w:val="both"/>
              <w:rPr>
                <w:kern w:val="3"/>
              </w:rPr>
            </w:pPr>
            <w:r>
              <w:rPr>
                <w:kern w:val="3"/>
              </w:rPr>
              <w:t>700 litų;</w:t>
            </w:r>
          </w:p>
        </w:tc>
      </w:tr>
      <w:tr>
        <w:tc>
          <w:tcPr>
            <w:tcW w:w="1451" w:type="dxa"/>
          </w:tcPr>
          <w:p>
            <w:pPr>
              <w:suppressAutoHyphens/>
              <w:rPr>
                <w:kern w:val="3"/>
              </w:rPr>
            </w:pPr>
            <w:r>
              <w:rPr>
                <w:kern w:val="3"/>
              </w:rPr>
              <w:t>4.92</w:t>
            </w:r>
            <w:r>
              <w:rPr>
                <w:kern w:val="3"/>
                <w:vertAlign w:val="superscript"/>
              </w:rPr>
              <w:t>5</w:t>
            </w:r>
            <w:r>
              <w:rPr>
                <w:kern w:val="3"/>
              </w:rPr>
              <w:t>.2.</w:t>
            </w:r>
          </w:p>
        </w:tc>
        <w:tc>
          <w:tcPr>
            <w:tcW w:w="4503" w:type="dxa"/>
          </w:tcPr>
          <w:p>
            <w:pPr>
              <w:suppressAutoHyphens/>
              <w:rPr>
                <w:kern w:val="3"/>
              </w:rPr>
            </w:pPr>
            <w:r>
              <w:rPr>
                <w:kern w:val="3"/>
              </w:rPr>
              <w:t>mažoms ir vidutinėms įmonėms</w:t>
            </w:r>
          </w:p>
        </w:tc>
        <w:tc>
          <w:tcPr>
            <w:tcW w:w="3083" w:type="dxa"/>
          </w:tcPr>
          <w:p>
            <w:pPr>
              <w:suppressAutoHyphens/>
              <w:jc w:val="both"/>
              <w:rPr>
                <w:kern w:val="3"/>
              </w:rPr>
            </w:pPr>
            <w:r>
              <w:rPr>
                <w:kern w:val="3"/>
              </w:rPr>
              <w:t>1 400 litų;</w:t>
            </w:r>
          </w:p>
        </w:tc>
      </w:tr>
      <w:tr>
        <w:tc>
          <w:tcPr>
            <w:tcW w:w="1451" w:type="dxa"/>
          </w:tcPr>
          <w:p>
            <w:pPr>
              <w:suppressAutoHyphens/>
              <w:rPr>
                <w:kern w:val="3"/>
              </w:rPr>
            </w:pPr>
            <w:r>
              <w:rPr>
                <w:kern w:val="3"/>
              </w:rPr>
              <w:t>4.92</w:t>
            </w:r>
            <w:r>
              <w:rPr>
                <w:kern w:val="3"/>
                <w:vertAlign w:val="superscript"/>
              </w:rPr>
              <w:t>5</w:t>
            </w:r>
            <w:r>
              <w:rPr>
                <w:kern w:val="3"/>
              </w:rPr>
              <w:t>.3.</w:t>
            </w:r>
          </w:p>
        </w:tc>
        <w:tc>
          <w:tcPr>
            <w:tcW w:w="4503" w:type="dxa"/>
          </w:tcPr>
          <w:p>
            <w:pPr>
              <w:suppressAutoHyphens/>
              <w:rPr>
                <w:kern w:val="3"/>
              </w:rPr>
            </w:pPr>
            <w:r>
              <w:rPr>
                <w:kern w:val="3"/>
              </w:rPr>
              <w:t>kitiems, 4.92</w:t>
            </w:r>
            <w:r>
              <w:rPr>
                <w:kern w:val="3"/>
                <w:vertAlign w:val="superscript"/>
              </w:rPr>
              <w:t>5</w:t>
            </w:r>
            <w:r>
              <w:rPr>
                <w:kern w:val="3"/>
              </w:rPr>
              <w:t>.1 ir 4.92</w:t>
            </w:r>
            <w:r>
              <w:rPr>
                <w:kern w:val="3"/>
                <w:vertAlign w:val="superscript"/>
              </w:rPr>
              <w:t>5</w:t>
            </w:r>
            <w:r>
              <w:rPr>
                <w:kern w:val="3"/>
              </w:rPr>
              <w:t>.2 punktuose nenurodytiems, asmenims</w:t>
            </w:r>
          </w:p>
        </w:tc>
        <w:tc>
          <w:tcPr>
            <w:tcW w:w="3083" w:type="dxa"/>
          </w:tcPr>
          <w:p>
            <w:pPr>
              <w:suppressAutoHyphens/>
              <w:jc w:val="both"/>
              <w:rPr>
                <w:kern w:val="3"/>
              </w:rPr>
            </w:pPr>
            <w:r>
              <w:rPr>
                <w:kern w:val="3"/>
              </w:rPr>
              <w:t>3 500 litų“.</w:t>
            </w:r>
          </w:p>
        </w:tc>
      </w:tr>
    </w:tbl>
    <w:p>
      <w:pPr>
        <w:suppressAutoHyphens/>
        <w:ind w:firstLine="567"/>
        <w:jc w:val="both"/>
        <w:rPr>
          <w:kern w:val="3"/>
        </w:rPr>
      </w:pPr>
      <w:r>
        <w:rPr>
          <w:kern w:val="3"/>
        </w:rPr>
        <w:t>3</w:t>
      </w:r>
      <w:r>
        <w:rPr>
          <w:kern w:val="3"/>
        </w:rPr>
        <w:t>. 4.92</w:t>
      </w:r>
      <w:r>
        <w:rPr>
          <w:kern w:val="3"/>
          <w:vertAlign w:val="superscript"/>
        </w:rPr>
        <w:t>6</w:t>
      </w:r>
      <w:r>
        <w:rPr>
          <w:kern w:val="3"/>
        </w:rPr>
        <w:t xml:space="preserve"> punktu:</w:t>
      </w:r>
    </w:p>
    <w:tbl>
      <w:tblPr>
        <w:tblW w:w="9747" w:type="dxa"/>
        <w:tblInd w:w="250" w:type="dxa"/>
        <w:tblLook w:val="01E0" w:firstRow="1" w:lastRow="1" w:firstColumn="1" w:lastColumn="1" w:noHBand="0" w:noVBand="0"/>
      </w:tblPr>
      <w:tblGrid>
        <w:gridCol w:w="1451"/>
        <w:gridCol w:w="4503"/>
        <w:gridCol w:w="3793"/>
      </w:tblGrid>
      <w:tr>
        <w:tc>
          <w:tcPr>
            <w:tcW w:w="1451" w:type="dxa"/>
          </w:tcPr>
          <w:p>
            <w:pPr>
              <w:suppressAutoHyphens/>
              <w:rPr>
                <w:kern w:val="3"/>
              </w:rPr>
            </w:pPr>
            <w:r>
              <w:rPr>
                <w:kern w:val="3"/>
              </w:rPr>
              <w:t>„4.92</w:t>
            </w:r>
            <w:r>
              <w:rPr>
                <w:kern w:val="3"/>
                <w:vertAlign w:val="superscript"/>
              </w:rPr>
              <w:t>6</w:t>
            </w:r>
            <w:r>
              <w:rPr>
                <w:kern w:val="3"/>
              </w:rPr>
              <w:t>.</w:t>
            </w:r>
          </w:p>
        </w:tc>
        <w:tc>
          <w:tcPr>
            <w:tcW w:w="4503" w:type="dxa"/>
          </w:tcPr>
          <w:p>
            <w:pPr>
              <w:suppressAutoHyphens/>
              <w:rPr>
                <w:kern w:val="3"/>
              </w:rPr>
            </w:pPr>
            <w:r>
              <w:rPr>
                <w:kern w:val="3"/>
              </w:rPr>
              <w:t>už Bendrijos aplinkosaugos vadybos ir audito sistemos (EMAS) registracijos paraiškos nagrinėjimą arba EMAS registracijos galiojimo pratęsimą:</w:t>
            </w:r>
          </w:p>
        </w:tc>
        <w:tc>
          <w:tcPr>
            <w:tcW w:w="3793" w:type="dxa"/>
          </w:tcPr>
          <w:p>
            <w:pPr>
              <w:suppressAutoHyphens/>
              <w:jc w:val="both"/>
              <w:rPr>
                <w:kern w:val="3"/>
              </w:rPr>
            </w:pPr>
          </w:p>
        </w:tc>
      </w:tr>
      <w:tr>
        <w:tc>
          <w:tcPr>
            <w:tcW w:w="1451" w:type="dxa"/>
          </w:tcPr>
          <w:p>
            <w:pPr>
              <w:suppressAutoHyphens/>
              <w:rPr>
                <w:kern w:val="3"/>
              </w:rPr>
            </w:pPr>
            <w:r>
              <w:rPr>
                <w:kern w:val="3"/>
              </w:rPr>
              <w:t>4.92</w:t>
            </w:r>
            <w:r>
              <w:rPr>
                <w:kern w:val="3"/>
                <w:vertAlign w:val="superscript"/>
              </w:rPr>
              <w:t>6</w:t>
            </w:r>
            <w:r>
              <w:rPr>
                <w:kern w:val="3"/>
              </w:rPr>
              <w:t>.1.</w:t>
            </w:r>
          </w:p>
        </w:tc>
        <w:tc>
          <w:tcPr>
            <w:tcW w:w="4503" w:type="dxa"/>
          </w:tcPr>
          <w:p>
            <w:pPr>
              <w:suppressAutoHyphens/>
              <w:rPr>
                <w:kern w:val="3"/>
              </w:rPr>
            </w:pPr>
            <w:r>
              <w:rPr>
                <w:kern w:val="3"/>
              </w:rPr>
              <w:t>labai mažoms įmonėms</w:t>
            </w:r>
          </w:p>
        </w:tc>
        <w:tc>
          <w:tcPr>
            <w:tcW w:w="3793" w:type="dxa"/>
          </w:tcPr>
          <w:p>
            <w:pPr>
              <w:suppressAutoHyphens/>
              <w:jc w:val="both"/>
              <w:rPr>
                <w:kern w:val="3"/>
              </w:rPr>
            </w:pPr>
            <w:r>
              <w:rPr>
                <w:kern w:val="3"/>
              </w:rPr>
              <w:t>300 litų;</w:t>
            </w:r>
          </w:p>
        </w:tc>
      </w:tr>
      <w:tr>
        <w:tc>
          <w:tcPr>
            <w:tcW w:w="1451" w:type="dxa"/>
          </w:tcPr>
          <w:p>
            <w:pPr>
              <w:suppressAutoHyphens/>
              <w:rPr>
                <w:kern w:val="3"/>
              </w:rPr>
            </w:pPr>
            <w:r>
              <w:rPr>
                <w:kern w:val="3"/>
              </w:rPr>
              <w:t>4.92</w:t>
            </w:r>
            <w:r>
              <w:rPr>
                <w:kern w:val="3"/>
                <w:vertAlign w:val="superscript"/>
              </w:rPr>
              <w:t>6</w:t>
            </w:r>
            <w:r>
              <w:rPr>
                <w:kern w:val="3"/>
              </w:rPr>
              <w:t>.2.</w:t>
            </w:r>
          </w:p>
        </w:tc>
        <w:tc>
          <w:tcPr>
            <w:tcW w:w="4503" w:type="dxa"/>
          </w:tcPr>
          <w:p>
            <w:pPr>
              <w:suppressAutoHyphens/>
              <w:rPr>
                <w:kern w:val="3"/>
              </w:rPr>
            </w:pPr>
            <w:r>
              <w:rPr>
                <w:kern w:val="3"/>
              </w:rPr>
              <w:t>mažoms ir vidutinėms įmonėms</w:t>
            </w:r>
          </w:p>
        </w:tc>
        <w:tc>
          <w:tcPr>
            <w:tcW w:w="3793" w:type="dxa"/>
          </w:tcPr>
          <w:p>
            <w:pPr>
              <w:suppressAutoHyphens/>
              <w:jc w:val="both"/>
              <w:rPr>
                <w:kern w:val="3"/>
              </w:rPr>
            </w:pPr>
            <w:r>
              <w:rPr>
                <w:kern w:val="3"/>
              </w:rPr>
              <w:t>600 litų;</w:t>
            </w:r>
          </w:p>
        </w:tc>
      </w:tr>
      <w:tr>
        <w:tc>
          <w:tcPr>
            <w:tcW w:w="1451" w:type="dxa"/>
          </w:tcPr>
          <w:p>
            <w:pPr>
              <w:suppressAutoHyphens/>
              <w:rPr>
                <w:kern w:val="3"/>
              </w:rPr>
            </w:pPr>
            <w:r>
              <w:rPr>
                <w:kern w:val="3"/>
              </w:rPr>
              <w:t>4.92</w:t>
            </w:r>
            <w:r>
              <w:rPr>
                <w:kern w:val="3"/>
                <w:vertAlign w:val="superscript"/>
              </w:rPr>
              <w:t>6</w:t>
            </w:r>
            <w:r>
              <w:rPr>
                <w:kern w:val="3"/>
              </w:rPr>
              <w:t>.3.</w:t>
            </w:r>
          </w:p>
        </w:tc>
        <w:tc>
          <w:tcPr>
            <w:tcW w:w="4503" w:type="dxa"/>
          </w:tcPr>
          <w:p>
            <w:pPr>
              <w:suppressAutoHyphens/>
              <w:rPr>
                <w:kern w:val="3"/>
              </w:rPr>
            </w:pPr>
            <w:r>
              <w:rPr>
                <w:kern w:val="3"/>
              </w:rPr>
              <w:t>teikiantiems įstatymų nustatytas viešąsias paslaugas viešojo administravimo subjektams ir asmenims, turintiems mažiau nei 250 darbuotojų</w:t>
            </w:r>
          </w:p>
        </w:tc>
        <w:tc>
          <w:tcPr>
            <w:tcW w:w="3793" w:type="dxa"/>
          </w:tcPr>
          <w:p>
            <w:pPr>
              <w:suppressAutoHyphens/>
              <w:jc w:val="both"/>
              <w:rPr>
                <w:kern w:val="3"/>
              </w:rPr>
            </w:pPr>
            <w:r>
              <w:rPr>
                <w:kern w:val="3"/>
              </w:rPr>
              <w:t>300 litų;</w:t>
            </w:r>
          </w:p>
        </w:tc>
      </w:tr>
      <w:tr>
        <w:tc>
          <w:tcPr>
            <w:tcW w:w="1451" w:type="dxa"/>
          </w:tcPr>
          <w:p>
            <w:pPr>
              <w:suppressAutoHyphens/>
              <w:rPr>
                <w:kern w:val="3"/>
              </w:rPr>
            </w:pPr>
            <w:r>
              <w:rPr>
                <w:kern w:val="3"/>
              </w:rPr>
              <w:t>4.92</w:t>
            </w:r>
            <w:r>
              <w:rPr>
                <w:kern w:val="3"/>
                <w:vertAlign w:val="superscript"/>
              </w:rPr>
              <w:t>6</w:t>
            </w:r>
            <w:r>
              <w:rPr>
                <w:kern w:val="3"/>
              </w:rPr>
              <w:t>.4.</w:t>
            </w:r>
          </w:p>
        </w:tc>
        <w:tc>
          <w:tcPr>
            <w:tcW w:w="4503" w:type="dxa"/>
          </w:tcPr>
          <w:p>
            <w:pPr>
              <w:suppressAutoHyphens/>
              <w:rPr>
                <w:kern w:val="3"/>
              </w:rPr>
            </w:pPr>
            <w:r>
              <w:rPr>
                <w:kern w:val="3"/>
              </w:rPr>
              <w:t>kitiems, 4.92</w:t>
            </w:r>
            <w:r>
              <w:rPr>
                <w:kern w:val="3"/>
                <w:vertAlign w:val="superscript"/>
              </w:rPr>
              <w:t>6</w:t>
            </w:r>
            <w:r>
              <w:rPr>
                <w:kern w:val="3"/>
              </w:rPr>
              <w:t>.1–4.92</w:t>
            </w:r>
            <w:r>
              <w:rPr>
                <w:kern w:val="3"/>
                <w:vertAlign w:val="superscript"/>
              </w:rPr>
              <w:t>6</w:t>
            </w:r>
            <w:r>
              <w:rPr>
                <w:kern w:val="3"/>
              </w:rPr>
              <w:t>.3 punktuose nenurodytiems, asmenims</w:t>
            </w:r>
          </w:p>
        </w:tc>
        <w:tc>
          <w:tcPr>
            <w:tcW w:w="3793" w:type="dxa"/>
          </w:tcPr>
          <w:p>
            <w:pPr>
              <w:suppressAutoHyphens/>
              <w:jc w:val="both"/>
              <w:rPr>
                <w:kern w:val="3"/>
              </w:rPr>
            </w:pPr>
            <w:r>
              <w:rPr>
                <w:kern w:val="3"/>
              </w:rPr>
              <w:t>900 litų“.</w:t>
            </w:r>
          </w:p>
        </w:tc>
      </w:tr>
    </w:tbl>
    <w:p>
      <w:pPr>
        <w:ind w:firstLine="567"/>
        <w:jc w:val="both"/>
      </w:pPr>
    </w:p>
    <w:p>
      <w:pPr>
        <w:ind w:firstLine="567"/>
        <w:jc w:val="both"/>
      </w:pPr>
    </w:p>
    <w:p>
      <w:pPr>
        <w:tabs>
          <w:tab w:val="right" w:pos="9071"/>
        </w:tabs>
      </w:pPr>
      <w:r>
        <w:t>MINISTRAS PIRMININKAS</w:t>
        <w:tab/>
        <w:t>ANDRIUS KUBILIUS</w:t>
      </w:r>
    </w:p>
    <w:p/>
    <w:p>
      <w:pPr>
        <w:tabs>
          <w:tab w:val="right" w:pos="9071"/>
        </w:tabs>
      </w:pPr>
      <w:r>
        <w:t>FINANSŲ MINISTRĖ</w:t>
        <w:tab/>
        <w:t>INGRIDA ŠIMONYTĖ</w:t>
      </w:r>
    </w:p>
    <w:p>
      <w:pPr>
        <w:tabs>
          <w:tab w:val="right" w:pos="9071"/>
        </w:tabs>
      </w:pPr>
    </w:p>
    <w:p>
      <w:pPr>
        <w:tabs>
          <w:tab w:val="right" w:pos="9071"/>
        </w:tabs>
        <w:jc w:val="center"/>
      </w:pPr>
      <w:r>
        <w:t>_______________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pPr>
      <w:tabs>
        <w:tab w:val="center" w:pos="4153"/>
        <w:tab w:val="right" w:pos="8306"/>
      </w:tabs>
      <w:ind w:right="360"/>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2380</Characters>
  <Application>Microsoft Office Word</Application>
  <DocSecurity>4</DocSecurity>
  <Lines>103</Lines>
  <Paragraphs>68</Paragraphs>
  <ScaleCrop>false</ScaleCrop>
  <Company>LRVK</Company>
  <LinksUpToDate>false</LinksUpToDate>
  <CharactersWithSpaces>2686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2015-07-03T13:25:00Z</dcterms:created>
  <dc:creator>lrvk</dc:creator>
  <lastModifiedBy>Adlib User</lastModifiedBy>
  <lastPrinted>2011-06-02T13:04:00Z</lastPrinted>
  <dcterms:modified xsi:type="dcterms:W3CDTF">2015-07-03T13:25:00Z</dcterms:modified>
  <revision>2</revision>
  <dc:title>DĖL LIETUVOS RESPUBLIKOS VYRIAUSYBĖS 2000 M</dc:title>
</coreProperties>
</file>