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630f05d2000497598d80eca42cb5ecc"/>
        <w:id w:val="-1694141776"/>
        <w:lock w:val="sdtLocked"/>
      </w:sdtPr>
      <w:sdtEndPr/>
      <w:sdtContent>
        <w:p w14:paraId="17123CDD" w14:textId="77777777" w:rsidR="00B51FDC" w:rsidRDefault="00380853">
          <w:pPr>
            <w:keepLines/>
            <w:widowControl w:val="0"/>
            <w:suppressAutoHyphens/>
            <w:jc w:val="center"/>
            <w:rPr>
              <w:caps/>
              <w:color w:val="000000"/>
            </w:rPr>
          </w:pPr>
          <w:r>
            <w:rPr>
              <w:caps/>
              <w:color w:val="000000"/>
              <w:lang w:val="en-US"/>
            </w:rPr>
            <w:pict w14:anchorId="17123EB2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aps/>
              <w:color w:val="000000"/>
            </w:rPr>
            <w:t xml:space="preserve">neįgaliųjų REIKALų departamento PRIE </w:t>
          </w:r>
        </w:p>
        <w:p w14:paraId="17123CDE" w14:textId="77777777" w:rsidR="00B51FDC" w:rsidRDefault="00380853">
          <w:pPr>
            <w:keepLines/>
            <w:widowControl w:val="0"/>
            <w:suppressAutoHyphens/>
            <w:jc w:val="center"/>
            <w:rPr>
              <w:caps/>
              <w:color w:val="000000"/>
            </w:rPr>
          </w:pPr>
          <w:r>
            <w:rPr>
              <w:caps/>
              <w:color w:val="000000"/>
            </w:rPr>
            <w:t>socialinės apsaugos ir darbo ministerijos direktoriAus</w:t>
          </w:r>
        </w:p>
        <w:p w14:paraId="17123CDF" w14:textId="77777777" w:rsidR="00B51FDC" w:rsidRDefault="00380853">
          <w:pPr>
            <w:keepLines/>
            <w:widowControl w:val="0"/>
            <w:suppressAutoHyphens/>
            <w:jc w:val="center"/>
            <w:rPr>
              <w:caps/>
              <w:color w:val="000000"/>
            </w:rPr>
          </w:pPr>
          <w:r>
            <w:rPr>
              <w:caps/>
              <w:color w:val="000000"/>
            </w:rPr>
            <w:t xml:space="preserve">Į S A K Y M A S </w:t>
          </w:r>
        </w:p>
        <w:p w14:paraId="17123CE0" w14:textId="77777777" w:rsidR="00B51FDC" w:rsidRDefault="00B51FDC">
          <w:pPr>
            <w:keepLines/>
            <w:widowControl w:val="0"/>
            <w:suppressAutoHyphens/>
            <w:jc w:val="center"/>
            <w:rPr>
              <w:color w:val="000000"/>
            </w:rPr>
          </w:pPr>
        </w:p>
        <w:p w14:paraId="17123CE1" w14:textId="77777777" w:rsidR="00B51FDC" w:rsidRDefault="00380853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Neįgaliųjų reikalų departamento prie socialinės apsaugos ir darbo ministerijos direktoriaus 2012 m. vasari</w:t>
          </w:r>
          <w:r>
            <w:rPr>
              <w:b/>
              <w:bCs/>
              <w:caps/>
              <w:color w:val="000000"/>
            </w:rPr>
            <w:t>o 8 d. įsakymo Nr. V-2 „dėl valstybės biudžeto lėšų būstams pritaikyti neįgaliesiems paskirstymo“ pakeitimo</w:t>
          </w:r>
        </w:p>
        <w:p w14:paraId="17123CE2" w14:textId="77777777" w:rsidR="00B51FDC" w:rsidRDefault="00B51FDC">
          <w:pPr>
            <w:widowControl w:val="0"/>
            <w:suppressAutoHyphens/>
            <w:jc w:val="center"/>
            <w:rPr>
              <w:color w:val="000000"/>
            </w:rPr>
          </w:pPr>
        </w:p>
        <w:p w14:paraId="17123CE3" w14:textId="77777777" w:rsidR="00B51FDC" w:rsidRDefault="00380853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2012 m. rugsėjo 20 d. Nr. V-24</w:t>
          </w:r>
        </w:p>
        <w:p w14:paraId="17123CE4" w14:textId="77777777" w:rsidR="00B51FDC" w:rsidRDefault="00380853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17123CE5" w14:textId="77777777" w:rsidR="00B51FDC" w:rsidRDefault="00B51F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1E94BF46" w14:textId="77777777" w:rsidR="00380853" w:rsidRDefault="00380853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eambule"/>
            <w:tag w:val="part_9f653b72b2d64b8b8ba70a135cee7ffa"/>
            <w:id w:val="-1517842007"/>
            <w:lock w:val="sdtLocked"/>
          </w:sdtPr>
          <w:sdtEndPr/>
          <w:sdtContent>
            <w:p w14:paraId="17123CE6" w14:textId="77777777" w:rsidR="00B51FDC" w:rsidRDefault="0038085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 Būsto pritaikymo neįgaliesiems finansavimo tvarkos aprašu, patvirtintu Lietuvos Respublikos s</w:t>
              </w:r>
              <w:r>
                <w:rPr>
                  <w:color w:val="000000"/>
                </w:rPr>
                <w:t>o</w:t>
              </w:r>
              <w:bookmarkStart w:id="0" w:name="_GoBack"/>
              <w:bookmarkEnd w:id="0"/>
              <w:r>
                <w:rPr>
                  <w:color w:val="000000"/>
                </w:rPr>
                <w:t>cialinės apsaugos ir darbo ministro 2011 m. gruodžio 28 d. įsakymu Nr. A1-560 „Dėl Būsto pritaikymo neįgaliesiems finansavimo tvarkos aprašo patvirtinimo“ (Žin., 2012, Nr. 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1-18</w:t>
                </w:r>
              </w:hyperlink>
              <w:r>
                <w:rPr>
                  <w:color w:val="000000"/>
                </w:rPr>
                <w:t>),</w:t>
              </w:r>
            </w:p>
          </w:sdtContent>
        </w:sdt>
        <w:sdt>
          <w:sdtPr>
            <w:alias w:val="pastraipa"/>
            <w:tag w:val="part_e76ef435a0a7451fa721fc75a7b305da"/>
            <w:id w:val="1652482408"/>
            <w:lock w:val="sdtLocked"/>
          </w:sdtPr>
          <w:sdtEndPr/>
          <w:sdtContent>
            <w:p w14:paraId="17123CE9" w14:textId="30C73931" w:rsidR="00B51FDC" w:rsidRDefault="00380853" w:rsidP="00380853">
              <w:pPr>
                <w:widowControl w:val="0"/>
                <w:suppressAutoHyphens/>
                <w:ind w:firstLine="567"/>
                <w:jc w:val="both"/>
                <w:rPr>
                  <w:caps/>
                  <w:color w:val="000000"/>
                </w:rPr>
              </w:pPr>
              <w:r>
                <w:rPr>
                  <w:color w:val="000000"/>
                </w:rPr>
                <w:t>t v i r t i n u Valstybės biudžeto lėšų būstams pritaikyti neįgaliesiems paskirstymo 2012 metams pakeitimą (pridedama).</w:t>
              </w:r>
            </w:p>
          </w:sdtContent>
        </w:sdt>
        <w:sdt>
          <w:sdtPr>
            <w:rPr>
              <w:caps/>
              <w:color w:val="000000"/>
            </w:rPr>
            <w:alias w:val="signatura"/>
            <w:tag w:val="part_5fa6e871fcb14d9682039fd98a8a088c"/>
            <w:id w:val="-1626544945"/>
            <w:lock w:val="sdtLocked"/>
            <w:placeholder>
              <w:docPart w:val="DefaultPlaceholder_1082065158"/>
            </w:placeholder>
          </w:sdtPr>
          <w:sdtEndPr>
            <w:rPr>
              <w:caps w:val="0"/>
              <w:color w:val="auto"/>
            </w:rPr>
          </w:sdtEndPr>
          <w:sdtContent>
            <w:p w14:paraId="45AD7A88" w14:textId="77777777" w:rsidR="00380853" w:rsidRDefault="00380853" w:rsidP="00380853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33511A23" w14:textId="77777777" w:rsidR="00380853" w:rsidRDefault="00380853" w:rsidP="00380853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49648323" w14:textId="77777777" w:rsidR="00380853" w:rsidRDefault="00380853" w:rsidP="00380853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17123CED" w14:textId="2B428E12" w:rsidR="00B51FDC" w:rsidRDefault="00380853" w:rsidP="00380853">
              <w:pPr>
                <w:widowControl w:val="0"/>
                <w:tabs>
                  <w:tab w:val="right" w:pos="9071"/>
                </w:tabs>
                <w:suppressAutoHyphens/>
                <w:rPr>
                  <w:color w:val="000000"/>
                </w:rPr>
              </w:pPr>
              <w:r>
                <w:rPr>
                  <w:caps/>
                  <w:color w:val="000000"/>
                </w:rPr>
                <w:t xml:space="preserve">Direktorė </w:t>
              </w:r>
              <w:r>
                <w:rPr>
                  <w:caps/>
                  <w:color w:val="000000"/>
                </w:rPr>
                <w:tab/>
                <w:t>Genovaitė Paliušienė</w:t>
              </w:r>
            </w:p>
          </w:sdtContent>
        </w:sdt>
      </w:sdtContent>
    </w:sdt>
    <w:sdt>
      <w:sdtPr>
        <w:alias w:val="patvirtinta"/>
        <w:tag w:val="part_262c42ed619741b3bcd289ce3cf797a8"/>
        <w:id w:val="-1739084940"/>
        <w:lock w:val="sdtLocked"/>
      </w:sdtPr>
      <w:sdtEndPr/>
      <w:sdtContent>
        <w:p w14:paraId="17123CEE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14:paraId="17123CEF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Neįgaliųjų reikalų departamento prie </w:t>
          </w:r>
        </w:p>
        <w:p w14:paraId="17123CF0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Socialinės apsaugos</w:t>
          </w:r>
          <w:r>
            <w:rPr>
              <w:color w:val="000000"/>
            </w:rPr>
            <w:t xml:space="preserve"> ir </w:t>
          </w:r>
        </w:p>
        <w:p w14:paraId="17123CF1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darbo ministerijos direktoriaus </w:t>
          </w:r>
        </w:p>
        <w:p w14:paraId="17123CF2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2012 m. vasario 8 d. įsakymu Nr. V-2</w:t>
          </w:r>
        </w:p>
        <w:p w14:paraId="17123CF3" w14:textId="77777777" w:rsidR="00B51FDC" w:rsidRDefault="00380853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(2012 m. rugsėjo 20 d. įsakymo Nr. V-24 redakcija)</w:t>
          </w:r>
        </w:p>
        <w:p w14:paraId="17123CF4" w14:textId="77777777" w:rsidR="00B51FDC" w:rsidRDefault="00B51F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17123CF5" w14:textId="77777777" w:rsidR="00B51FDC" w:rsidRDefault="00380853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262c42ed619741b3bcd289ce3cf797a8"/>
              <w:id w:val="931405601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Valstybės biudžeto lėšų bŪstams pritaikyti neįgaliesiems paskirstymas 2012 metams, litais</w:t>
              </w:r>
            </w:sdtContent>
          </w:sdt>
        </w:p>
        <w:p w14:paraId="17123CF6" w14:textId="77777777" w:rsidR="00B51FDC" w:rsidRDefault="00B51F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2"/>
            <w:gridCol w:w="3036"/>
            <w:gridCol w:w="1631"/>
            <w:gridCol w:w="1331"/>
            <w:gridCol w:w="1441"/>
            <w:gridCol w:w="1111"/>
          </w:tblGrid>
          <w:tr w:rsidR="00B51FDC" w14:paraId="17123CFC" w14:textId="77777777">
            <w:trPr>
              <w:trHeight w:val="20"/>
              <w:tblHeader/>
            </w:trPr>
            <w:tc>
              <w:tcPr>
                <w:tcW w:w="55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CF7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Eil. Nr.</w:t>
                </w:r>
              </w:p>
            </w:tc>
            <w:tc>
              <w:tcPr>
                <w:tcW w:w="329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CF8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Savivaldybės pavadinimas</w:t>
                </w:r>
              </w:p>
            </w:tc>
            <w:tc>
              <w:tcPr>
                <w:tcW w:w="176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CF9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Iš</w:t>
                </w:r>
                <w:r>
                  <w:rPr>
                    <w:color w:val="000000"/>
                    <w:sz w:val="22"/>
                    <w:szCs w:val="22"/>
                  </w:rPr>
                  <w:t xml:space="preserve"> viso savivaldybei skirta papildomai lėšų</w:t>
                </w:r>
              </w:p>
            </w:tc>
            <w:tc>
              <w:tcPr>
                <w:tcW w:w="30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CFA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Iš jų:</w:t>
                </w:r>
              </w:p>
            </w:tc>
            <w:tc>
              <w:tcPr>
                <w:tcW w:w="120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CFB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Priežiūros išlaidoms dengti, 2 proc.</w:t>
                </w:r>
              </w:p>
            </w:tc>
          </w:tr>
          <w:tr w:rsidR="00B51FDC" w14:paraId="17123D03" w14:textId="77777777">
            <w:trPr>
              <w:trHeight w:val="20"/>
              <w:tblHeader/>
            </w:trPr>
            <w:tc>
              <w:tcPr>
                <w:tcW w:w="556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23CFD" w14:textId="77777777" w:rsidR="00B51FDC" w:rsidRDefault="00B51FDC">
                <w:pPr>
                  <w:widowControl w:val="0"/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3299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23CFE" w14:textId="77777777" w:rsidR="00B51FDC" w:rsidRDefault="00B51FDC">
                <w:pPr>
                  <w:widowControl w:val="0"/>
                  <w:rPr>
                    <w:sz w:val="22"/>
                    <w:szCs w:val="22"/>
                  </w:rPr>
                </w:pPr>
              </w:p>
            </w:tc>
            <w:tc>
              <w:tcPr>
                <w:tcW w:w="1767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23CFF" w14:textId="77777777" w:rsidR="00B51FDC" w:rsidRDefault="00B51FDC">
                <w:pPr>
                  <w:widowControl w:val="0"/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0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būstų pritaikymo darbams finansuoti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1" w14:textId="77777777" w:rsidR="00B51FDC" w:rsidRDefault="00380853">
                <w:pPr>
                  <w:widowControl w:val="0"/>
                  <w:suppressAutoHyphens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Savivaldybių administravimo išlaidoms dengti, 4 proc.</w:t>
                </w:r>
              </w:p>
            </w:tc>
            <w:tc>
              <w:tcPr>
                <w:tcW w:w="1200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23D02" w14:textId="77777777" w:rsidR="00B51FDC" w:rsidRDefault="00B51FDC">
                <w:pPr>
                  <w:widowControl w:val="0"/>
                  <w:jc w:val="right"/>
                  <w:rPr>
                    <w:sz w:val="22"/>
                    <w:szCs w:val="22"/>
                  </w:rPr>
                </w:pPr>
              </w:p>
            </w:tc>
          </w:tr>
          <w:tr w:rsidR="00B51FDC" w14:paraId="17123D0A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5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Akmenės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23505,86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22601,79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904,07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452,04</w:t>
                </w:r>
              </w:p>
            </w:tc>
          </w:tr>
          <w:tr w:rsidR="00B51FDC" w14:paraId="17123D11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C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Alytaus </w:t>
                </w:r>
                <w:r>
                  <w:rPr>
                    <w:color w:val="000000"/>
                    <w:sz w:val="22"/>
                    <w:szCs w:val="22"/>
                  </w:rPr>
                  <w:t>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72760,40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69961,92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0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2798,48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1399,24</w:t>
                </w:r>
              </w:p>
            </w:tc>
          </w:tr>
          <w:tr w:rsidR="00B51FDC" w14:paraId="17123D18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3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Alytaus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8816,55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8477,45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339,10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169,55</w:t>
                </w:r>
              </w:p>
            </w:tc>
          </w:tr>
          <w:tr w:rsidR="00B51FDC" w14:paraId="17123D1F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A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Anykščių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80126,33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77044,55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3081,78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1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1540,89</w:t>
                </w:r>
              </w:p>
            </w:tc>
          </w:tr>
          <w:tr w:rsidR="00B51FDC" w14:paraId="17123D26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1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Birštono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8488,04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8161,57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326,46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163,23</w:t>
                </w:r>
              </w:p>
            </w:tc>
          </w:tr>
          <w:tr w:rsidR="00B51FDC" w14:paraId="17123D2D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8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Biržų rajono </w:t>
                </w:r>
                <w:r>
                  <w:rPr>
                    <w:color w:val="000000"/>
                    <w:sz w:val="22"/>
                    <w:szCs w:val="22"/>
                  </w:rPr>
                  <w:t>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14969,34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14393,60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575,74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287,87</w:t>
                </w:r>
              </w:p>
            </w:tc>
          </w:tr>
          <w:tr w:rsidR="00B51FDC" w14:paraId="17123D34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2F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Druskininkų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36720,31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35307,99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1412,32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706,16</w:t>
                </w:r>
              </w:p>
            </w:tc>
          </w:tr>
          <w:tr w:rsidR="00B51FDC" w14:paraId="17123D3B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6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Elektrėnų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4210,13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4048,20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161,93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80,96</w:t>
                </w:r>
              </w:p>
            </w:tc>
          </w:tr>
          <w:tr w:rsidR="00B51FDC" w14:paraId="17123D42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D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Ignalinos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6240,00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3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6000,00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240,00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120,00</w:t>
                </w:r>
              </w:p>
            </w:tc>
          </w:tr>
          <w:tr w:rsidR="00B51FDC" w14:paraId="17123D49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4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Jonavos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21950,24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21106,00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844,24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422,12</w:t>
                </w:r>
              </w:p>
            </w:tc>
          </w:tr>
          <w:tr w:rsidR="00B51FDC" w14:paraId="17123D50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B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Joniškio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17272,32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16608,00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664,32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4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332,16</w:t>
                </w:r>
              </w:p>
            </w:tc>
          </w:tr>
          <w:tr w:rsidR="00B51FDC" w14:paraId="17123D57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2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Jurbarko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15306,48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14717,77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588,71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294,36</w:t>
                </w:r>
              </w:p>
            </w:tc>
          </w:tr>
          <w:tr w:rsidR="00B51FDC" w14:paraId="17123D5E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9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Kaišiadorių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20795,30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19995,48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799,82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399,91</w:t>
                </w:r>
              </w:p>
            </w:tc>
          </w:tr>
          <w:tr w:rsidR="00B51FDC" w14:paraId="17123D65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5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0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Kalvarijos </w:t>
                </w:r>
                <w:r>
                  <w:rPr>
                    <w:color w:val="000000"/>
                    <w:sz w:val="22"/>
                    <w:szCs w:val="22"/>
                  </w:rPr>
                  <w:t>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14829,07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14258,72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570,35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285,17</w:t>
                </w:r>
              </w:p>
            </w:tc>
          </w:tr>
          <w:tr w:rsidR="00B51FDC" w14:paraId="17123D6C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7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Kauno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347616,00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334246,15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13369,85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6684,92</w:t>
                </w:r>
              </w:p>
            </w:tc>
          </w:tr>
          <w:tr w:rsidR="00B51FDC" w14:paraId="17123D73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E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Kauno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6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96812,40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93088,85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3723,55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1861,78</w:t>
                </w:r>
              </w:p>
            </w:tc>
          </w:tr>
          <w:tr w:rsidR="00B51FDC" w14:paraId="17123D7A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5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Kazlų Rūdos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7016,88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6747,00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269,88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134,94</w:t>
                </w:r>
              </w:p>
            </w:tc>
          </w:tr>
          <w:tr w:rsidR="00B51FDC" w14:paraId="17123D81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C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Kėdainių rajono </w:t>
                </w:r>
                <w:r>
                  <w:rPr>
                    <w:color w:val="000000"/>
                    <w:sz w:val="22"/>
                    <w:szCs w:val="22"/>
                  </w:rPr>
                  <w:t>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9288,38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8931,13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7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357,25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178,62</w:t>
                </w:r>
              </w:p>
            </w:tc>
          </w:tr>
          <w:tr w:rsidR="00B51FDC" w14:paraId="17123D88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3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Kelmės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16875,27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16226,22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649,05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324,52</w:t>
                </w:r>
              </w:p>
            </w:tc>
          </w:tr>
          <w:tr w:rsidR="00B51FDC" w14:paraId="17123D8F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A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Klaipėdos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181331,30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174357,02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6974,28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8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3487,14</w:t>
                </w:r>
              </w:p>
            </w:tc>
          </w:tr>
          <w:tr w:rsidR="00B51FDC" w14:paraId="17123D96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1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Klaipėdos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46920,09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45115,47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1804,62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902,31</w:t>
                </w:r>
              </w:p>
            </w:tc>
          </w:tr>
          <w:tr w:rsidR="00B51FDC" w14:paraId="17123D9D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8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Kretingos</w:t>
                </w:r>
                <w:r>
                  <w:rPr>
                    <w:color w:val="000000"/>
                    <w:sz w:val="22"/>
                    <w:szCs w:val="22"/>
                  </w:rPr>
                  <w:t xml:space="preserve">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32603,95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31349,96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1254,00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627,00</w:t>
                </w:r>
              </w:p>
            </w:tc>
          </w:tr>
          <w:tr w:rsidR="00B51FDC" w14:paraId="17123DA4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9F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Kupiškio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50074,62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48148,67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1925,95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962,97</w:t>
                </w:r>
              </w:p>
            </w:tc>
          </w:tr>
          <w:tr w:rsidR="00B51FDC" w14:paraId="17123DAB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6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Lazdijų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9381,63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9020,80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360,83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180,42</w:t>
                </w:r>
              </w:p>
            </w:tc>
          </w:tr>
          <w:tr w:rsidR="00B51FDC" w14:paraId="17123DB2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D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Marijampolės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53562,15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A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51502,06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2060,08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1030,04</w:t>
                </w:r>
              </w:p>
            </w:tc>
          </w:tr>
          <w:tr w:rsidR="00B51FDC" w14:paraId="17123DB9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4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Mažeikių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71299,07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68556,80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2742,27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1371,14</w:t>
                </w:r>
              </w:p>
            </w:tc>
          </w:tr>
          <w:tr w:rsidR="00B51FDC" w14:paraId="17123DC0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B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Molėtų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43694,99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42014,42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1680,57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B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840,29</w:t>
                </w:r>
              </w:p>
            </w:tc>
          </w:tr>
          <w:tr w:rsidR="00B51FDC" w14:paraId="17123DC7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2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Neringos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7995,68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7688,15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307,53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153,76</w:t>
                </w:r>
              </w:p>
            </w:tc>
          </w:tr>
          <w:tr w:rsidR="00B51FDC" w14:paraId="17123DCE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9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Pagėgių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13899,60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13365,00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534,60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267,30</w:t>
                </w:r>
              </w:p>
            </w:tc>
          </w:tr>
          <w:tr w:rsidR="00B51FDC" w14:paraId="17123DD5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C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0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Pakruojo </w:t>
                </w:r>
                <w:r>
                  <w:rPr>
                    <w:color w:val="000000"/>
                    <w:sz w:val="22"/>
                    <w:szCs w:val="22"/>
                  </w:rPr>
                  <w:t>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16643,86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16003,71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640,15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320,07</w:t>
                </w:r>
              </w:p>
            </w:tc>
          </w:tr>
          <w:tr w:rsidR="00B51FDC" w14:paraId="17123DDC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31.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7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Palangos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</w:tr>
          <w:tr w:rsidR="00B51FDC" w14:paraId="17123DE3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E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Panevėžio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D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53506,25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51448,32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2057,93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1028,97</w:t>
                </w:r>
              </w:p>
            </w:tc>
          </w:tr>
          <w:tr w:rsidR="00B51FDC" w14:paraId="17123DEA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5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Panevėžio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37783,20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36330,00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1453,20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726,60</w:t>
                </w:r>
              </w:p>
            </w:tc>
          </w:tr>
          <w:tr w:rsidR="00B51FDC" w14:paraId="17123DF1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C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Pasvalio </w:t>
                </w:r>
                <w:r>
                  <w:rPr>
                    <w:color w:val="000000"/>
                    <w:sz w:val="22"/>
                    <w:szCs w:val="22"/>
                  </w:rPr>
                  <w:t>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29872,63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28723,68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E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1148,95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574,47</w:t>
                </w:r>
              </w:p>
            </w:tc>
          </w:tr>
          <w:tr w:rsidR="00B51FDC" w14:paraId="17123DF8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3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Plungės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73029,63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70220,80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2808,83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1404,42</w:t>
                </w:r>
              </w:p>
            </w:tc>
          </w:tr>
          <w:tr w:rsidR="00B51FDC" w14:paraId="17123DFF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A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Prienų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105936,90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101862,40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4074,50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DF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2037,25</w:t>
                </w:r>
              </w:p>
            </w:tc>
          </w:tr>
          <w:tr w:rsidR="00B51FDC" w14:paraId="17123E06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1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Radviliškio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30451,20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29280,00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1171,20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585,60</w:t>
                </w:r>
              </w:p>
            </w:tc>
          </w:tr>
          <w:tr w:rsidR="00B51FDC" w14:paraId="17123E0D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8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Raseinių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30620,24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29442,54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1177,70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588,85</w:t>
                </w:r>
              </w:p>
            </w:tc>
          </w:tr>
          <w:tr w:rsidR="00B51FDC" w14:paraId="17123E14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0F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Rietavo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0,00</w:t>
                </w:r>
              </w:p>
            </w:tc>
          </w:tr>
          <w:tr w:rsidR="00B51FDC" w14:paraId="17123E1B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6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Rokiškio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4127,55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3968,80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158,75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79,38</w:t>
                </w:r>
              </w:p>
            </w:tc>
          </w:tr>
          <w:tr w:rsidR="00B51FDC" w14:paraId="17123E22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D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Skuodo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18668,12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1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17950,12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718,00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359,00</w:t>
                </w:r>
              </w:p>
            </w:tc>
          </w:tr>
          <w:tr w:rsidR="00B51FDC" w14:paraId="17123E29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4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Šakių rajono </w:t>
                </w:r>
                <w:r>
                  <w:rPr>
                    <w:color w:val="000000"/>
                    <w:sz w:val="22"/>
                    <w:szCs w:val="22"/>
                  </w:rPr>
                  <w:t>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43554,84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41879,65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1675,19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837,59</w:t>
                </w:r>
              </w:p>
            </w:tc>
          </w:tr>
          <w:tr w:rsidR="00B51FDC" w14:paraId="17123E30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B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Šalčininkų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16837,39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16189,80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647,59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2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323,80</w:t>
                </w:r>
              </w:p>
            </w:tc>
          </w:tr>
          <w:tr w:rsidR="00B51FDC" w14:paraId="17123E37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2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Šiaulių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95949,57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92259,20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3690,37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1845,18</w:t>
                </w:r>
              </w:p>
            </w:tc>
          </w:tr>
          <w:tr w:rsidR="00B51FDC" w14:paraId="17123E3E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9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Šiaulių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3382,58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3252,48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130,10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65,05</w:t>
                </w:r>
              </w:p>
            </w:tc>
          </w:tr>
          <w:tr w:rsidR="00B51FDC" w14:paraId="17123E45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3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0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Šilalės </w:t>
                </w:r>
                <w:r>
                  <w:rPr>
                    <w:color w:val="000000"/>
                    <w:sz w:val="22"/>
                    <w:szCs w:val="22"/>
                  </w:rPr>
                  <w:t>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48581,98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46713,44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1868,54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934,27</w:t>
                </w:r>
              </w:p>
            </w:tc>
          </w:tr>
          <w:tr w:rsidR="00B51FDC" w14:paraId="17123E4C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7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Šilutės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35925,77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34544,01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1381,76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690,88</w:t>
                </w:r>
              </w:p>
            </w:tc>
          </w:tr>
          <w:tr w:rsidR="00B51FDC" w14:paraId="17123E53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E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Širvintų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4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13056,61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12554,43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502,18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251,09</w:t>
                </w:r>
              </w:p>
            </w:tc>
          </w:tr>
          <w:tr w:rsidR="00B51FDC" w14:paraId="17123E5A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5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Švenčionių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13624,00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13100,00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524,00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262,00</w:t>
                </w:r>
              </w:p>
            </w:tc>
          </w:tr>
          <w:tr w:rsidR="00B51FDC" w14:paraId="17123E61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C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Tauragės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17272,32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16608,00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5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664,32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332,16</w:t>
                </w:r>
              </w:p>
            </w:tc>
          </w:tr>
          <w:tr w:rsidR="00B51FDC" w14:paraId="17123E68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51.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3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Telšių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11868,96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11412,46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456,50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228,25</w:t>
                </w:r>
              </w:p>
            </w:tc>
          </w:tr>
          <w:tr w:rsidR="00B51FDC" w14:paraId="17123E6F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52.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A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Trakų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80779,92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77673,00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3106,92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6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1553,46</w:t>
                </w:r>
              </w:p>
            </w:tc>
          </w:tr>
          <w:tr w:rsidR="00B51FDC" w14:paraId="17123E76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53.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1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Ukmergės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36669,16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35258,81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1410,35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705,18</w:t>
                </w:r>
              </w:p>
            </w:tc>
          </w:tr>
          <w:tr w:rsidR="00B51FDC" w14:paraId="17123E7D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54.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8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Utenos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33546,32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32256,07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1290,25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645,12</w:t>
                </w:r>
              </w:p>
            </w:tc>
          </w:tr>
          <w:tr w:rsidR="00B51FDC" w14:paraId="17123E84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55.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7F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Varėnos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29865,83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28717,14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2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1148,69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574,34</w:t>
                </w:r>
              </w:p>
            </w:tc>
          </w:tr>
          <w:tr w:rsidR="00B51FDC" w14:paraId="17123E8B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56.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6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Vilkaviškio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27406,08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26352,00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9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1054,08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527,04</w:t>
                </w:r>
              </w:p>
            </w:tc>
          </w:tr>
          <w:tr w:rsidR="00B51FDC" w14:paraId="17123E92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57.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D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Vilniaus miesto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384517,12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8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369728,00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0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14789,12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7394,56</w:t>
                </w:r>
              </w:p>
            </w:tc>
          </w:tr>
          <w:tr w:rsidR="00B51FDC" w14:paraId="17123E99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58.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4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Vilniaus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45014,50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43283,17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7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1731,33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8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865,66</w:t>
                </w:r>
              </w:p>
            </w:tc>
          </w:tr>
          <w:tr w:rsidR="00B51FDC" w14:paraId="17123EA0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59.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B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Visagino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31832,17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30607,85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E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1224,31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9F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612,16</w:t>
                </w:r>
              </w:p>
            </w:tc>
          </w:tr>
          <w:tr w:rsidR="00B51FDC" w14:paraId="17123EA7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1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60.</w:t>
                </w: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2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Zarasų rajono savivaldybė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3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5645,12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4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5428,00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5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217,12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6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108,56</w:t>
                </w:r>
              </w:p>
            </w:tc>
          </w:tr>
          <w:tr w:rsidR="00B51FDC" w14:paraId="17123EAE" w14:textId="77777777">
            <w:trPr>
              <w:trHeight w:val="20"/>
            </w:trPr>
            <w:tc>
              <w:tcPr>
                <w:tcW w:w="5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8" w14:textId="77777777" w:rsidR="00B51FDC" w:rsidRDefault="00B51FDC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9" w14:textId="77777777" w:rsidR="00B51FDC" w:rsidRDefault="00380853">
                <w:pPr>
                  <w:widowControl w:val="0"/>
                  <w:suppressAutoHyphens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Iš viso:</w:t>
                </w:r>
              </w:p>
            </w:tc>
            <w:tc>
              <w:tcPr>
                <w:tcW w:w="1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A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2710332,20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B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2606088,63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C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104243,56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34" w:type="dxa"/>
                  <w:left w:w="57" w:type="dxa"/>
                  <w:bottom w:w="34" w:type="dxa"/>
                  <w:right w:w="57" w:type="dxa"/>
                </w:tcMar>
              </w:tcPr>
              <w:p w14:paraId="17123EAD" w14:textId="77777777" w:rsidR="00B51FDC" w:rsidRDefault="00380853">
                <w:pPr>
                  <w:widowControl w:val="0"/>
                  <w:suppressAutoHyphens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52121,77</w:t>
                </w:r>
              </w:p>
            </w:tc>
          </w:tr>
        </w:tbl>
        <w:p w14:paraId="17123EAF" w14:textId="77777777" w:rsidR="00B51FDC" w:rsidRDefault="00B51F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abaiga"/>
            <w:tag w:val="part_2d86c09a9c41460580c0b43686cc00dd"/>
            <w:id w:val="-1901588450"/>
            <w:lock w:val="sdtLocked"/>
          </w:sdtPr>
          <w:sdtEndPr/>
          <w:sdtContent>
            <w:p w14:paraId="17123EB1" w14:textId="4B7AA00B" w:rsidR="00B51FDC" w:rsidRDefault="00380853" w:rsidP="00380853">
              <w:pPr>
                <w:widowControl w:val="0"/>
                <w:suppressAutoHyphens/>
                <w:jc w:val="center"/>
              </w:pPr>
              <w:r>
                <w:rPr>
                  <w:color w:val="000000"/>
                </w:rPr>
                <w:t>_________________</w:t>
              </w:r>
            </w:p>
          </w:sdtContent>
        </w:sdt>
      </w:sdtContent>
    </w:sdt>
    <w:sectPr w:rsidR="00B51F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23EB5" w14:textId="77777777" w:rsidR="00B51FDC" w:rsidRDefault="00380853">
      <w:r>
        <w:separator/>
      </w:r>
    </w:p>
  </w:endnote>
  <w:endnote w:type="continuationSeparator" w:id="0">
    <w:p w14:paraId="17123EB6" w14:textId="77777777" w:rsidR="00B51FDC" w:rsidRDefault="003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9" w14:textId="77777777" w:rsidR="00B51FDC" w:rsidRDefault="00B51FD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A" w14:textId="77777777" w:rsidR="00B51FDC" w:rsidRDefault="00B51FD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C" w14:textId="77777777" w:rsidR="00B51FDC" w:rsidRDefault="00B51FD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3EB3" w14:textId="77777777" w:rsidR="00B51FDC" w:rsidRDefault="00380853">
      <w:r>
        <w:separator/>
      </w:r>
    </w:p>
  </w:footnote>
  <w:footnote w:type="continuationSeparator" w:id="0">
    <w:p w14:paraId="17123EB4" w14:textId="77777777" w:rsidR="00B51FDC" w:rsidRDefault="0038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7" w14:textId="77777777" w:rsidR="00B51FDC" w:rsidRDefault="00B51FD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8" w14:textId="77777777" w:rsidR="00B51FDC" w:rsidRDefault="00B51FD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EBB" w14:textId="77777777" w:rsidR="00B51FDC" w:rsidRDefault="00B51FD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5"/>
    <w:rsid w:val="00380853"/>
    <w:rsid w:val="009D58E5"/>
    <w:rsid w:val="00B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8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t/legalAct/TAR.54C2EEB2DF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88"/>
    <w:rsid w:val="00A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5F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5F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ac2a3984ad249fdbde7d7b00952056d" PartId="1630f05d2000497598d80eca42cb5ecc">
    <Part Type="preambule" DocPartId="671c48554afe442ca5c57f88a191de95" PartId="9f653b72b2d64b8b8ba70a135cee7ffa"/>
    <Part Type="pastraipa" DocPartId="f1fb321fb5874d9fb17b44537aef1bce" PartId="e76ef435a0a7451fa721fc75a7b305da"/>
    <Part Type="signatura" DocPartId="b9ac298be08a4f7fbc806d68def99fce" PartId="5fa6e871fcb14d9682039fd98a8a088c"/>
  </Part>
  <Part Type="patvirtinta" Title="VALSTYBĖS BIUDŽETO LĖŠŲ BŪSTAMS PRITAIKYTI NEĮGALIESIEMS PASKIRSTYMAS 2012 METAMS, LITAIS" DocPartId="c8bcb86f2767484b9683bee57b4f6752" PartId="262c42ed619741b3bcd289ce3cf797a8">
    <Part Type="pabaiga" DocPartId="3b9e4273f2374f7ea5d3d654c77b27d0" PartId="2d86c09a9c41460580c0b43686cc00dd"/>
  </Part>
</Parts>
</file>

<file path=customXml/itemProps1.xml><?xml version="1.0" encoding="utf-8"?>
<ds:datastoreItem xmlns:ds="http://schemas.openxmlformats.org/officeDocument/2006/customXml" ds:itemID="{2E99FEFE-A0AC-4089-A7A5-554628ED71C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3375</Words>
  <Characters>1925</Characters>
  <Application>Microsoft Office Word</Application>
  <DocSecurity>0</DocSecurity>
  <Lines>16</Lines>
  <Paragraphs>10</Paragraphs>
  <ScaleCrop>false</ScaleCrop>
  <Company>Teisines informacijos centras</Company>
  <LinksUpToDate>false</LinksUpToDate>
  <CharactersWithSpaces>5290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NEĮGALIŲJŲ REIKALŲ DEPARTAMENTO</dc:title>
  <dc:creator>Kamilija</dc:creator>
  <cp:lastModifiedBy>PAVKŠTELO Julita</cp:lastModifiedBy>
  <cp:revision>3</cp:revision>
  <dcterms:created xsi:type="dcterms:W3CDTF">2015-09-19T08:31:00Z</dcterms:created>
  <dcterms:modified xsi:type="dcterms:W3CDTF">2016-01-28T07:30:00Z</dcterms:modified>
</cp:coreProperties>
</file>