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11" w:shapeid="_x0000_s1035"/>
        </w:pict>
      </w:r>
      <w:r>
        <w:rPr>
          <w:b/>
        </w:rPr>
        <w:t>LIETUVOS RESPUBLIKOS VYRIAUSYBĖ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N U T A R I M A S</w:t>
      </w:r>
    </w:p>
    <w:p>
      <w:pPr>
        <w:jc w:val="center"/>
        <w:rPr>
          <w:b/>
        </w:rPr>
      </w:pPr>
      <w:r>
        <w:rPr>
          <w:b/>
        </w:rPr>
        <w:t>DĖL LIETUVOS RESPUBLIKOS VYRIAUSYBĖS 2002 M. GRUODŽIO 11 D. NUTARIMO NR. 1950 „DĖL KELIŲ EISMO TAISYKLIŲ PATVIRTINIMO“ PAPILDYMO</w:t>
      </w:r>
    </w:p>
    <w:p>
      <w:pPr>
        <w:jc w:val="center"/>
      </w:pPr>
    </w:p>
    <w:p>
      <w:pPr>
        <w:jc w:val="center"/>
      </w:pPr>
      <w:r>
        <w:t>2004 m. rugsėjo 20 d. Nr. 1195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ind w:firstLine="708"/>
        <w:jc w:val="both"/>
      </w:pPr>
      <w:r>
        <w:rPr>
          <w:color w:val="000000"/>
        </w:rPr>
        <w:t>Lietuvos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Papildyti Kelių eismo taisyklių, patvirtintų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color w:val="000000"/>
          </w:rPr>
          <w:t>2002 m</w:t>
        </w:r>
      </w:smartTag>
      <w:r>
        <w:rPr>
          <w:color w:val="000000"/>
        </w:rPr>
        <w:t xml:space="preserve">. gruodžio 11 d. nutarimu Nr. 1950 „Dėl Kelių eismo taisyklių patvirtinimo“ (Žin., 2003, Nr. </w:t>
      </w:r>
      <w:fldSimple w:instr="HYPERLINK https://www.e-tar.lt/portal/lt/legalAct/TAR.BBE7D61A0416 \t _blank">
        <w:r>
          <w:rPr>
            <w:color w:val="0000FF" w:themeColor="hyperlink"/>
            <w:u w:val="single"/>
          </w:rPr>
          <w:t>7-263</w:t>
        </w:r>
      </w:fldSimple>
      <w:r>
        <w:rPr>
          <w:color w:val="000000"/>
        </w:rPr>
        <w:t>), 1 priedo VI skyrių „Informaciniai ženklai“ šiais 639–642 informaciniais ženklais: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435"/>
        <w:gridCol w:w="3661"/>
      </w:tblGrid>
      <w:tr>
        <w:trPr>
          <w:tblHeader/>
        </w:trPr>
        <w:tc>
          <w:tcPr>
            <w:tcW w:w="709" w:type="dxa"/>
          </w:tcPr>
          <w:p>
            <w:pPr>
              <w:ind w:firstLine="708"/>
              <w:jc w:val="both"/>
            </w:pPr>
          </w:p>
          <w:p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„639</w:t>
            </w:r>
          </w:p>
        </w:tc>
        <w:tc>
          <w:tcPr>
            <w:tcW w:w="2835" w:type="dxa"/>
          </w:tcPr>
          <w:p>
            <w:pPr>
              <w:ind w:firstLine="9"/>
              <w:rPr>
                <w:color w:val="000000"/>
              </w:rPr>
            </w:pPr>
            <w:r>
              <w:rPr>
                <w:color w:val="000000"/>
              </w:rPr>
              <w:t>Krypties rodyklė į nacionalinius, regioninius parkus, valstybinius gamtinius rezervatus, valstybinius gamtinius ir kompleksinius draustinius</w:t>
            </w:r>
          </w:p>
        </w:tc>
        <w:tc>
          <w:tcPr>
            <w:tcW w:w="2435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lang w:eastAsia="lt-LT"/>
              </w:rPr>
              <w:drawing>
                <wp:inline distT="0" distB="0" distL="0" distR="0" wp14:anchorId="0829B9F9" wp14:editId="43D04BE4">
                  <wp:extent cx="1343025" cy="257175"/>
                  <wp:effectExtent l="0" t="0" r="0" b="0"/>
                  <wp:docPr id="2" name="Picture 2" descr="Kelio zenkl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lio zenkl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Ženklas naudojamas rodant kryptį į nacionalinius, regioninius parkus, valstybinius gamtinius rezervatus, valstybinius gamtinius ir kompleksinius draustinius. Jis įrengiamas 20–50 m atstumu prieš sankryžą. Ženklo fonas gali būti mėlynas arba žalias, atsižvelgiant į pastatymo vietą, o logotipas –rudas</w:t>
            </w:r>
          </w:p>
        </w:tc>
      </w:tr>
      <w:tr>
        <w:trPr>
          <w:tblHeader/>
        </w:trPr>
        <w:tc>
          <w:tcPr>
            <w:tcW w:w="709" w:type="dxa"/>
          </w:tcPr>
          <w:p>
            <w:pPr>
              <w:ind w:firstLine="708"/>
              <w:jc w:val="both"/>
            </w:pPr>
          </w:p>
          <w:p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2835" w:type="dxa"/>
          </w:tcPr>
          <w:p>
            <w:pPr>
              <w:ind w:firstLine="9"/>
              <w:rPr>
                <w:color w:val="000000"/>
              </w:rPr>
            </w:pPr>
            <w:r>
              <w:rPr>
                <w:color w:val="000000"/>
              </w:rPr>
              <w:t>Nacionalinio, regioninio parko, valstybinio gamtinio rezervato, valstybinio gamtinio ar kompleksinio draustinio pavadinimas</w:t>
            </w:r>
          </w:p>
        </w:tc>
        <w:tc>
          <w:tcPr>
            <w:tcW w:w="2435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lt-LT"/>
              </w:rPr>
              <w:drawing>
                <wp:inline distT="0" distB="0" distL="0" distR="0" wp14:anchorId="28FC39C7" wp14:editId="6F4159DD">
                  <wp:extent cx="1343025" cy="257175"/>
                  <wp:effectExtent l="0" t="0" r="0" b="0"/>
                  <wp:docPr id="3" name="Picture 3" descr="Kelio zenkl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lio zenk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Ženklo fonas gali būti mėlynas arba žalias, atsižvelgiant į pastatymo vietą, o logotipas – rudas</w:t>
            </w:r>
          </w:p>
        </w:tc>
      </w:tr>
      <w:tr>
        <w:trPr>
          <w:tblHeader/>
        </w:trPr>
        <w:tc>
          <w:tcPr>
            <w:tcW w:w="709" w:type="dxa"/>
          </w:tcPr>
          <w:p>
            <w:pPr>
              <w:ind w:firstLine="708"/>
              <w:jc w:val="both"/>
            </w:pPr>
          </w:p>
          <w:p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2835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Krypties rodyklė į istorinius nacionalinius, istorinius regioninius parkus, valstybinius kultūrinius rezervatus </w:t>
            </w:r>
          </w:p>
        </w:tc>
        <w:tc>
          <w:tcPr>
            <w:tcW w:w="2435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lt-LT"/>
              </w:rPr>
              <w:drawing>
                <wp:inline distT="0" distB="0" distL="0" distR="0" wp14:anchorId="39215392" wp14:editId="4E8FCB40">
                  <wp:extent cx="1343025" cy="257175"/>
                  <wp:effectExtent l="0" t="0" r="0" b="0"/>
                  <wp:docPr id="4" name="Picture 4" descr="Kelio zenkla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lio zenkla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Ženklas naudojamas rodant kryptį į istorinius nacionalinius, istorinius regioninius parkus, valstybinius kultūrinius rezervatus. Jis įrengiamas 20–50 m atstumu prieš sankryžą. Ženklo fonas gali būti mėlynas arba žalias, atsižvelgiant į pastatymo vietą, o logotipas – rudas </w:t>
            </w:r>
          </w:p>
        </w:tc>
      </w:tr>
      <w:tr>
        <w:trPr>
          <w:tblHeader/>
        </w:trPr>
        <w:tc>
          <w:tcPr>
            <w:tcW w:w="709" w:type="dxa"/>
          </w:tcPr>
          <w:p>
            <w:pPr>
              <w:ind w:firstLine="708"/>
              <w:jc w:val="both"/>
            </w:pPr>
          </w:p>
          <w:p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2835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Istorinio nacionalinio, istorinio regioninio parko, valstybinio kultūrinio rezervato pavadinimas</w:t>
            </w:r>
          </w:p>
        </w:tc>
        <w:tc>
          <w:tcPr>
            <w:tcW w:w="2435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lt-LT"/>
              </w:rPr>
              <w:drawing>
                <wp:inline distT="0" distB="0" distL="0" distR="0" wp14:anchorId="7D752D77" wp14:editId="135E188F">
                  <wp:extent cx="1343025" cy="257175"/>
                  <wp:effectExtent l="0" t="0" r="0" b="0"/>
                  <wp:docPr id="5" name="Picture 5" descr="Kelio zenkla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elio zenkla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Ženklo fonas gali būti mėlynas arba žalias, atsižvelgiant į pastatymo vietą, o logotipas – rudas“.</w:t>
            </w:r>
          </w:p>
        </w:tc>
      </w:tr>
    </w:tbl>
    <w:p>
      <w:pPr>
        <w:ind w:firstLine="708"/>
        <w:jc w:val="both"/>
        <w:rPr>
          <w:color w:val="000000"/>
        </w:rPr>
      </w:pPr>
    </w:p>
    <w:p>
      <w:pPr>
        <w:ind w:firstLine="708"/>
      </w:pPr>
    </w:p>
    <w:p>
      <w:pPr>
        <w:tabs>
          <w:tab w:val="right" w:pos="9639"/>
        </w:tabs>
      </w:pPr>
      <w:r>
        <w:t>MINISTRAS PIRMININKAS</w:t>
        <w:tab/>
        <w:t>ALGIRDAS BRAZAUSKAS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  <w:r>
        <w:t>SUSISIEKIMO MINISTRAS</w:t>
        <w:tab/>
        <w:t>ZIGMANTAS BALČYTIS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</w:pPr>
    </w:p>
    <w:sectPr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2"/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3.png"/>
  <Relationship Id="rId11" Type="http://schemas.openxmlformats.org/officeDocument/2006/relationships/image" Target="media/image4.png"/>
  <Relationship Id="rId12" Type="http://schemas.openxmlformats.org/officeDocument/2006/relationships/image" Target="media/image5.png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microsoft.com/office/2007/relationships/stylesWithEffects" Target="stylesWithEffects.xml"/>
  <Relationship Id="rId20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image" Target="media/image2.png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1671</Characters>
  <Application>Microsoft Office Word</Application>
  <DocSecurity>4</DocSecurity>
  <Lines>87</Lines>
  <Paragraphs>25</Paragraphs>
  <ScaleCrop>false</ScaleCrop>
  <Company/>
  <LinksUpToDate>false</LinksUpToDate>
  <CharactersWithSpaces>1887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2015-09-09T03:42:00Z</dcterms:created>
  <dc:creator>User</dc:creator>
  <lastModifiedBy>Adlib User</lastModifiedBy>
  <dcterms:modified xsi:type="dcterms:W3CDTF">2015-09-09T03:42:00Z</dcterms:modified>
  <revision>2</revision>
</coreProperties>
</file>