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tabs>
          <w:tab w:val="left" w:pos="6726"/>
        </w:tabs>
        <w:ind w:firstLine="5102"/>
        <w:rPr>
          <w:color w:val="000000"/>
        </w:rPr>
      </w:pPr>
      <w:r>
        <w:rPr>
          <w:color w:val="000000"/>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7" o:title=""/>
          </v:shape>
          <w:control r:id="rId8" w:name="Control 3" w:shapeid="_x0000_s1027"/>
        </w:pict>
      </w:r>
      <w:r>
        <w:rPr>
          <w:color w:val="000000"/>
        </w:rPr>
        <w:t>Rezoliucija A.735 (18)</w:t>
      </w:r>
    </w:p>
    <w:p>
      <w:pPr>
        <w:tabs>
          <w:tab w:val="left" w:pos="6441"/>
        </w:tabs>
        <w:ind w:firstLine="5102"/>
        <w:rPr>
          <w:color w:val="000000"/>
        </w:rPr>
      </w:pPr>
      <w:r>
        <w:rPr>
          <w:color w:val="000000"/>
        </w:rPr>
        <w:t>Priimta 1993 m. lapkričio 4 d.</w:t>
      </w:r>
    </w:p>
    <w:p>
      <w:pPr>
        <w:ind w:firstLine="709"/>
        <w:jc w:val="right"/>
        <w:rPr>
          <w:color w:val="000000"/>
        </w:rPr>
      </w:pPr>
    </w:p>
    <w:p>
      <w:pPr>
        <w:jc w:val="center"/>
        <w:rPr>
          <w:b/>
          <w:color w:val="000000"/>
        </w:rPr>
      </w:pPr>
      <w:r>
        <w:rPr>
          <w:b/>
          <w:color w:val="000000"/>
        </w:rPr>
        <w:t>TARPTAUTINĖS JŪRŲ ORGANIZACIJOS KONVENCIJOS PATAISOS</w:t>
      </w:r>
    </w:p>
    <w:p>
      <w:pPr>
        <w:ind w:firstLine="709"/>
        <w:jc w:val="both"/>
        <w:rPr>
          <w:color w:val="000000"/>
        </w:rPr>
      </w:pPr>
    </w:p>
    <w:p>
      <w:pPr>
        <w:ind w:firstLine="709"/>
        <w:jc w:val="both"/>
        <w:rPr>
          <w:color w:val="000000"/>
        </w:rPr>
      </w:pPr>
      <w:r>
        <w:rPr>
          <w:color w:val="000000"/>
        </w:rPr>
        <w:t>ASAMBLĖJA,</w:t>
      </w:r>
    </w:p>
    <w:p>
      <w:pPr>
        <w:ind w:firstLine="709"/>
        <w:jc w:val="both"/>
        <w:rPr>
          <w:color w:val="000000"/>
        </w:rPr>
      </w:pPr>
      <w:r>
        <w:rPr>
          <w:color w:val="000000"/>
        </w:rPr>
        <w:t>PRIMINDAMA, kad jos eilinėje 17-oje sesijoje keletas delegacijų pareiškė susirūpinimą dėl 1992–1993 metų Tarybos rinkimų rezultatų,</w:t>
      </w:r>
    </w:p>
    <w:p>
      <w:pPr>
        <w:ind w:firstLine="709"/>
        <w:jc w:val="both"/>
        <w:rPr>
          <w:color w:val="000000"/>
        </w:rPr>
      </w:pPr>
      <w:r>
        <w:rPr>
          <w:color w:val="000000"/>
        </w:rPr>
        <w:t>PAŽYMĖDAMA, kad Taryba 68-oje sesijoje įsteigė Ad Hoc Darbo grupę, atvirą visiems Organizacijos nariams, siekiančią išnagrinėti galimas rinkimų į Tarybą tvarkos pataisas,</w:t>
      </w:r>
    </w:p>
    <w:p>
      <w:pPr>
        <w:ind w:firstLine="709"/>
        <w:jc w:val="both"/>
        <w:rPr>
          <w:color w:val="000000"/>
        </w:rPr>
      </w:pPr>
      <w:r>
        <w:rPr>
          <w:color w:val="000000"/>
        </w:rPr>
        <w:t>TAIP PAT PAŽYMĖDAMA, kad reikiamos Tarptautinės jūrų organizacijos konvencijos pataisos buvo inicijuotos pačios Organizacijos ir išnagrinėtos geranoriškumo bei savitarpio supratimo dvasia ir kad joms buvo pritarta valstybių – narių bendru sutarimu,</w:t>
      </w:r>
    </w:p>
    <w:p>
      <w:pPr>
        <w:ind w:firstLine="709"/>
        <w:jc w:val="both"/>
        <w:rPr>
          <w:color w:val="000000"/>
        </w:rPr>
      </w:pPr>
      <w:r>
        <w:rPr>
          <w:color w:val="000000"/>
        </w:rPr>
        <w:t>IŠNAGRINĖJUSI Tarptautinės jūrų organizacijos konvencijos pataisas, pasiūlytas Ad Hoc Darbo grupės dėl rinkimų į Tarybą ir Tarybos patvirtintas 69-oje sesijoje,</w:t>
      </w:r>
    </w:p>
    <w:p>
      <w:pPr>
        <w:ind w:firstLine="709"/>
        <w:jc w:val="both"/>
        <w:rPr>
          <w:color w:val="000000"/>
        </w:rPr>
      </w:pPr>
      <w:r>
        <w:rPr>
          <w:color w:val="000000"/>
        </w:rPr>
        <w:t>1</w:t>
      </w:r>
      <w:r>
        <w:rPr>
          <w:color w:val="000000"/>
        </w:rPr>
        <w:t>. PRIIMA Tarptautinės jūrų organizacijos konvencijos 16, 17 ir 19 straipsnių pataisas, kurių tekstai yra šios rezoliucijos priede;</w:t>
      </w:r>
    </w:p>
    <w:p>
      <w:pPr>
        <w:ind w:firstLine="709"/>
        <w:jc w:val="both"/>
        <w:rPr>
          <w:color w:val="000000"/>
        </w:rPr>
      </w:pPr>
      <w:r>
        <w:rPr>
          <w:color w:val="000000"/>
        </w:rPr>
        <w:t>2</w:t>
      </w:r>
      <w:r>
        <w:rPr>
          <w:color w:val="000000"/>
        </w:rPr>
        <w:t>. PRAŠO Organizacijos Generalinį sekretorių sutinkamai su Tarptautinės jūrų organizacijos konvencijos 67 straipsniu priimtas pataisas perduoti saugoti Jungtinių Tautų Organizacijos Generaliniam sekretoriui bei priimti gautus pritarimo dokumentus ir pareiškimus, kaip tai numatyta 68 straipsnyje; ir</w:t>
      </w:r>
    </w:p>
    <w:p>
      <w:pPr>
        <w:ind w:firstLine="709"/>
        <w:jc w:val="both"/>
        <w:rPr>
          <w:color w:val="000000"/>
        </w:rPr>
      </w:pPr>
      <w:r>
        <w:rPr>
          <w:color w:val="000000"/>
        </w:rPr>
        <w:t>3</w:t>
      </w:r>
      <w:r>
        <w:rPr>
          <w:color w:val="000000"/>
        </w:rPr>
        <w:t>. KVIEČIA Organizacijos narius šias pataisas priimti kiek galima greičiau, kai tik bus gautos jų kopijos, ir atitinkamą pritarimo dokumentą sutinkamai su Konvencijos 68 straipsniu nusiųsti Generaliniam sekretoriui.</w:t>
      </w:r>
    </w:p>
    <w:p>
      <w:pPr>
        <w:jc w:val="center"/>
        <w:rPr>
          <w:color w:val="000000"/>
        </w:rPr>
      </w:pPr>
      <w:r>
        <w:rPr>
          <w:color w:val="000000"/>
        </w:rPr>
        <w:t>______________</w:t>
      </w:r>
    </w:p>
    <w:p>
      <w:pPr>
        <w:ind w:firstLine="5102"/>
        <w:rPr>
          <w:color w:val="000000"/>
        </w:rPr>
      </w:pPr>
      <w:r>
        <w:rPr>
          <w:color w:val="000000"/>
        </w:rPr>
        <w:br w:type="page"/>
        <w:t>Priedas</w:t>
      </w:r>
    </w:p>
    <w:p>
      <w:pPr>
        <w:ind w:firstLine="709"/>
        <w:jc w:val="both"/>
        <w:rPr>
          <w:color w:val="000000"/>
        </w:rPr>
      </w:pPr>
    </w:p>
    <w:p>
      <w:pPr>
        <w:jc w:val="center"/>
        <w:rPr>
          <w:b/>
          <w:color w:val="000000"/>
        </w:rPr>
      </w:pPr>
      <w:r>
        <w:rPr>
          <w:b/>
          <w:color w:val="000000"/>
        </w:rPr>
        <w:t>TARPTAUTINĖS JŪRŲ ORGANIZACIJOS KONVENCIJOS PATAISOS</w:t>
      </w:r>
    </w:p>
    <w:p>
      <w:pPr>
        <w:jc w:val="center"/>
        <w:rPr>
          <w:color w:val="000000"/>
        </w:rPr>
      </w:pPr>
    </w:p>
    <w:p>
      <w:pPr>
        <w:jc w:val="center"/>
        <w:rPr>
          <w:b/>
          <w:color w:val="000000"/>
        </w:rPr>
      </w:pPr>
      <w:r>
        <w:rPr>
          <w:b/>
          <w:color w:val="000000"/>
        </w:rPr>
        <w:t>VI</w:t>
      </w:r>
      <w:r>
        <w:rPr>
          <w:b/>
          <w:color w:val="000000"/>
        </w:rPr>
        <w:t xml:space="preserve"> dalis</w:t>
      </w:r>
    </w:p>
    <w:p>
      <w:pPr>
        <w:jc w:val="center"/>
        <w:rPr>
          <w:b/>
          <w:color w:val="000000"/>
        </w:rPr>
      </w:pPr>
      <w:r>
        <w:rPr>
          <w:b/>
          <w:color w:val="000000"/>
        </w:rPr>
        <w:t>Taryba</w:t>
      </w:r>
    </w:p>
    <w:p>
      <w:pPr>
        <w:ind w:firstLine="709"/>
        <w:jc w:val="both"/>
        <w:rPr>
          <w:color w:val="000000"/>
        </w:rPr>
      </w:pPr>
    </w:p>
    <w:p>
      <w:pPr>
        <w:jc w:val="center"/>
        <w:rPr>
          <w:b/>
          <w:color w:val="000000"/>
        </w:rPr>
      </w:pPr>
      <w:r>
        <w:rPr>
          <w:b/>
          <w:color w:val="000000"/>
        </w:rPr>
        <w:t>16</w:t>
      </w:r>
      <w:r>
        <w:rPr>
          <w:b/>
          <w:color w:val="000000"/>
        </w:rPr>
        <w:t xml:space="preserve"> straipsnis</w:t>
      </w:r>
    </w:p>
    <w:p>
      <w:pPr>
        <w:ind w:firstLine="709"/>
        <w:jc w:val="both"/>
        <w:rPr>
          <w:color w:val="000000"/>
        </w:rPr>
      </w:pPr>
    </w:p>
    <w:p>
      <w:pPr>
        <w:ind w:firstLine="709"/>
        <w:jc w:val="both"/>
        <w:rPr>
          <w:color w:val="000000"/>
        </w:rPr>
      </w:pPr>
      <w:r>
        <w:rPr>
          <w:color w:val="000000"/>
        </w:rPr>
        <w:t>16 straipsnio tekstą išdėstyti taip:</w:t>
      </w:r>
    </w:p>
    <w:p>
      <w:pPr>
        <w:ind w:firstLine="709"/>
        <w:jc w:val="both"/>
        <w:rPr>
          <w:color w:val="000000"/>
        </w:rPr>
      </w:pPr>
      <w:r>
        <w:rPr>
          <w:color w:val="000000"/>
        </w:rPr>
        <w:t>„Tarybą sudaro keturiasdešimt narių, kuriuos renka Asamblėja.“</w:t>
      </w:r>
    </w:p>
    <w:p>
      <w:pPr>
        <w:ind w:firstLine="709"/>
        <w:jc w:val="both"/>
        <w:rPr>
          <w:color w:val="000000"/>
        </w:rPr>
      </w:pPr>
    </w:p>
    <w:p>
      <w:pPr>
        <w:jc w:val="center"/>
        <w:rPr>
          <w:b/>
          <w:color w:val="000000"/>
        </w:rPr>
      </w:pPr>
      <w:r>
        <w:rPr>
          <w:b/>
          <w:color w:val="000000"/>
        </w:rPr>
        <w:t>17</w:t>
      </w:r>
      <w:r>
        <w:rPr>
          <w:b/>
          <w:color w:val="000000"/>
        </w:rPr>
        <w:t xml:space="preserve"> straipsnis</w:t>
      </w:r>
    </w:p>
    <w:p>
      <w:pPr>
        <w:ind w:firstLine="709"/>
        <w:jc w:val="both"/>
        <w:rPr>
          <w:color w:val="000000"/>
        </w:rPr>
      </w:pPr>
    </w:p>
    <w:p>
      <w:pPr>
        <w:ind w:firstLine="709"/>
        <w:jc w:val="both"/>
        <w:rPr>
          <w:color w:val="000000"/>
        </w:rPr>
      </w:pPr>
      <w:r>
        <w:rPr>
          <w:color w:val="000000"/>
        </w:rPr>
        <w:t>17 straipsnio tekstą išdėstyti taip:</w:t>
      </w:r>
    </w:p>
    <w:p>
      <w:pPr>
        <w:ind w:firstLine="709"/>
        <w:jc w:val="both"/>
        <w:rPr>
          <w:color w:val="000000"/>
        </w:rPr>
      </w:pPr>
      <w:r>
        <w:rPr>
          <w:color w:val="000000"/>
        </w:rPr>
        <w:t>„Asamblėja, rinkdama Tarybos narius, laikosi šių kriterijų:</w:t>
      </w:r>
    </w:p>
    <w:p>
      <w:pPr>
        <w:ind w:firstLine="709"/>
        <w:jc w:val="both"/>
        <w:rPr>
          <w:color w:val="000000"/>
        </w:rPr>
      </w:pPr>
      <w:r>
        <w:rPr>
          <w:color w:val="000000"/>
        </w:rPr>
        <w:t>a) dešimt valstybių-narių turi būti valstybės, labiausiai suinteresuotos teikti tarptautinės laivybos paslaugas;</w:t>
      </w:r>
    </w:p>
    <w:p>
      <w:pPr>
        <w:ind w:firstLine="709"/>
        <w:jc w:val="both"/>
        <w:rPr>
          <w:color w:val="000000"/>
        </w:rPr>
      </w:pPr>
      <w:r>
        <w:rPr>
          <w:color w:val="000000"/>
        </w:rPr>
        <w:t>b) kitos dešimt valstybių-narių turi būti valstybės, labiausiai suinteresuotos tarptautine jūrų prekyba;</w:t>
      </w:r>
    </w:p>
    <w:p>
      <w:pPr>
        <w:ind w:firstLine="709"/>
        <w:jc w:val="both"/>
        <w:rPr>
          <w:color w:val="000000"/>
        </w:rPr>
      </w:pPr>
      <w:r>
        <w:rPr>
          <w:color w:val="000000"/>
        </w:rPr>
        <w:t>c) dvidešimt narių turi būti valstybės, neišrinktos pagal „a“ ir „b“ punktus, kurios ypač suinteresuotos jūrų transportu ar laivyba ir kurių išrinkimas į Tarybą užtikrintų visų pagrindinių geografinių pasaulio rajonų atstovavimą.</w:t>
      </w:r>
    </w:p>
    <w:p>
      <w:pPr>
        <w:ind w:firstLine="709"/>
        <w:jc w:val="both"/>
        <w:rPr>
          <w:color w:val="000000"/>
        </w:rPr>
      </w:pPr>
    </w:p>
    <w:p>
      <w:pPr>
        <w:jc w:val="center"/>
        <w:rPr>
          <w:b/>
          <w:color w:val="000000"/>
        </w:rPr>
      </w:pPr>
      <w:r>
        <w:rPr>
          <w:b/>
          <w:color w:val="000000"/>
        </w:rPr>
        <w:t>19</w:t>
      </w:r>
      <w:r>
        <w:rPr>
          <w:b/>
          <w:color w:val="000000"/>
        </w:rPr>
        <w:t xml:space="preserve"> straipsnis</w:t>
      </w:r>
    </w:p>
    <w:p>
      <w:pPr>
        <w:ind w:firstLine="709"/>
        <w:jc w:val="both"/>
        <w:rPr>
          <w:color w:val="000000"/>
        </w:rPr>
      </w:pPr>
    </w:p>
    <w:p>
      <w:pPr>
        <w:ind w:firstLine="709"/>
        <w:jc w:val="both"/>
        <w:rPr>
          <w:color w:val="000000"/>
        </w:rPr>
      </w:pPr>
      <w:r>
        <w:rPr>
          <w:color w:val="000000"/>
        </w:rPr>
        <w:t>19 straipsnio „b“ punktą išdėstyti taip:</w:t>
      </w:r>
    </w:p>
    <w:p>
      <w:pPr>
        <w:ind w:firstLine="709"/>
        <w:jc w:val="both"/>
        <w:rPr>
          <w:color w:val="000000"/>
        </w:rPr>
      </w:pPr>
      <w:r>
        <w:rPr>
          <w:color w:val="000000"/>
        </w:rPr>
        <w:t>„b) dvidešimt šeši Tarybos nariai sudaro kvorumą;“.</w:t>
      </w:r>
    </w:p>
    <w:p>
      <w:pPr>
        <w:jc w:val="center"/>
        <w:rPr>
          <w:color w:val="000000"/>
        </w:rPr>
      </w:pPr>
      <w:r>
        <w:rPr>
          <w:color w:val="000000"/>
        </w:rPr>
        <w:t>______________</w:t>
      </w:r>
    </w:p>
    <w:p/>
    <w:sectPr>
      <w:headerReference w:type="even" r:id="rId9"/>
      <w:headerReference w:type="default" r:id="rId10"/>
      <w:footerReference w:type="even" r:id="rId11"/>
      <w:footerReference w:type="default" r:id="rId12"/>
      <w:headerReference w:type="first" r:id="rId13"/>
      <w:footerReference w:type="first" r:id="rId14"/>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2D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2084</Characters>
  <Application>Microsoft Office Word</Application>
  <DocSecurity>4</DocSecurity>
  <Lines>56</Lines>
  <Paragraphs>33</Paragraphs>
  <ScaleCrop>false</ScaleCrop>
  <Company/>
  <LinksUpToDate>false</LinksUpToDate>
  <CharactersWithSpaces>2347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2015-10-03T00:32:00Z</dcterms:created>
  <dc:creator>Tadeuš Buivid</dc:creator>
  <lastModifiedBy>Adlib User</lastModifiedBy>
  <dcterms:modified xsi:type="dcterms:W3CDTF">2015-10-03T00:32:00Z</dcterms:modified>
  <revision>2</revision>
</coreProperties>
</file>