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6C864" w14:textId="77777777" w:rsidR="00EC1F1D" w:rsidRDefault="00ED4A1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SOCIALINĖS APSAUGOS IR DARBO MINISTRO</w:t>
      </w:r>
    </w:p>
    <w:p w14:paraId="7376C865" w14:textId="77777777" w:rsidR="00EC1F1D" w:rsidRDefault="00ED4A1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7376C866" w14:textId="77777777" w:rsidR="00EC1F1D" w:rsidRDefault="00EC1F1D">
      <w:pPr>
        <w:widowControl w:val="0"/>
        <w:jc w:val="center"/>
        <w:rPr>
          <w:b/>
          <w:bCs/>
          <w:color w:val="000000"/>
          <w:szCs w:val="24"/>
          <w:lang w:eastAsia="lt-LT"/>
        </w:rPr>
      </w:pPr>
    </w:p>
    <w:p w14:paraId="7376C867" w14:textId="77777777" w:rsidR="00EC1F1D" w:rsidRDefault="00ED4A17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LIETUVOS RESPUBLIKOS SOCIALINĖS APSAUGOS IR DARBO MINISTRO 2012 M. LIEPOS 20 D. ĮSAKYMO Nr. A1-345 „DĖL SOCIALINĖS REABILITACIJOS PASLAUGŲ NEĮGALIESIEMS BENDRUOMENĖJE PROJEKTŲ</w:t>
      </w:r>
      <w:r>
        <w:rPr>
          <w:b/>
          <w:bCs/>
          <w:caps/>
          <w:color w:val="000000"/>
          <w:szCs w:val="24"/>
          <w:lang w:eastAsia="lt-LT"/>
        </w:rPr>
        <w:t xml:space="preserve"> FINANSAVIMO TVARKOS APRAŠO PATVIRTINIMO“ PAKEITIMO</w:t>
      </w:r>
    </w:p>
    <w:p w14:paraId="7376C868" w14:textId="77777777" w:rsidR="00EC1F1D" w:rsidRDefault="00EC1F1D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</w:p>
    <w:p w14:paraId="7376C869" w14:textId="77777777" w:rsidR="00EC1F1D" w:rsidRDefault="00ED4A1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 m. rugsėjo 13 d. Nr. A1-533</w:t>
      </w:r>
    </w:p>
    <w:p w14:paraId="7376C86A" w14:textId="77777777" w:rsidR="00EC1F1D" w:rsidRDefault="00ED4A1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7376C86B" w14:textId="77777777" w:rsidR="00EC1F1D" w:rsidRDefault="00EC1F1D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60C2ED30" w14:textId="77777777" w:rsidR="00EC1F1D" w:rsidRDefault="00EC1F1D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7376C86C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 a k e i č i u Socialinės reabilitacijos paslaugų neįgaliesiems bendruomenėje projektų finansavimo tvarkos aprašą, patvirtintą Lietuvos Respublikos social</w:t>
      </w:r>
      <w:r>
        <w:rPr>
          <w:color w:val="000000"/>
          <w:szCs w:val="24"/>
          <w:lang w:eastAsia="lt-LT"/>
        </w:rPr>
        <w:t>inės apsaugos ir darbo ministro 2012 m. liepos 20 d. įsakymu Nr. A1-345 „Dėl Socialinės reabilitacijos paslaugų neįgaliesiems bendruomenėje projektų finansavimo tvarkos aprašo patvirtinimo“ (Žin., 2012,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89-4661</w:t>
        </w:r>
      </w:hyperlink>
      <w:r>
        <w:rPr>
          <w:color w:val="000000"/>
          <w:szCs w:val="24"/>
          <w:lang w:eastAsia="lt-LT"/>
        </w:rPr>
        <w:t>):</w:t>
      </w:r>
    </w:p>
    <w:p w14:paraId="7376C86D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</w:t>
      </w:r>
      <w:r>
        <w:rPr>
          <w:color w:val="000000"/>
          <w:szCs w:val="24"/>
          <w:lang w:eastAsia="lt-LT"/>
        </w:rPr>
        <w:t>. Išdėstau 2 punktą taip:</w:t>
      </w:r>
    </w:p>
    <w:p w14:paraId="7376C86E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Projektų finansavimo tikslas – gerinti neįgaliųjų socialinę integraciją į visuomenę, įtraukiant į organizacinius procesus savivaldybių administracijas, kurios papildytų savivaldyb</w:t>
      </w:r>
      <w:r>
        <w:rPr>
          <w:color w:val="000000"/>
          <w:szCs w:val="24"/>
          <w:lang w:eastAsia="lt-LT"/>
        </w:rPr>
        <w:t>ių teikiamą pagalbą neįgaliesiems konkurso būdu atrinktais projektais, atitinkančiais realius neįgaliųjų poreikius, ir skatinant neįgaliųjų socialinės integracijos srityje veikiančias organizacijas (asociacijas, labdaros ir paramos fondus, religines bendru</w:t>
      </w:r>
      <w:r>
        <w:rPr>
          <w:color w:val="000000"/>
          <w:szCs w:val="24"/>
          <w:lang w:eastAsia="lt-LT"/>
        </w:rPr>
        <w:t>omenes ir bendrijas, viešąsias įstaigas) (toliau vadinama – organizacijos) teikti neįgaliesiems reikalingas socialinės reabilitacijos paslaugas, kurios atkurtų ar palaikytų neįgaliųjų socialinius ir savarankiško gyvenimo įgūdžius, didintų neįgaliųjų savara</w:t>
      </w:r>
      <w:r>
        <w:rPr>
          <w:color w:val="000000"/>
          <w:szCs w:val="24"/>
          <w:lang w:eastAsia="lt-LT"/>
        </w:rPr>
        <w:t>nkiškumą ir užimtumą bei galimybes dalyvauti visuomenės gyvenime.“</w:t>
      </w:r>
    </w:p>
    <w:p w14:paraId="7376C86F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</w:t>
      </w:r>
      <w:r>
        <w:rPr>
          <w:color w:val="000000"/>
          <w:szCs w:val="24"/>
          <w:lang w:eastAsia="lt-LT"/>
        </w:rPr>
        <w:t>. Išbraukiu 4.1 ir 4.2 punktuose žodžius „ne vėliau kaip“.</w:t>
      </w:r>
    </w:p>
    <w:p w14:paraId="7376C870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1.3</w:t>
      </w:r>
      <w:r>
        <w:rPr>
          <w:color w:val="000000"/>
          <w:szCs w:val="24"/>
          <w:lang w:eastAsia="lt-LT"/>
        </w:rPr>
        <w:t>. Išdėstau 7 punktą taip:</w:t>
      </w:r>
    </w:p>
    <w:p w14:paraId="7376C871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>. Projektų paraiškas gali teikti įregistruotos juridinių asmenų registre neįgaliųj</w:t>
      </w:r>
      <w:r>
        <w:rPr>
          <w:color w:val="000000"/>
          <w:szCs w:val="24"/>
          <w:lang w:eastAsia="lt-LT"/>
        </w:rPr>
        <w:t>ų socialinės integracijos srityje veikiančios organizacijos – asociacijos, labdaros ir paramos fondai, religinės bendruomenės ir bendrijos, viešosios įstaigos (išskyrus viešąsias įstaigas, kurių savininko teises įgyvendina valstybės arba savivaldybės insti</w:t>
      </w:r>
      <w:r>
        <w:rPr>
          <w:color w:val="000000"/>
          <w:szCs w:val="24"/>
          <w:lang w:eastAsia="lt-LT"/>
        </w:rPr>
        <w:t>tucija), kurios teikia nuolatinio, periodinio pobūdžio socialinės reabilitacijos paslaugas ir vykdo veiklas, skirtas konkrečioje savivaldybėje gyvenantiems neįgaliesiems integruoti į visuomenę. Nuolatinio, periodinio pobūdžio paslaugomis laikomos organizac</w:t>
      </w:r>
      <w:r>
        <w:rPr>
          <w:color w:val="000000"/>
          <w:szCs w:val="24"/>
          <w:lang w:eastAsia="lt-LT"/>
        </w:rPr>
        <w:t>ijos nustatytu laiku vykdomos ir ne rečiau kaip 2 kartus per savaitę pasikartojančios šio Aprašo 12 punkte nurodytos veiklos: neįgaliųjų socialinių ir savarankiško gyvenimo įgūdžių ugdymo, palaikymo ar atkūrimo; neįgaliųjų užimtumo įvairiuose amatų būreliu</w:t>
      </w:r>
      <w:r>
        <w:rPr>
          <w:color w:val="000000"/>
          <w:szCs w:val="24"/>
          <w:lang w:eastAsia="lt-LT"/>
        </w:rPr>
        <w:t>ose ir klubuose; meninių, sportinių bei kitų gebėjimų lavinimo meno, kultūros, sporto būreliuose, kolektyvuose, klubuose.“</w:t>
      </w:r>
    </w:p>
    <w:p w14:paraId="7376C872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1.4</w:t>
      </w:r>
      <w:r>
        <w:rPr>
          <w:color w:val="000000"/>
          <w:szCs w:val="24"/>
          <w:lang w:eastAsia="lt-LT"/>
        </w:rPr>
        <w:t>. Įrašau 9.2 punkte po žodžio „poreikius“ žodžius „ir (arba) kai vieną projektą teikia kelios organizacijos“.</w:t>
      </w:r>
    </w:p>
    <w:p w14:paraId="7376C873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1.5</w:t>
      </w:r>
      <w:r>
        <w:rPr>
          <w:color w:val="000000"/>
          <w:szCs w:val="24"/>
          <w:lang w:eastAsia="lt-LT"/>
        </w:rPr>
        <w:t>. Išd</w:t>
      </w:r>
      <w:r>
        <w:rPr>
          <w:color w:val="000000"/>
          <w:szCs w:val="24"/>
          <w:lang w:eastAsia="lt-LT"/>
        </w:rPr>
        <w:t>ėstau 9.3 punktą taip:</w:t>
      </w:r>
    </w:p>
    <w:p w14:paraId="7376C874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9.3</w:t>
      </w:r>
      <w:r>
        <w:rPr>
          <w:color w:val="000000"/>
          <w:szCs w:val="24"/>
          <w:lang w:eastAsia="lt-LT"/>
        </w:rPr>
        <w:t>. kurie skirti kaimo vietovėse gyvenantiems neįgaliesiems;“.</w:t>
      </w:r>
    </w:p>
    <w:p w14:paraId="7376C875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1.6</w:t>
      </w:r>
      <w:r>
        <w:rPr>
          <w:color w:val="000000"/>
          <w:szCs w:val="24"/>
          <w:lang w:eastAsia="lt-LT"/>
        </w:rPr>
        <w:t>. Išdėstau 9.5 punktą taip:</w:t>
      </w:r>
    </w:p>
    <w:p w14:paraId="7376C876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9.5</w:t>
      </w:r>
      <w:r>
        <w:rPr>
          <w:color w:val="000000"/>
          <w:szCs w:val="24"/>
          <w:lang w:eastAsia="lt-LT"/>
        </w:rPr>
        <w:t xml:space="preserve">. kurie atitinka pagal šiame Apraše remiamas veiklas savivaldybės nustatytus prioritetus, patvirtintus savivaldybės </w:t>
      </w:r>
      <w:r>
        <w:rPr>
          <w:color w:val="000000"/>
          <w:szCs w:val="24"/>
          <w:lang w:eastAsia="lt-LT"/>
        </w:rPr>
        <w:t>administracijos direktoriaus arba jo įgalioto asmens. Savivaldybės prioritetai turi būti paskelbti savivaldybės interneto svetainėje.“</w:t>
      </w:r>
    </w:p>
    <w:p w14:paraId="7376C877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1.7</w:t>
      </w:r>
      <w:r>
        <w:rPr>
          <w:color w:val="000000"/>
          <w:szCs w:val="24"/>
          <w:lang w:eastAsia="lt-LT"/>
        </w:rPr>
        <w:t>. Įrašau 10.6 punkte vietoj žodžių „tikslinės grupės asmenų“ žodį „neįgaliųjų“.</w:t>
      </w:r>
    </w:p>
    <w:p w14:paraId="7376C878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1.8</w:t>
      </w:r>
      <w:r>
        <w:rPr>
          <w:color w:val="000000"/>
          <w:szCs w:val="24"/>
          <w:lang w:eastAsia="lt-LT"/>
        </w:rPr>
        <w:t xml:space="preserve">. Išdėstau 11.2 punktą </w:t>
      </w:r>
      <w:r>
        <w:rPr>
          <w:color w:val="000000"/>
          <w:szCs w:val="24"/>
          <w:lang w:eastAsia="lt-LT"/>
        </w:rPr>
        <w:t>taip:</w:t>
      </w:r>
    </w:p>
    <w:p w14:paraId="7376C879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11.2</w:t>
      </w:r>
      <w:r>
        <w:rPr>
          <w:color w:val="000000"/>
          <w:szCs w:val="24"/>
          <w:lang w:eastAsia="lt-LT"/>
        </w:rPr>
        <w:t>. neįgaliųjų šeimos nariai – tėvai (įtėviai), sutuoktinis, vaikai (įvaikiai), broliai, seserys, globėjai, rūpintojai (išskyrus šio Aprašo 12.2 ir 12.3 punktuose nurodytas veiklas).“</w:t>
      </w:r>
    </w:p>
    <w:p w14:paraId="7376C87A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1.9</w:t>
      </w:r>
      <w:r>
        <w:rPr>
          <w:color w:val="000000"/>
          <w:szCs w:val="24"/>
          <w:lang w:eastAsia="lt-LT"/>
        </w:rPr>
        <w:t>. Išdėstau 12 punktą taip:</w:t>
      </w:r>
    </w:p>
    <w:p w14:paraId="7376C87B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12</w:t>
      </w:r>
      <w:r>
        <w:rPr>
          <w:color w:val="000000"/>
          <w:szCs w:val="24"/>
          <w:lang w:eastAsia="lt-LT"/>
        </w:rPr>
        <w:t>. Projektuose remi</w:t>
      </w:r>
      <w:r>
        <w:rPr>
          <w:color w:val="000000"/>
          <w:szCs w:val="24"/>
          <w:lang w:eastAsia="lt-LT"/>
        </w:rPr>
        <w:t>amos pagal negalios pobūdį ir specifiką organizacijos vykdomos socialinės reabilitacijos turinį atitinkančios nuolatinio, periodinio pobūdžio veiklos ir teikiamos paslaugos (vienkartiniai renginiai, organizuojami toje pačioje ar kitoje savivaldybėje, galim</w:t>
      </w:r>
      <w:r>
        <w:rPr>
          <w:color w:val="000000"/>
          <w:szCs w:val="24"/>
          <w:lang w:eastAsia="lt-LT"/>
        </w:rPr>
        <w:t>i tik kaip vykdomų nuolatinio, periodinio pobūdžio veiklų (paslaugų) dalis ar rezultatas):“.</w:t>
      </w:r>
    </w:p>
    <w:p w14:paraId="7376C87C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1.10</w:t>
      </w:r>
      <w:r>
        <w:rPr>
          <w:color w:val="000000"/>
          <w:szCs w:val="24"/>
          <w:lang w:eastAsia="lt-LT"/>
        </w:rPr>
        <w:t>. Išdėstau 12.2 punktą taip:</w:t>
      </w:r>
    </w:p>
    <w:p w14:paraId="7376C87D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12.2</w:t>
      </w:r>
      <w:r>
        <w:rPr>
          <w:color w:val="000000"/>
          <w:szCs w:val="24"/>
          <w:lang w:eastAsia="lt-LT"/>
        </w:rPr>
        <w:t>. asmeninio asistento pagalbos:</w:t>
      </w:r>
    </w:p>
    <w:p w14:paraId="7376C87E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12.2.1</w:t>
      </w:r>
      <w:r>
        <w:rPr>
          <w:color w:val="000000"/>
          <w:szCs w:val="24"/>
          <w:lang w:eastAsia="lt-LT"/>
        </w:rPr>
        <w:t xml:space="preserve">. padedant neįgaliesiems apsilankyti užimtumo, ugdymo, reabilitacijos, </w:t>
      </w:r>
      <w:r>
        <w:rPr>
          <w:color w:val="000000"/>
          <w:szCs w:val="24"/>
          <w:lang w:eastAsia="lt-LT"/>
        </w:rPr>
        <w:t>sveikatos priežiūros, teisėsaugos ir kitose viešąsias paslaugas teikiančiose įstaigose (palydint ir pavežant), sprendžiant kylančias problemas;</w:t>
      </w:r>
    </w:p>
    <w:p w14:paraId="7376C87F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12.2.2</w:t>
      </w:r>
      <w:r>
        <w:rPr>
          <w:color w:val="000000"/>
          <w:szCs w:val="24"/>
          <w:lang w:eastAsia="lt-LT"/>
        </w:rPr>
        <w:t>. teikiant informaciją asmenims, turintiems klausos ir regėjimo negalią, prieinama forma ir technologi</w:t>
      </w:r>
      <w:r>
        <w:rPr>
          <w:color w:val="000000"/>
          <w:szCs w:val="24"/>
          <w:lang w:eastAsia="lt-LT"/>
        </w:rPr>
        <w:t>jomis, kurios atitinka jų neįgalumo pobūdį;“.</w:t>
      </w:r>
    </w:p>
    <w:p w14:paraId="7376C880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1.11</w:t>
      </w:r>
      <w:r>
        <w:rPr>
          <w:color w:val="000000"/>
          <w:szCs w:val="24"/>
          <w:lang w:eastAsia="lt-LT"/>
        </w:rPr>
        <w:t>. Įrašau 12.3 punkte po žodžio „klubuose“ žodžius „kuriuose neįgalieji mokosi gaminti įvairius dirbinius, išmoksta amato“.</w:t>
      </w:r>
    </w:p>
    <w:p w14:paraId="7376C881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1.12</w:t>
      </w:r>
      <w:r>
        <w:rPr>
          <w:color w:val="000000"/>
          <w:szCs w:val="24"/>
          <w:lang w:eastAsia="lt-LT"/>
        </w:rPr>
        <w:t>. Išdėstau 13.4 punktą taip:</w:t>
      </w:r>
    </w:p>
    <w:p w14:paraId="7376C882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13.4</w:t>
      </w:r>
      <w:r>
        <w:rPr>
          <w:color w:val="000000"/>
          <w:szCs w:val="24"/>
          <w:lang w:eastAsia="lt-LT"/>
        </w:rPr>
        <w:t>. projekto vykdytojų ir dalyv</w:t>
      </w:r>
      <w:r>
        <w:rPr>
          <w:color w:val="000000"/>
          <w:szCs w:val="24"/>
          <w:lang w:eastAsia="lt-LT"/>
        </w:rPr>
        <w:t>ių transporto išlaidoms (kurui, eksploatacijai, draudimui, remontui, transporto priemonių nuomai, transporto bilietams (išskyrus taksi) apmokėti;“.</w:t>
      </w:r>
    </w:p>
    <w:p w14:paraId="7376C883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1.13</w:t>
      </w:r>
      <w:r>
        <w:rPr>
          <w:color w:val="000000"/>
          <w:szCs w:val="24"/>
          <w:lang w:eastAsia="lt-LT"/>
        </w:rPr>
        <w:t>. Išdėstau 13.7 punktą taip:</w:t>
      </w:r>
    </w:p>
    <w:p w14:paraId="7376C884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13.7</w:t>
      </w:r>
      <w:r>
        <w:rPr>
          <w:color w:val="000000"/>
          <w:szCs w:val="24"/>
          <w:lang w:eastAsia="lt-LT"/>
        </w:rPr>
        <w:t>. projekto vykdytojų ir dalyvių komandiruočių ir kelionių fa</w:t>
      </w:r>
      <w:r>
        <w:rPr>
          <w:color w:val="000000"/>
          <w:szCs w:val="24"/>
          <w:lang w:eastAsia="lt-LT"/>
        </w:rPr>
        <w:t>ktinėms išlaidoms (į projekto vykdymo vietą ir atgal (išskyrus taksi) apmokėti;“.</w:t>
      </w:r>
    </w:p>
    <w:p w14:paraId="7376C885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1.14</w:t>
      </w:r>
      <w:r>
        <w:rPr>
          <w:color w:val="000000"/>
          <w:szCs w:val="24"/>
          <w:lang w:eastAsia="lt-LT"/>
        </w:rPr>
        <w:t>. Papildau 13.13 ir 13.14 punktais:</w:t>
      </w:r>
    </w:p>
    <w:p w14:paraId="7376C886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13.13</w:t>
      </w:r>
      <w:r>
        <w:rPr>
          <w:color w:val="000000"/>
          <w:szCs w:val="24"/>
          <w:lang w:eastAsia="lt-LT"/>
        </w:rPr>
        <w:t>. banko mokesčiai;</w:t>
      </w:r>
    </w:p>
    <w:p w14:paraId="7376C887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13.14</w:t>
      </w:r>
      <w:r>
        <w:rPr>
          <w:color w:val="000000"/>
          <w:szCs w:val="24"/>
          <w:lang w:eastAsia="lt-LT"/>
        </w:rPr>
        <w:t>. organizacijos teikiamos paslaugos gali būti iš dalies apmokamos paties paslaugos gavėjo,</w:t>
      </w:r>
      <w:r>
        <w:rPr>
          <w:color w:val="000000"/>
          <w:szCs w:val="24"/>
          <w:lang w:eastAsia="lt-LT"/>
        </w:rPr>
        <w:t xml:space="preserve"> vadovaujantis organizacijos nustatyta paslaugų apmokėjimo tvarka. Surinktos lėšos turi būti naudojamos tai paslaugai teikti.“</w:t>
      </w:r>
    </w:p>
    <w:p w14:paraId="7376C888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1.15</w:t>
      </w:r>
      <w:r>
        <w:rPr>
          <w:color w:val="000000"/>
          <w:szCs w:val="24"/>
          <w:lang w:eastAsia="lt-LT"/>
        </w:rPr>
        <w:t>. Išdėstau 14.1 punkto pirmąjį sakinį taip:</w:t>
      </w:r>
    </w:p>
    <w:p w14:paraId="7376C889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14.1</w:t>
      </w:r>
      <w:r>
        <w:rPr>
          <w:color w:val="000000"/>
          <w:szCs w:val="24"/>
          <w:lang w:eastAsia="lt-LT"/>
        </w:rPr>
        <w:t xml:space="preserve">. projekto vadovo, kuris administruoja projekto veiklas, </w:t>
      </w:r>
      <w:r>
        <w:rPr>
          <w:color w:val="000000"/>
          <w:szCs w:val="24"/>
          <w:lang w:eastAsia="lt-LT"/>
        </w:rPr>
        <w:t>atstovauja neįgaliųjų interesams bendruomenėje ir gina jų teises, ir finansininko išlaidos darbo užmokesčiui, socialinio draudimo įmokoms, įmokoms į Garantinį fondą.“</w:t>
      </w:r>
    </w:p>
    <w:p w14:paraId="7376C88A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1.16</w:t>
      </w:r>
      <w:r>
        <w:rPr>
          <w:color w:val="000000"/>
          <w:szCs w:val="24"/>
          <w:lang w:eastAsia="lt-LT"/>
        </w:rPr>
        <w:t>. Įrašau 15 punkte vietoj skaičiaus „10“ skaičių „20“.</w:t>
      </w:r>
    </w:p>
    <w:p w14:paraId="7376C88B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1.17</w:t>
      </w:r>
      <w:r>
        <w:rPr>
          <w:color w:val="000000"/>
          <w:szCs w:val="24"/>
          <w:lang w:eastAsia="lt-LT"/>
        </w:rPr>
        <w:t>. Išdėstau 19.</w:t>
      </w:r>
      <w:r>
        <w:rPr>
          <w:color w:val="000000"/>
          <w:szCs w:val="24"/>
          <w:lang w:eastAsia="lt-LT"/>
        </w:rPr>
        <w:t>17 punktą taip:</w:t>
      </w:r>
    </w:p>
    <w:p w14:paraId="7376C88C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19.17</w:t>
      </w:r>
      <w:r>
        <w:rPr>
          <w:color w:val="000000"/>
          <w:szCs w:val="24"/>
          <w:lang w:eastAsia="lt-LT"/>
        </w:rPr>
        <w:t>. darbui apmokėti asmenims, kai pats asmuo yra tos paslaugos gavėjas ir teikėjas.“</w:t>
      </w:r>
    </w:p>
    <w:p w14:paraId="7376C88D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1.18</w:t>
      </w:r>
      <w:r>
        <w:rPr>
          <w:color w:val="000000"/>
          <w:szCs w:val="24"/>
          <w:lang w:eastAsia="lt-LT"/>
        </w:rPr>
        <w:t>. Išdėstau 21.2.5 punktą taip:</w:t>
      </w:r>
    </w:p>
    <w:p w14:paraId="7376C88E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21.2.5</w:t>
      </w:r>
      <w:r>
        <w:rPr>
          <w:color w:val="000000"/>
          <w:szCs w:val="24"/>
          <w:lang w:eastAsia="lt-LT"/>
        </w:rPr>
        <w:t>. pažymos, kurioje pateikiamas kiekvienos planuojamos veiklos ar paslaugų gavėjų sąrašas, kuriame</w:t>
      </w:r>
      <w:r>
        <w:rPr>
          <w:color w:val="000000"/>
          <w:szCs w:val="24"/>
          <w:lang w:eastAsia="lt-LT"/>
        </w:rPr>
        <w:t xml:space="preserve"> nurodomas paslaugų gavėjo vardas, pavardė, gyvenamoji vietovė (miesto, miestelio, kaimo pavadinimas), neįgalumo lygis ar darbingumo lygis, ar nustatytas specialiųjų poreikių lygis, ar neįgaliųjų šeimos nariai.“</w:t>
      </w:r>
    </w:p>
    <w:p w14:paraId="7376C88F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1.19</w:t>
      </w:r>
      <w:r>
        <w:rPr>
          <w:color w:val="000000"/>
          <w:szCs w:val="24"/>
          <w:lang w:eastAsia="lt-LT"/>
        </w:rPr>
        <w:t>. Įrašau 24 punkte po žodžio „pa</w:t>
      </w:r>
      <w:r>
        <w:rPr>
          <w:color w:val="000000"/>
          <w:szCs w:val="24"/>
          <w:lang w:eastAsia="lt-LT"/>
        </w:rPr>
        <w:t>slaugos“ žodžius „savivaldybės prioritetai“.</w:t>
      </w:r>
    </w:p>
    <w:p w14:paraId="7376C890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1.20</w:t>
      </w:r>
      <w:r>
        <w:rPr>
          <w:color w:val="000000"/>
          <w:szCs w:val="24"/>
          <w:lang w:eastAsia="lt-LT"/>
        </w:rPr>
        <w:t>. Išdėstau 38 punktą taip:</w:t>
      </w:r>
    </w:p>
    <w:p w14:paraId="7376C891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38</w:t>
      </w:r>
      <w:r>
        <w:rPr>
          <w:color w:val="000000"/>
          <w:szCs w:val="24"/>
          <w:lang w:eastAsia="lt-LT"/>
        </w:rPr>
        <w:t xml:space="preserve">. Organizacijai pateikus savivaldybės administracijai patikslintą projektą (raštu ir kompiuterinėje laikmenoje) pagal skirtas lėšas, pateiktas pastabas ir rekomendacijas, </w:t>
      </w:r>
      <w:r>
        <w:rPr>
          <w:color w:val="000000"/>
          <w:szCs w:val="24"/>
          <w:lang w:eastAsia="lt-LT"/>
        </w:rPr>
        <w:t>savivaldybės administracijos direktorius arba jo įgaliotas savivaldybės administracijos darbuotojas su organizacija pasirašo projekto finansavimo sutartį, parengtą pagal Socialinės reabilitacijos paslaugų neįgaliesiems bendruomenėje projekto finansavimo su</w:t>
      </w:r>
      <w:r>
        <w:rPr>
          <w:color w:val="000000"/>
          <w:szCs w:val="24"/>
          <w:lang w:eastAsia="lt-LT"/>
        </w:rPr>
        <w:t>tarties formą (5 priedas).“</w:t>
      </w:r>
    </w:p>
    <w:p w14:paraId="7376C892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1.21</w:t>
      </w:r>
      <w:r>
        <w:rPr>
          <w:color w:val="000000"/>
          <w:szCs w:val="24"/>
          <w:lang w:eastAsia="lt-LT"/>
        </w:rPr>
        <w:t>. Įrašau 47.1 punkte po žodžio „paslaugos“ žodžius „savivaldybės prioritetai“.</w:t>
      </w:r>
    </w:p>
    <w:p w14:paraId="7376C893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1.22</w:t>
      </w:r>
      <w:r>
        <w:rPr>
          <w:color w:val="000000"/>
          <w:szCs w:val="24"/>
          <w:lang w:eastAsia="lt-LT"/>
        </w:rPr>
        <w:t>. Įrašau 47.3 punkte po žodžių „susipažinti su“ žodžius „projektų paraiškomis“.</w:t>
      </w:r>
    </w:p>
    <w:p w14:paraId="7376C894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1.23</w:t>
      </w:r>
      <w:r>
        <w:rPr>
          <w:color w:val="000000"/>
          <w:szCs w:val="24"/>
          <w:lang w:eastAsia="lt-LT"/>
        </w:rPr>
        <w:t>. Įrašau 50 punkte po žodžio „panaudojimą</w:t>
      </w:r>
      <w:r>
        <w:rPr>
          <w:color w:val="000000"/>
          <w:szCs w:val="24"/>
          <w:lang w:eastAsia="lt-LT"/>
        </w:rPr>
        <w:t>“ žodžius „ir projekte nurodytų laukiamų rezultatų pasiekimą“.</w:t>
      </w:r>
    </w:p>
    <w:p w14:paraId="7376C895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1.24</w:t>
      </w:r>
      <w:r>
        <w:rPr>
          <w:color w:val="000000"/>
          <w:szCs w:val="24"/>
          <w:lang w:eastAsia="lt-LT"/>
        </w:rPr>
        <w:t>. Papildau 51 punktą antruoju sakiniu:</w:t>
      </w:r>
    </w:p>
    <w:p w14:paraId="7376C896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„Atlikusi patikrinimą, savivaldybės administracija parengia kontrolės ataskaitą ir pateikia ją tikrintam subjektui.“</w:t>
      </w:r>
    </w:p>
    <w:p w14:paraId="7376C897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1.25</w:t>
      </w:r>
      <w:r>
        <w:rPr>
          <w:color w:val="000000"/>
          <w:szCs w:val="24"/>
          <w:lang w:eastAsia="lt-LT"/>
        </w:rPr>
        <w:t>. Išdėstau 52 pun</w:t>
      </w:r>
      <w:r>
        <w:rPr>
          <w:color w:val="000000"/>
          <w:szCs w:val="24"/>
          <w:lang w:eastAsia="lt-LT"/>
        </w:rPr>
        <w:t>ktą taip:</w:t>
      </w:r>
    </w:p>
    <w:p w14:paraId="7376C898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52</w:t>
      </w:r>
      <w:r>
        <w:rPr>
          <w:color w:val="000000"/>
          <w:szCs w:val="24"/>
          <w:lang w:eastAsia="lt-LT"/>
        </w:rPr>
        <w:t>. Organizacija įgyvendina projektą ir teikia savivaldybės administracijai projekto vykdymo, lėšų panaudojimo ir pasiektų rezultatų ataskaitas pagal projekto finansavimo sutartyje, parengtoje pagal Socialinės reabilitacijos paslaugų neįgalies</w:t>
      </w:r>
      <w:r>
        <w:rPr>
          <w:color w:val="000000"/>
          <w:szCs w:val="24"/>
          <w:lang w:eastAsia="lt-LT"/>
        </w:rPr>
        <w:t>iems bendruomenėje projekto finansavimo sutarties formą (5 priedas), nustatytus reikalavimus, pridėtas ataskaitų formas ir nustatytus terminus.“</w:t>
      </w:r>
    </w:p>
    <w:p w14:paraId="7376C899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1.26</w:t>
      </w:r>
      <w:r>
        <w:rPr>
          <w:color w:val="000000"/>
          <w:szCs w:val="24"/>
          <w:lang w:eastAsia="lt-LT"/>
        </w:rPr>
        <w:t>. Įrašau 53 punkte po žodžio „administracija“ žodžius „gali stabdyti arba“.</w:t>
      </w:r>
    </w:p>
    <w:p w14:paraId="7376C89A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1.27</w:t>
      </w:r>
      <w:r>
        <w:rPr>
          <w:color w:val="000000"/>
          <w:szCs w:val="24"/>
          <w:lang w:eastAsia="lt-LT"/>
        </w:rPr>
        <w:t xml:space="preserve">. Išdėstau </w:t>
      </w:r>
      <w:r>
        <w:rPr>
          <w:color w:val="000000"/>
          <w:szCs w:val="24"/>
          <w:lang w:eastAsia="lt-LT"/>
        </w:rPr>
        <w:t>57 punktą taip:</w:t>
      </w:r>
    </w:p>
    <w:p w14:paraId="7376C89B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57</w:t>
      </w:r>
      <w:r>
        <w:rPr>
          <w:color w:val="000000"/>
          <w:szCs w:val="24"/>
          <w:lang w:eastAsia="lt-LT"/>
        </w:rPr>
        <w:t xml:space="preserve">. Neįgaliųjų reikalų departamentas planuoja valstybės biudžeto lėšas kitais metais projektams finansuoti konkrečioje savivaldybėje, įvertindamas bendrą projektams finansuoti visose savivaldybėse numatytų lėšų dydį, išlaidas projektams </w:t>
      </w:r>
      <w:r>
        <w:rPr>
          <w:color w:val="000000"/>
          <w:szCs w:val="24"/>
          <w:lang w:eastAsia="lt-LT"/>
        </w:rPr>
        <w:t>administruoti, pagal bendrą šalyje gyvenančių neįgaliųjų dalį perskaičiuotą vidutinį konkrečioje savivaldybėje gyvenančių neįgaliųjų skaičių, organizacijų aktyvumo, įgyvendinant einamaisiais metais projektus konkrečioje savivaldybėje, rodiklį:“.</w:t>
      </w:r>
    </w:p>
    <w:p w14:paraId="7376C89C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1.28</w:t>
      </w:r>
      <w:r>
        <w:rPr>
          <w:color w:val="000000"/>
          <w:szCs w:val="24"/>
          <w:lang w:eastAsia="lt-LT"/>
        </w:rPr>
        <w:t>. Įrašau 57.1 punkte vietoj skaičiaus „5“ skaičių „5,5“.</w:t>
      </w:r>
    </w:p>
    <w:p w14:paraId="7376C89D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1.29</w:t>
      </w:r>
      <w:r>
        <w:rPr>
          <w:color w:val="000000"/>
          <w:szCs w:val="24"/>
          <w:lang w:eastAsia="lt-LT"/>
        </w:rPr>
        <w:t>. Išdėstau 57.5 punktą taip:</w:t>
      </w:r>
    </w:p>
    <w:p w14:paraId="7376C89E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57.5</w:t>
      </w:r>
      <w:r>
        <w:rPr>
          <w:color w:val="000000"/>
          <w:szCs w:val="24"/>
          <w:lang w:eastAsia="lt-LT"/>
        </w:rPr>
        <w:t xml:space="preserve">. Konkrečioje savivaldybėje organizacijų aktyvumo rodiklis apskaičiuojamas, įvertinant einamaisiais metais projektuose paslaugas gaunančių asmenų </w:t>
      </w:r>
      <w:r>
        <w:rPr>
          <w:color w:val="000000"/>
          <w:szCs w:val="24"/>
          <w:lang w:eastAsia="lt-LT"/>
        </w:rPr>
        <w:t>(neįgaliųjų, jų šeimos narių) dalį iš perskaičiuoto vidutinio konkrečioje savivaldybėje gyvenančių neįgaliųjų skaičiaus, kuris apskaičiuojamas konkrečios savivaldybės gyventojų skaičių dauginant iš šalyje gyvenančių neįgaliųjų skaičiaus ir dalinant iš bend</w:t>
      </w:r>
      <w:r>
        <w:rPr>
          <w:color w:val="000000"/>
          <w:szCs w:val="24"/>
          <w:lang w:eastAsia="lt-LT"/>
        </w:rPr>
        <w:t>ro gyventojų skaičiaus:</w:t>
      </w:r>
    </w:p>
    <w:p w14:paraId="7376C89F" w14:textId="77777777" w:rsidR="00EC1F1D" w:rsidRDefault="00ED4A17">
      <w:pPr>
        <w:widowControl w:val="0"/>
        <w:ind w:firstLine="13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</w:t>
      </w:r>
      <w:r>
        <w:rPr>
          <w:color w:val="000000"/>
          <w:szCs w:val="24"/>
          <w:vertAlign w:val="subscript"/>
          <w:lang w:eastAsia="lt-LT"/>
        </w:rPr>
        <w:t>X</w:t>
      </w:r>
    </w:p>
    <w:p w14:paraId="7376C8A0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AP</w:t>
      </w:r>
      <w:r>
        <w:rPr>
          <w:color w:val="000000"/>
          <w:szCs w:val="24"/>
          <w:vertAlign w:val="subscript"/>
          <w:lang w:eastAsia="lt-LT"/>
        </w:rPr>
        <w:t>X</w:t>
      </w:r>
      <w:r>
        <w:rPr>
          <w:color w:val="000000"/>
          <w:szCs w:val="24"/>
          <w:lang w:eastAsia="lt-LT"/>
        </w:rPr>
        <w:t xml:space="preserve"> = ––– , kur:</w:t>
      </w:r>
    </w:p>
    <w:p w14:paraId="7376C8A1" w14:textId="77777777" w:rsidR="00EC1F1D" w:rsidRDefault="00ED4A17">
      <w:pPr>
        <w:widowControl w:val="0"/>
        <w:ind w:firstLine="13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</w:t>
      </w:r>
      <w:r>
        <w:rPr>
          <w:color w:val="000000"/>
          <w:szCs w:val="24"/>
          <w:vertAlign w:val="subscript"/>
          <w:lang w:eastAsia="lt-LT"/>
        </w:rPr>
        <w:t>VX</w:t>
      </w:r>
    </w:p>
    <w:p w14:paraId="7376C8A2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AP</w:t>
      </w:r>
      <w:r>
        <w:rPr>
          <w:color w:val="000000"/>
          <w:szCs w:val="24"/>
          <w:vertAlign w:val="subscript"/>
          <w:lang w:eastAsia="lt-LT"/>
        </w:rPr>
        <w:t>X </w:t>
      </w:r>
      <w:r>
        <w:rPr>
          <w:color w:val="000000"/>
          <w:szCs w:val="24"/>
          <w:lang w:eastAsia="lt-LT"/>
        </w:rPr>
        <w:t>– konkrečios savivaldybės organizacijų aktyvumo rodiklis;</w:t>
      </w:r>
    </w:p>
    <w:p w14:paraId="7376C8A3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</w:t>
      </w:r>
      <w:r>
        <w:rPr>
          <w:color w:val="000000"/>
          <w:szCs w:val="24"/>
          <w:vertAlign w:val="subscript"/>
          <w:lang w:eastAsia="lt-LT"/>
        </w:rPr>
        <w:t>X</w:t>
      </w:r>
      <w:r>
        <w:rPr>
          <w:color w:val="000000"/>
          <w:szCs w:val="24"/>
          <w:lang w:eastAsia="lt-LT"/>
        </w:rPr>
        <w:t> – konkrečioje savivaldybėje einamaisiais metais paslaugas gaunančių asmenų (neįgaliųjų ir jų šeimos narių) skaičius;</w:t>
      </w:r>
    </w:p>
    <w:p w14:paraId="7376C8A4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</w:t>
      </w:r>
      <w:r>
        <w:rPr>
          <w:color w:val="000000"/>
          <w:szCs w:val="24"/>
          <w:vertAlign w:val="subscript"/>
          <w:lang w:eastAsia="lt-LT"/>
        </w:rPr>
        <w:t>VX</w:t>
      </w:r>
      <w:r>
        <w:rPr>
          <w:color w:val="000000"/>
          <w:szCs w:val="24"/>
          <w:lang w:eastAsia="lt-LT"/>
        </w:rPr>
        <w:t> – perskaičiuotas vidut</w:t>
      </w:r>
      <w:r>
        <w:rPr>
          <w:color w:val="000000"/>
          <w:szCs w:val="24"/>
          <w:lang w:eastAsia="lt-LT"/>
        </w:rPr>
        <w:t>inis konkrečioje savivaldybėje gyvenančių neįgaliųjų skaičius.</w:t>
      </w:r>
    </w:p>
    <w:p w14:paraId="7376C8A5" w14:textId="77777777" w:rsidR="00EC1F1D" w:rsidRDefault="00ED4A17">
      <w:pPr>
        <w:widowControl w:val="0"/>
        <w:ind w:firstLine="13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G</w:t>
      </w:r>
      <w:r>
        <w:rPr>
          <w:color w:val="000000"/>
          <w:szCs w:val="24"/>
          <w:vertAlign w:val="subscript"/>
          <w:lang w:eastAsia="lt-LT"/>
        </w:rPr>
        <w:t xml:space="preserve">X </w:t>
      </w:r>
      <w:r>
        <w:rPr>
          <w:color w:val="000000"/>
          <w:szCs w:val="24"/>
          <w:lang w:eastAsia="lt-LT"/>
        </w:rPr>
        <w:t>* N</w:t>
      </w:r>
    </w:p>
    <w:p w14:paraId="7376C8A6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</w:t>
      </w:r>
      <w:r>
        <w:rPr>
          <w:color w:val="000000"/>
          <w:szCs w:val="24"/>
          <w:vertAlign w:val="subscript"/>
          <w:lang w:eastAsia="lt-LT"/>
        </w:rPr>
        <w:t>VX</w:t>
      </w:r>
      <w:r>
        <w:rPr>
          <w:color w:val="000000"/>
          <w:szCs w:val="24"/>
          <w:lang w:eastAsia="lt-LT"/>
        </w:rPr>
        <w:t xml:space="preserve"> = ––––– , kur:</w:t>
      </w:r>
    </w:p>
    <w:p w14:paraId="7376C8A7" w14:textId="77777777" w:rsidR="00EC1F1D" w:rsidRDefault="00ED4A17">
      <w:pPr>
        <w:widowControl w:val="0"/>
        <w:ind w:firstLine="144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G</w:t>
      </w:r>
    </w:p>
    <w:p w14:paraId="7376C8A8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G</w:t>
      </w:r>
      <w:r>
        <w:rPr>
          <w:color w:val="000000"/>
          <w:szCs w:val="24"/>
          <w:vertAlign w:val="subscript"/>
          <w:lang w:eastAsia="lt-LT"/>
        </w:rPr>
        <w:t>X </w:t>
      </w:r>
      <w:r>
        <w:rPr>
          <w:color w:val="000000"/>
          <w:szCs w:val="24"/>
          <w:lang w:eastAsia="lt-LT"/>
        </w:rPr>
        <w:t>– konkrečios savivaldybės gyventojų skaičius;</w:t>
      </w:r>
    </w:p>
    <w:p w14:paraId="7376C8A9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 – bendras neįgaliųjų skaičius;</w:t>
      </w:r>
    </w:p>
    <w:p w14:paraId="7376C8AA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G – bendras gyventojų skaičius;“.</w:t>
      </w:r>
    </w:p>
    <w:p w14:paraId="7376C8AB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1.30</w:t>
      </w:r>
      <w:r>
        <w:rPr>
          <w:color w:val="000000"/>
          <w:szCs w:val="24"/>
          <w:lang w:eastAsia="lt-LT"/>
        </w:rPr>
        <w:t>. Išdėstau 57.7 punktą taip:</w:t>
      </w:r>
    </w:p>
    <w:p w14:paraId="7376C8AC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57.7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 xml:space="preserve"> Konkrečioje savivaldybėje projektams finansuoti skirtos tolygaus paskirstymo (prieinamumo) dalies lėšos apskaičiuojamos dalinant visas projektams finansuoti skirtas tolygaus paskirstymo (prieinamumo) dalies lėšas iš bendro neįgaliųjų skaičiaus ir dauginan</w:t>
      </w:r>
      <w:r>
        <w:rPr>
          <w:color w:val="000000"/>
          <w:szCs w:val="24"/>
          <w:lang w:eastAsia="lt-LT"/>
        </w:rPr>
        <w:t>t iš perskaičiuoto vidutinio konkrečioje savivaldybėje gyvenančių neįgaliųjų skaičiaus:</w:t>
      </w:r>
    </w:p>
    <w:p w14:paraId="7376C8AD" w14:textId="77777777" w:rsidR="00EC1F1D" w:rsidRDefault="00ED4A17">
      <w:pPr>
        <w:widowControl w:val="0"/>
        <w:ind w:firstLine="108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 * N</w:t>
      </w:r>
      <w:r>
        <w:rPr>
          <w:color w:val="000000"/>
          <w:szCs w:val="24"/>
          <w:vertAlign w:val="subscript"/>
          <w:lang w:eastAsia="lt-LT"/>
        </w:rPr>
        <w:t>VX</w:t>
      </w:r>
    </w:p>
    <w:p w14:paraId="7376C8AE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</w:t>
      </w:r>
      <w:r>
        <w:rPr>
          <w:color w:val="000000"/>
          <w:szCs w:val="24"/>
          <w:vertAlign w:val="subscript"/>
          <w:lang w:eastAsia="lt-LT"/>
        </w:rPr>
        <w:t xml:space="preserve">X </w:t>
      </w:r>
      <w:r>
        <w:rPr>
          <w:color w:val="000000"/>
          <w:szCs w:val="24"/>
          <w:lang w:eastAsia="lt-LT"/>
        </w:rPr>
        <w:t>= ––––––– , kur:</w:t>
      </w:r>
    </w:p>
    <w:p w14:paraId="7376C8AF" w14:textId="77777777" w:rsidR="00EC1F1D" w:rsidRDefault="00ED4A17">
      <w:pPr>
        <w:widowControl w:val="0"/>
        <w:ind w:firstLine="13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</w:t>
      </w:r>
    </w:p>
    <w:p w14:paraId="7376C8B0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</w:t>
      </w:r>
      <w:r>
        <w:rPr>
          <w:color w:val="000000"/>
          <w:szCs w:val="24"/>
          <w:vertAlign w:val="subscript"/>
          <w:lang w:eastAsia="lt-LT"/>
        </w:rPr>
        <w:t>X</w:t>
      </w:r>
      <w:r>
        <w:rPr>
          <w:color w:val="000000"/>
          <w:szCs w:val="24"/>
          <w:lang w:eastAsia="lt-LT"/>
        </w:rPr>
        <w:t> – projektams finansuoti skirtos tolygaus paskirstymo (prieinamumo) dalies lėšos konkrečioje savivaldybėje;</w:t>
      </w:r>
    </w:p>
    <w:p w14:paraId="7376C8B1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 – projektams finansuoti sk</w:t>
      </w:r>
      <w:r>
        <w:rPr>
          <w:color w:val="000000"/>
          <w:szCs w:val="24"/>
          <w:lang w:eastAsia="lt-LT"/>
        </w:rPr>
        <w:t>irtos tolygaus paskirstymo (prieinamumo) dalies lėšos;</w:t>
      </w:r>
    </w:p>
    <w:p w14:paraId="7376C8B2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</w:t>
      </w:r>
      <w:r>
        <w:rPr>
          <w:color w:val="000000"/>
          <w:szCs w:val="24"/>
          <w:vertAlign w:val="subscript"/>
          <w:lang w:eastAsia="lt-LT"/>
        </w:rPr>
        <w:t>VX</w:t>
      </w:r>
      <w:r>
        <w:rPr>
          <w:color w:val="000000"/>
          <w:szCs w:val="24"/>
          <w:lang w:eastAsia="lt-LT"/>
        </w:rPr>
        <w:t> – perskaičiuotas vidutinis konkrečioje savivaldybėje gyvenančių neįgaliųjų skaičius;</w:t>
      </w:r>
    </w:p>
    <w:p w14:paraId="7376C8B3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 – bendras neįgaliųjų skaičius.“</w:t>
      </w:r>
    </w:p>
    <w:p w14:paraId="7376C8B4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1.31</w:t>
      </w:r>
      <w:r>
        <w:rPr>
          <w:color w:val="000000"/>
          <w:szCs w:val="24"/>
          <w:lang w:eastAsia="lt-LT"/>
        </w:rPr>
        <w:t xml:space="preserve">. Išbraukiu 58.2 punkte žodžius „Valstybinio socialinio draudimo </w:t>
      </w:r>
      <w:r>
        <w:rPr>
          <w:color w:val="000000"/>
          <w:szCs w:val="24"/>
          <w:lang w:eastAsia="lt-LT"/>
        </w:rPr>
        <w:t>fondo valdybos prie“.</w:t>
      </w:r>
    </w:p>
    <w:p w14:paraId="7376C8B5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1.32</w:t>
      </w:r>
      <w:r>
        <w:rPr>
          <w:color w:val="000000"/>
          <w:szCs w:val="24"/>
          <w:lang w:eastAsia="lt-LT"/>
        </w:rPr>
        <w:t>. Įrašau 59 punkte vietoj skaičiaus „1“ skaičių „15“.</w:t>
      </w:r>
    </w:p>
    <w:p w14:paraId="7376C8B6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1.33</w:t>
      </w:r>
      <w:r>
        <w:rPr>
          <w:color w:val="000000"/>
          <w:szCs w:val="24"/>
          <w:lang w:eastAsia="lt-LT"/>
        </w:rPr>
        <w:t>. Papildau 61 punktą antruoju sakiniu:</w:t>
      </w:r>
    </w:p>
    <w:p w14:paraId="7376C8B7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„Papildomos lėšos skiriamos tik atrinktiems projektams finansuoti.“</w:t>
      </w:r>
    </w:p>
    <w:p w14:paraId="7376C8B8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1.34</w:t>
      </w:r>
      <w:r>
        <w:rPr>
          <w:color w:val="000000"/>
          <w:szCs w:val="24"/>
          <w:lang w:eastAsia="lt-LT"/>
        </w:rPr>
        <w:t>. Išdėstau 63 punktą taip:</w:t>
      </w:r>
    </w:p>
    <w:p w14:paraId="7376C8B9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63</w:t>
      </w:r>
      <w:r>
        <w:rPr>
          <w:color w:val="000000"/>
          <w:szCs w:val="24"/>
          <w:lang w:eastAsia="lt-LT"/>
        </w:rPr>
        <w:t xml:space="preserve">. Projektams </w:t>
      </w:r>
      <w:r>
        <w:rPr>
          <w:color w:val="000000"/>
          <w:szCs w:val="24"/>
          <w:lang w:eastAsia="lt-LT"/>
        </w:rPr>
        <w:t>administruoti savivaldybių administracijoms skiriamos lėšos, priklausomai nuo einamaisiais metais administruojamų projektų skaičiaus: iki 10 projektų administruojančioms savivaldybėms skiriami 6 procentai projektams finansuoti planuojamų valstybės biudžeto</w:t>
      </w:r>
      <w:r>
        <w:rPr>
          <w:color w:val="000000"/>
          <w:szCs w:val="24"/>
          <w:lang w:eastAsia="lt-LT"/>
        </w:rPr>
        <w:t xml:space="preserve"> lėšų, nuo 11 iki 20 projektų – 5,5 procento, daugiau nei 21 projektą – 5 procentai, tačiau ne daugiau kaip 90 tūkst. litų. Projektams administruoti skiriamos valstybės biudžeto lėšos gali būti naudojamos darbuotojų darbo užmokesčiui, sumokėti specialistam</w:t>
      </w:r>
      <w:r>
        <w:rPr>
          <w:color w:val="000000"/>
          <w:szCs w:val="24"/>
          <w:lang w:eastAsia="lt-LT"/>
        </w:rPr>
        <w:t xml:space="preserve">s už projektų vertinimą, administravimą, kontrolės vykdymą, socialinio draudimo įmokoms, įmokoms į Garantinį fondą, transportui (išskyrus taksi), ryšių paslaugoms, kanceliarijos prekėms, kitoms prekėms (išskyrus ilgalaikį turtą). Į steigiamas darbo vietas </w:t>
      </w:r>
      <w:r>
        <w:rPr>
          <w:color w:val="000000"/>
          <w:szCs w:val="24"/>
          <w:lang w:eastAsia="lt-LT"/>
        </w:rPr>
        <w:t>projektams administruoti rekomenduojama įdarbinti neįgalius asmenis.“</w:t>
      </w:r>
    </w:p>
    <w:p w14:paraId="7376C8BA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1.35</w:t>
      </w:r>
      <w:r>
        <w:rPr>
          <w:color w:val="000000"/>
          <w:szCs w:val="24"/>
          <w:lang w:eastAsia="lt-LT"/>
        </w:rPr>
        <w:t>. Išdėstau 3 priedo 4 punktą taip:</w:t>
      </w:r>
    </w:p>
    <w:p w14:paraId="7376C8BB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Komisija sudaroma vieneriems metams iš ne mažiau kaip trijų specialistų (rekomenduojama iš savivaldybės administracijos, savivaldybei</w:t>
      </w:r>
      <w:r>
        <w:rPr>
          <w:color w:val="000000"/>
          <w:szCs w:val="24"/>
          <w:lang w:eastAsia="lt-LT"/>
        </w:rPr>
        <w:t xml:space="preserve"> pavaldžių įstaigų, aukštųjų mokyklų, išskyrus darbuotojus, kuriems mokama už projektų administravimą). Projektų atrankos stebėseną vykdo Neįgaliųjų reikalų departamento deleguoti skėtinių neįgaliųjų asociacijų atstovai (toliau vadinama – neįgaliųjų asocia</w:t>
      </w:r>
      <w:r>
        <w:rPr>
          <w:color w:val="000000"/>
          <w:szCs w:val="24"/>
          <w:lang w:eastAsia="lt-LT"/>
        </w:rPr>
        <w:t>cijų atstovai).“</w:t>
      </w:r>
    </w:p>
    <w:p w14:paraId="7376C8BC" w14:textId="49EA2C9C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1.36</w:t>
      </w:r>
      <w:r>
        <w:rPr>
          <w:color w:val="000000"/>
          <w:szCs w:val="24"/>
          <w:lang w:eastAsia="lt-LT"/>
        </w:rPr>
        <w:t>. Išdėstau 4 priedo 1 lentelės 2 punktą taip:</w:t>
      </w:r>
    </w:p>
    <w:p w14:paraId="7376C8BD" w14:textId="798E0732" w:rsidR="00EC1F1D" w:rsidRDefault="00EC1F1D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3957"/>
        <w:gridCol w:w="1592"/>
        <w:gridCol w:w="1460"/>
        <w:gridCol w:w="1516"/>
      </w:tblGrid>
      <w:tr w:rsidR="00EC1F1D" w14:paraId="7376C8C3" w14:textId="77777777">
        <w:trPr>
          <w:trHeight w:val="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6C8BE" w14:textId="77777777" w:rsidR="00EC1F1D" w:rsidRDefault="00ED4A1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6C8BF" w14:textId="77777777" w:rsidR="00EC1F1D" w:rsidRDefault="00ED4A1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Lėšų poreikis projektų administravimo išlaidoms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6C8C0" w14:textId="77777777" w:rsidR="00EC1F1D" w:rsidRDefault="00EC1F1D">
            <w:pPr>
              <w:widowControl w:val="0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6C8C1" w14:textId="77777777" w:rsidR="00EC1F1D" w:rsidRDefault="00EC1F1D">
            <w:pPr>
              <w:widowControl w:val="0"/>
              <w:rPr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6C8C2" w14:textId="77777777" w:rsidR="00EC1F1D" w:rsidRDefault="00ED4A1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X</w:t>
            </w:r>
          </w:p>
        </w:tc>
      </w:tr>
    </w:tbl>
    <w:p w14:paraId="7376C8C4" w14:textId="3402F403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7376C8C5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1.37</w:t>
      </w:r>
      <w:r>
        <w:rPr>
          <w:color w:val="000000"/>
          <w:szCs w:val="24"/>
          <w:lang w:eastAsia="lt-LT"/>
        </w:rPr>
        <w:t>. Išdėstau 5 priedo 3.11 punktą taip:</w:t>
      </w:r>
    </w:p>
    <w:p w14:paraId="7376C8C6" w14:textId="77777777" w:rsidR="00EC1F1D" w:rsidRDefault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3.11</w:t>
      </w:r>
      <w:r>
        <w:rPr>
          <w:color w:val="000000"/>
          <w:szCs w:val="24"/>
          <w:lang w:eastAsia="lt-LT"/>
        </w:rPr>
        <w:t xml:space="preserve">. fiksuoti visas ūkines ir kitas operacijas, susijusias su Projekto </w:t>
      </w:r>
      <w:r>
        <w:rPr>
          <w:color w:val="000000"/>
          <w:szCs w:val="24"/>
          <w:lang w:eastAsia="lt-LT"/>
        </w:rPr>
        <w:t>įgyvendinimu, rengti veiklų (paslaugų) įvykdymą patvirtinančius dokumentus (naudos gavėjų sąrašus su parašais, kontak</w:t>
      </w:r>
      <w:bookmarkStart w:id="0" w:name="_GoBack"/>
      <w:bookmarkEnd w:id="0"/>
      <w:r>
        <w:rPr>
          <w:color w:val="000000"/>
          <w:szCs w:val="24"/>
          <w:lang w:eastAsia="lt-LT"/>
        </w:rPr>
        <w:t>tine informacija ir trumpu paslaugos turinio aprašymu), saugoti su Projekto vykdymu susijusius dokumentus laikydamasis Lietuvos Respublikos</w:t>
      </w:r>
      <w:r>
        <w:rPr>
          <w:color w:val="000000"/>
          <w:szCs w:val="24"/>
          <w:lang w:eastAsia="lt-LT"/>
        </w:rPr>
        <w:t xml:space="preserve"> dokumentų ir archyvų įstatymo nustatytos tvarkos;“.</w:t>
      </w:r>
    </w:p>
    <w:p w14:paraId="7376C8C8" w14:textId="1B6BA7F5" w:rsidR="00EC1F1D" w:rsidRDefault="00ED4A17" w:rsidP="00ED4A1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N u s t a t a u, kad iki šio įsakymo įsigaliojimo pradėti finansuoti Socialinės reabilitacijos paslaugų neįgaliesiems bendruomenėje projektai baigiami finansuoti pagal Socialinės reabilitaci</w:t>
      </w:r>
      <w:r>
        <w:rPr>
          <w:color w:val="000000"/>
          <w:szCs w:val="24"/>
          <w:lang w:eastAsia="lt-LT"/>
        </w:rPr>
        <w:t>jos paslaugų neįgaliesiems bendruomenėje projektų finansavimo tvarkos aprašo, patvirtinto Lietuvos Respublikos socialinės apsaugos ir darbo ministro 2012 m. liepos 20 d. įsakymu Nr. A1-345 (Žin., 2012, Nr. 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89-4661</w:t>
        </w:r>
      </w:hyperlink>
      <w:r>
        <w:rPr>
          <w:color w:val="000000"/>
          <w:szCs w:val="24"/>
          <w:lang w:eastAsia="lt-LT"/>
        </w:rPr>
        <w:t>), redakciją, galiojusią iki šio įsakymo įsigaliojimo.</w:t>
      </w:r>
    </w:p>
    <w:p w14:paraId="1E8703EB" w14:textId="77777777" w:rsidR="00ED4A17" w:rsidRDefault="00ED4A17">
      <w:pPr>
        <w:widowControl w:val="0"/>
        <w:tabs>
          <w:tab w:val="right" w:pos="9071"/>
        </w:tabs>
      </w:pPr>
    </w:p>
    <w:p w14:paraId="7BDFC41C" w14:textId="77777777" w:rsidR="00ED4A17" w:rsidRDefault="00ED4A17">
      <w:pPr>
        <w:widowControl w:val="0"/>
        <w:tabs>
          <w:tab w:val="right" w:pos="9071"/>
        </w:tabs>
      </w:pPr>
    </w:p>
    <w:p w14:paraId="52736E3E" w14:textId="77777777" w:rsidR="00ED4A17" w:rsidRDefault="00ED4A17">
      <w:pPr>
        <w:widowControl w:val="0"/>
        <w:tabs>
          <w:tab w:val="right" w:pos="9071"/>
        </w:tabs>
      </w:pPr>
    </w:p>
    <w:p w14:paraId="7376C8CC" w14:textId="3CAE0AC4" w:rsidR="00EC1F1D" w:rsidRDefault="00ED4A17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Socialinės apsaugos ir darbo ministrė</w:t>
      </w:r>
      <w:r>
        <w:rPr>
          <w:caps/>
          <w:color w:val="000000"/>
          <w:szCs w:val="24"/>
          <w:lang w:eastAsia="lt-LT"/>
        </w:rPr>
        <w:tab/>
        <w:t>Algimanta Pabedinskienė</w:t>
      </w:r>
    </w:p>
    <w:sectPr w:rsidR="00EC1F1D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7E"/>
    <w:rsid w:val="004E297E"/>
    <w:rsid w:val="00EC1F1D"/>
    <w:rsid w:val="00E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C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D4A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D4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D551BD1FA5DE"/>
  <Relationship Id="rId7" Type="http://schemas.openxmlformats.org/officeDocument/2006/relationships/hyperlink" TargetMode="External" Target="https://www.e-tar.lt/portal/lt/legalAct/TAR.D551BD1FA5DE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5F"/>
    <w:rsid w:val="002B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B175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B17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8073</Words>
  <Characters>4603</Characters>
  <Application>Microsoft Office Word</Application>
  <DocSecurity>0</DocSecurity>
  <Lines>38</Lines>
  <Paragraphs>25</Paragraphs>
  <ScaleCrop>false</ScaleCrop>
  <Company/>
  <LinksUpToDate>false</LinksUpToDate>
  <CharactersWithSpaces>12651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2015-05-19T08:54:00Z</dcterms:created>
  <dc:creator>Rima</dc:creator>
  <lastModifiedBy>PAVKŠTELO Julita</lastModifiedBy>
  <dcterms:modified xsi:type="dcterms:W3CDTF">2015-05-19T09:43:00Z</dcterms:modified>
  <revision>3</revision>
  <dc:title>LIETUVOS RESPUBLIKOS SOCIALINĖS APSAUGOS IR DARBO MINISTRO</dc:title>
</coreProperties>
</file>