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3898704" w14:textId="77777777">
      <w:pPr>
        <w:widowControl w:val="0"/>
        <w:jc w:val="center"/>
        <w:rPr>
          <w:b/>
          <w:bCs/>
          <w:caps/>
          <w:color w:val="000000"/>
          <w:szCs w:val="24"/>
          <w:lang w:eastAsia="lt-LT"/>
        </w:rPr>
      </w:pPr>
      <w:r>
        <w:rPr>
          <w:b/>
          <w:bCs/>
          <w:caps/>
          <w:color w:val="000000"/>
          <w:szCs w:val="24"/>
          <w:lang w:eastAsia="lt-LT"/>
        </w:rPr>
        <w:t>LIETUVOS RESPUBLIKOS</w:t>
      </w:r>
    </w:p>
    <w:p w14:paraId="279E8A51" w14:textId="77777777">
      <w:pPr>
        <w:widowControl w:val="0"/>
        <w:jc w:val="center"/>
        <w:rPr>
          <w:b/>
          <w:bCs/>
          <w:caps/>
          <w:color w:val="000000"/>
          <w:szCs w:val="24"/>
          <w:lang w:eastAsia="lt-LT"/>
        </w:rPr>
      </w:pPr>
      <w:r>
        <w:rPr>
          <w:b/>
          <w:bCs/>
          <w:caps/>
          <w:color w:val="000000"/>
          <w:szCs w:val="24"/>
          <w:lang w:eastAsia="lt-LT"/>
        </w:rPr>
        <w:t xml:space="preserve">TEISĖKŪROS PAGRINDŲ ĮSTATYMO 19, 20 STRAIPSNIŲ </w:t>
      </w:r>
    </w:p>
    <w:p w14:paraId="415DFBB1" w14:textId="77777777">
      <w:pPr>
        <w:widowControl w:val="0"/>
        <w:jc w:val="center"/>
        <w:rPr>
          <w:b/>
          <w:bCs/>
          <w:caps/>
          <w:color w:val="000000"/>
          <w:szCs w:val="24"/>
          <w:lang w:eastAsia="lt-LT"/>
        </w:rPr>
      </w:pPr>
      <w:r>
        <w:rPr>
          <w:b/>
          <w:bCs/>
          <w:caps/>
          <w:color w:val="000000"/>
          <w:szCs w:val="24"/>
          <w:lang w:eastAsia="lt-LT"/>
        </w:rPr>
        <w:t xml:space="preserve">PAKEITIMO IR PAPILDYMO </w:t>
      </w:r>
    </w:p>
    <w:p w14:paraId="04DDE106" w14:textId="4D8D932F">
      <w:pPr>
        <w:widowControl w:val="0"/>
        <w:jc w:val="center"/>
        <w:rPr>
          <w:b/>
          <w:bCs/>
          <w:caps/>
          <w:color w:val="000000"/>
          <w:szCs w:val="24"/>
          <w:lang w:eastAsia="lt-LT"/>
        </w:rPr>
      </w:pPr>
      <w:r>
        <w:rPr>
          <w:b/>
          <w:bCs/>
          <w:caps/>
          <w:color w:val="000000"/>
          <w:szCs w:val="24"/>
          <w:lang w:eastAsia="lt-LT"/>
        </w:rPr>
        <w:t>ĮSTATYMAS</w:t>
      </w:r>
    </w:p>
    <w:p w14:paraId="04DDE107" w14:textId="77777777">
      <w:pPr>
        <w:widowControl w:val="0"/>
        <w:ind w:firstLine="567"/>
        <w:jc w:val="both"/>
        <w:rPr>
          <w:b/>
          <w:bCs/>
          <w:color w:val="000000"/>
          <w:szCs w:val="24"/>
          <w:lang w:eastAsia="lt-LT"/>
        </w:rPr>
      </w:pPr>
    </w:p>
    <w:p w14:paraId="04DDE108" w14:textId="77777777">
      <w:pPr>
        <w:widowControl w:val="0"/>
        <w:jc w:val="center"/>
        <w:rPr>
          <w:color w:val="000000"/>
          <w:szCs w:val="24"/>
          <w:lang w:eastAsia="lt-LT"/>
        </w:rPr>
      </w:pPr>
      <w:r>
        <w:rPr>
          <w:color w:val="000000"/>
          <w:szCs w:val="24"/>
          <w:lang w:eastAsia="lt-LT"/>
        </w:rPr>
        <w:t xml:space="preserve">2013 m. birželio 27 d. Nr. XII-415 </w:t>
      </w:r>
    </w:p>
    <w:p w14:paraId="04DDE109" w14:textId="77777777">
      <w:pPr>
        <w:widowControl w:val="0"/>
        <w:jc w:val="center"/>
        <w:rPr>
          <w:b/>
          <w:bCs/>
          <w:color w:val="000000"/>
          <w:szCs w:val="24"/>
          <w:lang w:eastAsia="lt-LT"/>
        </w:rPr>
      </w:pPr>
      <w:r>
        <w:rPr>
          <w:color w:val="000000"/>
          <w:szCs w:val="24"/>
          <w:lang w:eastAsia="lt-LT"/>
        </w:rPr>
        <w:t>Vilnius</w:t>
      </w:r>
    </w:p>
    <w:p w14:paraId="04DDE10A" w14:textId="77777777">
      <w:pPr>
        <w:widowControl w:val="0"/>
        <w:jc w:val="center"/>
        <w:rPr>
          <w:color w:val="000000"/>
          <w:szCs w:val="24"/>
          <w:lang w:eastAsia="lt-LT"/>
        </w:rPr>
      </w:pPr>
    </w:p>
    <w:p w14:paraId="04DDE10B" w14:textId="77777777">
      <w:pPr>
        <w:widowControl w:val="0"/>
        <w:jc w:val="center"/>
        <w:rPr>
          <w:color w:val="000000"/>
          <w:szCs w:val="24"/>
          <w:lang w:eastAsia="lt-LT"/>
        </w:rPr>
      </w:pPr>
      <w:r>
        <w:rPr>
          <w:color w:val="000000"/>
          <w:szCs w:val="24"/>
          <w:lang w:eastAsia="lt-LT"/>
        </w:rPr>
        <w:t>(Žin., 2012, Nr. </w:t>
      </w:r>
      <w:fldSimple w:instr="HYPERLINK https://www.e-tar.lt/portal/lt/legalAct/TAR.B4FA4C56B8D5 \t _blank">
        <w:r>
          <w:rPr>
            <w:color w:val="0000FF" w:themeColor="hyperlink"/>
            <w:szCs w:val="24"/>
            <w:u w:val="single"/>
            <w:lang w:eastAsia="lt-LT"/>
          </w:rPr>
          <w:t>110-5564</w:t>
        </w:r>
      </w:fldSimple>
      <w:r>
        <w:rPr>
          <w:color w:val="000000"/>
          <w:szCs w:val="24"/>
          <w:lang w:eastAsia="lt-LT"/>
        </w:rPr>
        <w:t>)</w:t>
      </w:r>
    </w:p>
    <w:p w14:paraId="04DDE10C" w14:textId="77777777">
      <w:pPr>
        <w:ind w:firstLine="567"/>
        <w:jc w:val="both"/>
        <w:rPr>
          <w:szCs w:val="24"/>
          <w:lang w:eastAsia="lt-LT"/>
        </w:rPr>
      </w:pPr>
    </w:p>
    <w:p w14:paraId="04DDE10D" w14:textId="77777777">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19 straipsnio 3 dalies pakeitimas</w:t>
      </w:r>
    </w:p>
    <w:p w14:paraId="04DDE10E" w14:textId="77777777">
      <w:pPr>
        <w:widowControl w:val="0"/>
        <w:ind w:firstLine="567"/>
        <w:jc w:val="both"/>
        <w:rPr>
          <w:color w:val="000000"/>
          <w:szCs w:val="24"/>
          <w:lang w:eastAsia="lt-LT"/>
        </w:rPr>
      </w:pPr>
      <w:r>
        <w:rPr>
          <w:color w:val="000000"/>
          <w:szCs w:val="24"/>
          <w:lang w:eastAsia="lt-LT"/>
        </w:rPr>
        <w:t>Pakeisti 19 straipsnio 3 dalį ir ją išdėstyti taip:</w:t>
      </w:r>
    </w:p>
    <w:p w14:paraId="04DDE10F"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Teisės akto įregistravimas ir paskelbimas Teisės aktų registre laikomas oficialiu teisės akto paskelbimu. Šio įstatymo 20 straipsnio 12 dalyje numatytų teisės aktų ir jais patvirtintų teritorijų planavimo dokumentų įregistravimas ir paskelbimas Lietuvos Respublikos teritorijų planavimo dokumentų registre laikomas oficialiu jų paskelbimu.“</w:t>
      </w:r>
    </w:p>
    <w:p w14:paraId="04DDE110" w14:textId="77777777">
      <w:pPr>
        <w:ind w:firstLine="567"/>
        <w:jc w:val="both"/>
        <w:rPr>
          <w:szCs w:val="24"/>
          <w:lang w:eastAsia="lt-LT"/>
        </w:rPr>
      </w:pPr>
    </w:p>
    <w:p w14:paraId="04DDE111" w14:textId="77777777">
      <w:pPr>
        <w:widowControl w:val="0"/>
        <w:ind w:firstLine="567"/>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20 straipsnio 1 dalies pakeitimas ir straipsnio papildymas 12 dalimi</w:t>
      </w:r>
    </w:p>
    <w:p w14:paraId="04DDE112"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20 straipsnio 1 dalyje po žodžio „data“ įrašyti žodžius „išskyrus šio straipsnio 12 dalyje numatytus atvejus“ ir šią dalį išdėstyti taip:</w:t>
      </w:r>
    </w:p>
    <w:p w14:paraId="04DDE113"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Norminis teisės aktas įsigalioja kitą dieną po oficialaus paskelbimo Teisės aktų registre, jeigu pačiame teisės akte nenumatyta vėlesnė įsigaliojimo data, išskyrus šio straipsnio 12 dalyje numatytus atvejus.“</w:t>
      </w:r>
    </w:p>
    <w:p w14:paraId="04DDE114" w14:textId="77777777">
      <w:pPr>
        <w:widowControl w:val="0"/>
        <w:ind w:firstLine="567"/>
        <w:jc w:val="both"/>
        <w:rPr>
          <w:color w:val="000000"/>
          <w:szCs w:val="24"/>
          <w:lang w:eastAsia="lt-LT"/>
        </w:rPr>
      </w:pPr>
      <w:r>
        <w:rPr>
          <w:color w:val="000000"/>
          <w:szCs w:val="24"/>
          <w:lang w:eastAsia="lt-LT"/>
        </w:rPr>
        <w:t>2</w:t>
      </w:r>
      <w:r>
        <w:rPr>
          <w:color w:val="000000"/>
          <w:szCs w:val="24"/>
          <w:lang w:eastAsia="lt-LT"/>
        </w:rPr>
        <w:t>. Papildyti 20 straipsnį 12 dalimi:</w:t>
      </w:r>
    </w:p>
    <w:p w14:paraId="04DDE115"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12</w:t>
      </w:r>
      <w:r>
        <w:rPr>
          <w:color w:val="000000"/>
          <w:szCs w:val="24"/>
          <w:lang w:eastAsia="lt-LT"/>
        </w:rPr>
        <w:t>. Teisės aktų ir jais patvirtintų teritorijų planavimo dokumentų skelbimo ir įsigaliojimo tvarka nustatyta Lietuvos Respublikos teritorijų planavimo įstatyme.“</w:t>
      </w:r>
    </w:p>
    <w:p w14:paraId="04DDE116" w14:textId="77777777">
      <w:pPr>
        <w:ind w:firstLine="567"/>
        <w:jc w:val="both"/>
        <w:rPr>
          <w:szCs w:val="24"/>
          <w:lang w:eastAsia="lt-LT"/>
        </w:rPr>
      </w:pPr>
    </w:p>
    <w:p w14:paraId="04DDE117" w14:textId="77777777">
      <w:pPr>
        <w:widowControl w:val="0"/>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w:t>
      </w:r>
    </w:p>
    <w:p w14:paraId="04DDE118" w14:textId="77777777">
      <w:pPr>
        <w:widowControl w:val="0"/>
        <w:ind w:firstLine="567"/>
        <w:jc w:val="both"/>
        <w:rPr>
          <w:color w:val="000000"/>
          <w:szCs w:val="24"/>
          <w:lang w:eastAsia="lt-LT"/>
        </w:rPr>
      </w:pPr>
      <w:r>
        <w:rPr>
          <w:color w:val="000000"/>
          <w:szCs w:val="24"/>
          <w:lang w:eastAsia="lt-LT"/>
        </w:rPr>
        <w:t>Šis įstatymas įsigalioja 2014 m. sausio 1 d.</w:t>
      </w:r>
    </w:p>
    <w:p w14:paraId="04DDE119" w14:textId="77777777">
      <w:pPr>
        <w:widowControl w:val="0"/>
        <w:ind w:firstLine="567"/>
        <w:jc w:val="both"/>
        <w:rPr>
          <w:color w:val="000000"/>
          <w:szCs w:val="24"/>
          <w:lang w:eastAsia="lt-LT"/>
        </w:rPr>
      </w:pPr>
    </w:p>
    <w:p w14:paraId="04DDE11A" w14:textId="77777777">
      <w:pPr>
        <w:widowControl w:val="0"/>
        <w:ind w:firstLine="567"/>
        <w:jc w:val="both"/>
        <w:rPr>
          <w:color w:val="000000"/>
          <w:szCs w:val="24"/>
          <w:lang w:eastAsia="lt-LT"/>
        </w:rPr>
      </w:pPr>
      <w:r>
        <w:rPr>
          <w:i/>
          <w:iCs/>
          <w:color w:val="000000"/>
          <w:szCs w:val="24"/>
          <w:lang w:eastAsia="lt-LT"/>
        </w:rPr>
        <w:t>Skelbiu šį Lietuvos Respublikos Seimo priimtą įstatymą.</w:t>
      </w:r>
    </w:p>
    <w:p w14:paraId="04DDE11B" w14:textId="77777777">
      <w:pPr>
        <w:widowControl w:val="0"/>
        <w:ind w:firstLine="567"/>
        <w:jc w:val="both"/>
        <w:rPr>
          <w:color w:val="000000"/>
          <w:szCs w:val="24"/>
          <w:lang w:eastAsia="lt-LT"/>
        </w:rPr>
      </w:pPr>
    </w:p>
    <w:p w14:paraId="04DDE11C" w14:textId="77777777">
      <w:pPr>
        <w:widowControl w:val="0"/>
        <w:tabs>
          <w:tab w:val="right" w:pos="9071"/>
        </w:tabs>
        <w:rPr>
          <w:caps/>
          <w:color w:val="000000"/>
          <w:szCs w:val="24"/>
          <w:lang w:eastAsia="lt-LT"/>
        </w:rPr>
      </w:pPr>
      <w:r>
        <w:rPr>
          <w:caps/>
          <w:color w:val="000000"/>
          <w:szCs w:val="24"/>
          <w:lang w:eastAsia="lt-LT"/>
        </w:rPr>
        <w:t>RESPUBLIKOS PREZIDENTĖ</w:t>
        <w:tab/>
        <w:t>DALIA GRYBAUSKAITĖ</w:t>
      </w:r>
    </w:p>
    <w:p w14:paraId="04DDE11D" w14:textId="77777777">
      <w:pPr>
        <w:widowControl w:val="0"/>
        <w:ind w:firstLine="567"/>
        <w:jc w:val="both"/>
        <w:rPr>
          <w:color w:val="000000"/>
          <w:szCs w:val="24"/>
          <w:lang w:eastAsia="lt-LT"/>
        </w:rPr>
      </w:pPr>
    </w:p>
    <w:p w14:paraId="52920648" w14:textId="77777777">
      <w:pPr>
        <w:widowControl w:val="0"/>
        <w:jc w:val="center"/>
        <w:rPr>
          <w:color w:val="000000"/>
          <w:szCs w:val="24"/>
          <w:lang w:eastAsia="lt-LT"/>
        </w:rPr>
      </w:pPr>
    </w:p>
    <w:p w14:paraId="04DDE11F" w14:textId="4707CB1A">
      <w:pPr>
        <w:widowControl w:val="0"/>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B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E10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1338</Characters>
  <Application>Microsoft Office Word</Application>
  <DocSecurity>4</DocSecurity>
  <Lines>39</Lines>
  <Paragraphs>23</Paragraphs>
  <ScaleCrop>false</ScaleCrop>
  <Company/>
  <LinksUpToDate>false</LinksUpToDate>
  <CharactersWithSpaces>1521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2015-07-06T07:09:00Z</dcterms:created>
  <dc:creator>Rima</dc:creator>
  <lastModifiedBy>Adlib User</lastModifiedBy>
  <dcterms:modified xsi:type="dcterms:W3CDTF">2015-07-06T07:09:00Z</dcterms:modified>
  <revision>2</revision>
  <dc:title>LIETUVOS RESPUBLIKOS TEISĖKŪROS PAGRINDŲ ĮSTATYMO 19, 20 STRAIPSNIŲ PAKEITIMO IR PAPILDYMO ĮSTATYMAS</dc:title>
</coreProperties>
</file>