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544E" w14:textId="77777777" w:rsidR="001954E3" w:rsidRDefault="00376F3D">
      <w:pPr>
        <w:keepLines/>
        <w:widowControl w:val="0"/>
        <w:suppressAutoHyphens/>
        <w:jc w:val="center"/>
        <w:rPr>
          <w:color w:val="000000"/>
        </w:rPr>
      </w:pPr>
      <w:r>
        <w:rPr>
          <w:color w:val="000000"/>
        </w:rPr>
        <w:pict w14:anchorId="7A72559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4A468A">
        <w:rPr>
          <w:color w:val="000000"/>
        </w:rPr>
        <w:t>LIETUVOS RESPUBLIKOS APLINKOS MINISTRO</w:t>
      </w:r>
    </w:p>
    <w:p w14:paraId="7A72544F" w14:textId="77777777" w:rsidR="001954E3" w:rsidRDefault="004A468A">
      <w:pPr>
        <w:keepLines/>
        <w:widowControl w:val="0"/>
        <w:suppressAutoHyphens/>
        <w:jc w:val="center"/>
        <w:rPr>
          <w:color w:val="000000"/>
        </w:rPr>
      </w:pPr>
      <w:r>
        <w:rPr>
          <w:color w:val="000000"/>
        </w:rPr>
        <w:t>Į S A K Y M A S</w:t>
      </w:r>
    </w:p>
    <w:p w14:paraId="7A725450" w14:textId="77777777" w:rsidR="001954E3" w:rsidRDefault="001954E3">
      <w:pPr>
        <w:widowControl w:val="0"/>
        <w:suppressAutoHyphens/>
        <w:jc w:val="center"/>
        <w:rPr>
          <w:color w:val="000000"/>
        </w:rPr>
      </w:pPr>
    </w:p>
    <w:p w14:paraId="7A725451" w14:textId="77777777" w:rsidR="001954E3" w:rsidRDefault="004A468A">
      <w:pPr>
        <w:keepLines/>
        <w:widowControl w:val="0"/>
        <w:suppressAutoHyphens/>
        <w:jc w:val="center"/>
        <w:rPr>
          <w:b/>
          <w:bCs/>
          <w:caps/>
          <w:color w:val="000000"/>
        </w:rPr>
      </w:pPr>
      <w:r>
        <w:rPr>
          <w:b/>
          <w:bCs/>
          <w:caps/>
          <w:color w:val="000000"/>
        </w:rPr>
        <w:t>DĖL Lietuvos Respublikos APLINKOS MINISTRO 2009 m. rugsėjo 16 d. įsakymO Nr. D1-546 „DĖL Ūkio suBjEKTŲ APLINKOS monitoringo nuostatų PATVIRTINIMO“ pakeitimo</w:t>
      </w:r>
    </w:p>
    <w:p w14:paraId="7A725452" w14:textId="77777777" w:rsidR="001954E3" w:rsidRDefault="001954E3">
      <w:pPr>
        <w:widowControl w:val="0"/>
        <w:suppressAutoHyphens/>
        <w:jc w:val="center"/>
        <w:rPr>
          <w:color w:val="000000"/>
        </w:rPr>
      </w:pPr>
    </w:p>
    <w:p w14:paraId="7A725453" w14:textId="77777777" w:rsidR="001954E3" w:rsidRDefault="004A468A">
      <w:pPr>
        <w:keepLines/>
        <w:widowControl w:val="0"/>
        <w:suppressAutoHyphens/>
        <w:jc w:val="center"/>
        <w:rPr>
          <w:color w:val="000000"/>
        </w:rPr>
      </w:pPr>
      <w:r>
        <w:rPr>
          <w:color w:val="000000"/>
        </w:rPr>
        <w:t>2012 m. birželio 18 d. Nr. D1-523</w:t>
      </w:r>
    </w:p>
    <w:p w14:paraId="7A725454" w14:textId="77777777" w:rsidR="001954E3" w:rsidRDefault="004A468A">
      <w:pPr>
        <w:keepLines/>
        <w:widowControl w:val="0"/>
        <w:suppressAutoHyphens/>
        <w:jc w:val="center"/>
        <w:rPr>
          <w:color w:val="000000"/>
        </w:rPr>
      </w:pPr>
      <w:r>
        <w:rPr>
          <w:color w:val="000000"/>
        </w:rPr>
        <w:t>Vilnius</w:t>
      </w:r>
    </w:p>
    <w:p w14:paraId="7A725455" w14:textId="77777777" w:rsidR="001954E3" w:rsidRDefault="001954E3">
      <w:pPr>
        <w:widowControl w:val="0"/>
        <w:suppressAutoHyphens/>
        <w:jc w:val="center"/>
        <w:rPr>
          <w:color w:val="000000"/>
        </w:rPr>
      </w:pPr>
    </w:p>
    <w:p w14:paraId="7A725456" w14:textId="77777777" w:rsidR="001954E3" w:rsidRDefault="004A468A">
      <w:pPr>
        <w:widowControl w:val="0"/>
        <w:suppressAutoHyphens/>
        <w:ind w:firstLine="567"/>
        <w:jc w:val="both"/>
        <w:rPr>
          <w:color w:val="000000"/>
        </w:rPr>
      </w:pPr>
      <w:r>
        <w:rPr>
          <w:color w:val="000000"/>
          <w:spacing w:val="33"/>
        </w:rPr>
        <w:t xml:space="preserve">Pakeičiu </w:t>
      </w:r>
      <w:r>
        <w:rPr>
          <w:color w:val="000000"/>
        </w:rPr>
        <w:t xml:space="preserve">Lietuvos Respublikos aplinkos ministro 2009 m. rugsėjo 16 d. įsakymą Nr. D1-546 „Dėl Ūkio subjektų aplinkos monitoringo nuostatų patvirtinimo“ (Žin., 2009, Nr. </w:t>
      </w:r>
      <w:hyperlink r:id="rId10" w:tgtFrame="_blank" w:history="1">
        <w:r>
          <w:rPr>
            <w:color w:val="0000FF" w:themeColor="hyperlink"/>
            <w:u w:val="single"/>
          </w:rPr>
          <w:t>113-4831</w:t>
        </w:r>
      </w:hyperlink>
      <w:r>
        <w:rPr>
          <w:color w:val="000000"/>
        </w:rPr>
        <w:t xml:space="preserve">; 2011, Nr. </w:t>
      </w:r>
      <w:hyperlink r:id="rId11" w:tgtFrame="_blank" w:history="1">
        <w:r>
          <w:rPr>
            <w:color w:val="0000FF" w:themeColor="hyperlink"/>
            <w:u w:val="single"/>
          </w:rPr>
          <w:t>121-5741</w:t>
        </w:r>
      </w:hyperlink>
      <w:r>
        <w:rPr>
          <w:color w:val="000000"/>
        </w:rPr>
        <w:t xml:space="preserve">; 2011, Nr. </w:t>
      </w:r>
      <w:hyperlink r:id="rId12" w:tgtFrame="_blank" w:history="1">
        <w:r>
          <w:rPr>
            <w:color w:val="0000FF" w:themeColor="hyperlink"/>
            <w:u w:val="single"/>
          </w:rPr>
          <w:t>148-6962</w:t>
        </w:r>
      </w:hyperlink>
      <w:r>
        <w:rPr>
          <w:color w:val="000000"/>
        </w:rPr>
        <w:t>):</w:t>
      </w:r>
    </w:p>
    <w:p w14:paraId="7A725457" w14:textId="77777777" w:rsidR="001954E3" w:rsidRDefault="00376F3D">
      <w:pPr>
        <w:widowControl w:val="0"/>
        <w:suppressAutoHyphens/>
        <w:ind w:firstLine="567"/>
        <w:jc w:val="both"/>
        <w:rPr>
          <w:color w:val="000000"/>
        </w:rPr>
      </w:pPr>
      <w:r w:rsidR="004A468A">
        <w:rPr>
          <w:color w:val="000000"/>
        </w:rPr>
        <w:t>1</w:t>
      </w:r>
      <w:r w:rsidR="004A468A">
        <w:rPr>
          <w:color w:val="000000"/>
        </w:rPr>
        <w:t>. Išdėstau preambulę taip:</w:t>
      </w:r>
    </w:p>
    <w:p w14:paraId="7A725458" w14:textId="77777777" w:rsidR="001954E3" w:rsidRDefault="004A468A">
      <w:pPr>
        <w:widowControl w:val="0"/>
        <w:suppressAutoHyphens/>
        <w:ind w:firstLine="567"/>
        <w:jc w:val="both"/>
        <w:rPr>
          <w:color w:val="000000"/>
        </w:rPr>
      </w:pPr>
      <w:r>
        <w:rPr>
          <w:color w:val="000000"/>
        </w:rPr>
        <w:t xml:space="preserve">„Vadovaudamasis Lietuvos Respublikos aplinkos monitoringo įstatymo (Žin., 1997, Nr. </w:t>
      </w:r>
      <w:hyperlink r:id="rId13" w:tgtFrame="_blank" w:history="1">
        <w:r>
          <w:rPr>
            <w:color w:val="0000FF" w:themeColor="hyperlink"/>
            <w:u w:val="single"/>
          </w:rPr>
          <w:t>112-2824</w:t>
        </w:r>
      </w:hyperlink>
      <w:r>
        <w:rPr>
          <w:color w:val="000000"/>
        </w:rPr>
        <w:t>; 2006, Nr. 57-2025) 9 straipsnio 2 dalimi, 10 straipsnio 3 dalimi ir įgyvendindamas 1991 m. gegužės 21 d. Tarybos direktyvos 91/271/EEB dėl miesto nuotekų valymo (OL 2004 m. specialusis leidimas, 15 skyrius, 2 tomas, p. 26), su paskutiniais pakeitimais, padarytais 2008 m. spalio 22 d. Europos Parlamento ir Tarybos reglamentu (EB) Nr. 1137/2008 (OL 2008 L 311, p. 1), nuostatas:“.</w:t>
      </w:r>
    </w:p>
    <w:p w14:paraId="7A725459" w14:textId="77777777" w:rsidR="001954E3" w:rsidRDefault="00376F3D">
      <w:pPr>
        <w:widowControl w:val="0"/>
        <w:suppressAutoHyphens/>
        <w:ind w:firstLine="567"/>
        <w:jc w:val="both"/>
        <w:rPr>
          <w:color w:val="000000"/>
        </w:rPr>
      </w:pPr>
      <w:r w:rsidR="004A468A">
        <w:rPr>
          <w:color w:val="000000"/>
        </w:rPr>
        <w:t>2</w:t>
      </w:r>
      <w:r w:rsidR="004A468A">
        <w:rPr>
          <w:color w:val="000000"/>
        </w:rPr>
        <w:t>. Nurodytuoju įsakymu patvirtintuose Ūkio subjektų aplinkos monitoringo nuostatuose:</w:t>
      </w:r>
    </w:p>
    <w:p w14:paraId="7A72545A" w14:textId="77777777" w:rsidR="001954E3" w:rsidRDefault="00376F3D">
      <w:pPr>
        <w:widowControl w:val="0"/>
        <w:suppressAutoHyphens/>
        <w:ind w:firstLine="567"/>
        <w:jc w:val="both"/>
        <w:rPr>
          <w:color w:val="000000"/>
        </w:rPr>
      </w:pPr>
      <w:r w:rsidR="004A468A">
        <w:rPr>
          <w:color w:val="000000"/>
        </w:rPr>
        <w:t>2.1</w:t>
      </w:r>
      <w:r w:rsidR="004A468A">
        <w:rPr>
          <w:color w:val="000000"/>
        </w:rPr>
        <w:t>. išdėstau 15.2.1 punktą taip:</w:t>
      </w:r>
    </w:p>
    <w:p w14:paraId="7A72545B" w14:textId="77777777" w:rsidR="001954E3" w:rsidRDefault="004A468A">
      <w:pPr>
        <w:widowControl w:val="0"/>
        <w:suppressAutoHyphens/>
        <w:ind w:firstLine="567"/>
        <w:jc w:val="both"/>
        <w:rPr>
          <w:color w:val="000000"/>
        </w:rPr>
      </w:pPr>
      <w:r>
        <w:rPr>
          <w:color w:val="000000"/>
        </w:rPr>
        <w:t>„</w:t>
      </w:r>
      <w:r>
        <w:rPr>
          <w:color w:val="000000"/>
        </w:rPr>
        <w:t>15.2.1</w:t>
      </w:r>
      <w:r>
        <w:rPr>
          <w:color w:val="000000"/>
        </w:rPr>
        <w:t>. ūkio subjektas Monitoringo programą (1 egzempliorių spausdinto teksto ir įrašytą į skaitmeninę laikmeną) pateikia derinti atitinkamam RAAD;“;</w:t>
      </w:r>
    </w:p>
    <w:p w14:paraId="7A72545C" w14:textId="77777777" w:rsidR="001954E3" w:rsidRDefault="00376F3D">
      <w:pPr>
        <w:widowControl w:val="0"/>
        <w:suppressAutoHyphens/>
        <w:ind w:firstLine="567"/>
        <w:jc w:val="both"/>
        <w:rPr>
          <w:color w:val="000000"/>
          <w:spacing w:val="-4"/>
        </w:rPr>
      </w:pPr>
      <w:r w:rsidR="004A468A">
        <w:rPr>
          <w:color w:val="000000"/>
          <w:spacing w:val="-4"/>
        </w:rPr>
        <w:t>2.2</w:t>
      </w:r>
      <w:r w:rsidR="004A468A">
        <w:rPr>
          <w:color w:val="000000"/>
          <w:spacing w:val="-4"/>
        </w:rPr>
        <w:t>. įrašau 15.2.2 punkte vietoj žodžių „požeminio vandens“ žodžius „poveikio požeminiam ir (ar) drenažiniam vandeniui“;</w:t>
      </w:r>
    </w:p>
    <w:p w14:paraId="7A72545D" w14:textId="77777777" w:rsidR="001954E3" w:rsidRDefault="00376F3D">
      <w:pPr>
        <w:widowControl w:val="0"/>
        <w:suppressAutoHyphens/>
        <w:ind w:firstLine="567"/>
        <w:jc w:val="both"/>
        <w:rPr>
          <w:color w:val="000000"/>
          <w:spacing w:val="-4"/>
        </w:rPr>
      </w:pPr>
      <w:r w:rsidR="004A468A">
        <w:rPr>
          <w:color w:val="000000"/>
          <w:spacing w:val="-4"/>
        </w:rPr>
        <w:t>2.3</w:t>
      </w:r>
      <w:r w:rsidR="004A468A">
        <w:rPr>
          <w:color w:val="000000"/>
          <w:spacing w:val="-4"/>
        </w:rPr>
        <w:t>. įrašau 15.2.3 punkte vietoj žodžių „požeminio vandens“ žodžius „poveikio požeminiam ir (ar) drenažiniam vandeniui“;</w:t>
      </w:r>
    </w:p>
    <w:p w14:paraId="7A72545E" w14:textId="77777777" w:rsidR="001954E3" w:rsidRDefault="00376F3D">
      <w:pPr>
        <w:widowControl w:val="0"/>
        <w:suppressAutoHyphens/>
        <w:ind w:firstLine="567"/>
        <w:jc w:val="both"/>
        <w:rPr>
          <w:color w:val="000000"/>
        </w:rPr>
      </w:pPr>
      <w:r w:rsidR="004A468A">
        <w:rPr>
          <w:color w:val="000000"/>
        </w:rPr>
        <w:t>2.4</w:t>
      </w:r>
      <w:r w:rsidR="004A468A">
        <w:rPr>
          <w:color w:val="000000"/>
        </w:rPr>
        <w:t>. išdėstau 16 punktą taip:</w:t>
      </w:r>
    </w:p>
    <w:p w14:paraId="7A72545F" w14:textId="77777777" w:rsidR="001954E3" w:rsidRDefault="004A468A">
      <w:pPr>
        <w:widowControl w:val="0"/>
        <w:suppressAutoHyphens/>
        <w:ind w:firstLine="567"/>
        <w:jc w:val="both"/>
        <w:rPr>
          <w:color w:val="000000"/>
        </w:rPr>
      </w:pPr>
      <w:r>
        <w:rPr>
          <w:color w:val="000000"/>
        </w:rPr>
        <w:t>„</w:t>
      </w:r>
      <w:r>
        <w:rPr>
          <w:color w:val="000000"/>
        </w:rPr>
        <w:t>16</w:t>
      </w:r>
      <w:r>
        <w:rPr>
          <w:color w:val="000000"/>
        </w:rPr>
        <w:t>. Kai Monitoringo programa rengiama ir derinama Nuostatų 15.2 punkte nustatyta tvarka, suderintos Monitoringo programos egzempliorius su RAAD suderinimo žyma grąžinamas ūkio subjektui, o RAAD pasilieka suderintos Monitoringo programos kopiją. Jei Monitoringo programoje numatytas poveikio požeminiam ir (ar) drenažiniam vandeniui monitoringas, RAAD pateikia LGT suderintos Monitoringo programos skaitmeninę kopiją.“;</w:t>
      </w:r>
    </w:p>
    <w:p w14:paraId="7A725460" w14:textId="77777777" w:rsidR="001954E3" w:rsidRDefault="00376F3D">
      <w:pPr>
        <w:widowControl w:val="0"/>
        <w:suppressAutoHyphens/>
        <w:ind w:firstLine="567"/>
        <w:jc w:val="both"/>
        <w:rPr>
          <w:color w:val="000000"/>
        </w:rPr>
      </w:pPr>
      <w:r w:rsidR="004A468A">
        <w:rPr>
          <w:color w:val="000000"/>
        </w:rPr>
        <w:t>2.5</w:t>
      </w:r>
      <w:r w:rsidR="004A468A">
        <w:rPr>
          <w:color w:val="000000"/>
        </w:rPr>
        <w:t>. išdėstau 27.1 punktą taip:</w:t>
      </w:r>
    </w:p>
    <w:p w14:paraId="7A725461" w14:textId="77777777" w:rsidR="001954E3" w:rsidRDefault="004A468A">
      <w:pPr>
        <w:widowControl w:val="0"/>
        <w:suppressAutoHyphens/>
        <w:ind w:firstLine="567"/>
        <w:jc w:val="both"/>
        <w:rPr>
          <w:color w:val="000000"/>
          <w:spacing w:val="-2"/>
        </w:rPr>
      </w:pPr>
      <w:r>
        <w:rPr>
          <w:color w:val="000000"/>
          <w:spacing w:val="-2"/>
        </w:rPr>
        <w:t>„</w:t>
      </w:r>
      <w:r>
        <w:rPr>
          <w:color w:val="000000"/>
          <w:spacing w:val="-2"/>
        </w:rPr>
        <w:t>27.1</w:t>
      </w:r>
      <w:r>
        <w:rPr>
          <w:color w:val="000000"/>
          <w:spacing w:val="-2"/>
        </w:rPr>
        <w:t>. technologinių procesų monitoringo ir taršos šaltinių išmetamų/išleidžiamų teršalų monitoringo nenuolatinių matavimų duomenys, nurodyti šių Nuostatų 3 priede, už praėjusį kalendorinių metų ketvirtį, ne vėliau kaip per 30 dienų pasibaigus šiam laikotarpiui, pateikiami per informacinę sistemą „Aplinkos informacijos valdymo integruota kompiuterinė sistema“ (toliau – IS „AIVIKS“), įteikiami tiesiogiai arba siunčiami paštu, elektroniniu paštu ar kitomis elektroninių ryšių priemonėmis.“;</w:t>
      </w:r>
    </w:p>
    <w:p w14:paraId="7A725462" w14:textId="77777777" w:rsidR="001954E3" w:rsidRDefault="00376F3D">
      <w:pPr>
        <w:widowControl w:val="0"/>
        <w:suppressAutoHyphens/>
        <w:ind w:firstLine="567"/>
        <w:jc w:val="both"/>
        <w:rPr>
          <w:color w:val="000000"/>
        </w:rPr>
      </w:pPr>
      <w:r w:rsidR="004A468A">
        <w:rPr>
          <w:color w:val="000000"/>
        </w:rPr>
        <w:t>2.6</w:t>
      </w:r>
      <w:r w:rsidR="004A468A">
        <w:rPr>
          <w:color w:val="000000"/>
        </w:rPr>
        <w:t>. išdėstau 27.3 punktą taip:</w:t>
      </w:r>
    </w:p>
    <w:p w14:paraId="7A725463" w14:textId="77777777" w:rsidR="001954E3" w:rsidRDefault="004A468A">
      <w:pPr>
        <w:widowControl w:val="0"/>
        <w:suppressAutoHyphens/>
        <w:ind w:firstLine="567"/>
        <w:jc w:val="both"/>
        <w:rPr>
          <w:color w:val="000000"/>
        </w:rPr>
      </w:pPr>
      <w:r>
        <w:rPr>
          <w:color w:val="000000"/>
        </w:rPr>
        <w:t>„</w:t>
      </w:r>
      <w:r>
        <w:rPr>
          <w:color w:val="000000"/>
        </w:rPr>
        <w:t>27.3</w:t>
      </w:r>
      <w:r>
        <w:rPr>
          <w:color w:val="000000"/>
        </w:rPr>
        <w:t xml:space="preserve">. aplinkos monitoringo ataskaita parengiama vadovaujantis šių Nuostatų 4 priedu. Aplinkos monitoringo ataskaitoje pateikiami praėjusių kalendorinių metų poveikio aplinkos kokybei (poveikio aplinkai) monitoringo duomenys, technologinių procesų, taršos šaltinių išmetamų/išleidžiamų teršalų ir poveikio aplinkos kokybei (poveikio aplinkai), išskyrus poveikio požeminiam vandeniui, monitoringo duomenų analizė bei išvados apie ūkio subjekto veiklos poveikį aplinkai. Poveikio požeminiam vandeniui monitoringo duomenų analizė bei išvados apie ūkio subjekto veiklos poveikį aplinkai (4 priedo IV skyriuje nurodyti duomenys) pateikiami kas 5 metus. Aplinkos monitoringo ataskaita pateikiama RAAD kasmet, ne vėliau kaip iki einamųjų metų kovo 1 d., per IS „AIVIKS“, įteikiant ataskaitą ir jos skaitmeninę kopiją tiesiogiai, siunčiant paštu, </w:t>
      </w:r>
      <w:r>
        <w:rPr>
          <w:color w:val="000000"/>
        </w:rPr>
        <w:lastRenderedPageBreak/>
        <w:t>elektroniniu paštu ar kitomis elektroninių ryšių priemonėmis.“;</w:t>
      </w:r>
    </w:p>
    <w:p w14:paraId="7A725464" w14:textId="77777777" w:rsidR="001954E3" w:rsidRDefault="00376F3D">
      <w:pPr>
        <w:widowControl w:val="0"/>
        <w:suppressAutoHyphens/>
        <w:ind w:firstLine="567"/>
        <w:jc w:val="both"/>
        <w:rPr>
          <w:color w:val="000000"/>
        </w:rPr>
      </w:pPr>
      <w:r w:rsidR="004A468A">
        <w:rPr>
          <w:color w:val="000000"/>
        </w:rPr>
        <w:t>2.7</w:t>
      </w:r>
      <w:r w:rsidR="004A468A">
        <w:rPr>
          <w:color w:val="000000"/>
        </w:rPr>
        <w:t>. pripažįstu netekusiu galios 28 punktą;</w:t>
      </w:r>
    </w:p>
    <w:p w14:paraId="7A725465" w14:textId="77777777" w:rsidR="001954E3" w:rsidRDefault="00376F3D">
      <w:pPr>
        <w:widowControl w:val="0"/>
        <w:suppressAutoHyphens/>
        <w:ind w:firstLine="567"/>
        <w:jc w:val="both"/>
        <w:rPr>
          <w:color w:val="000000"/>
        </w:rPr>
      </w:pPr>
      <w:r w:rsidR="004A468A">
        <w:rPr>
          <w:color w:val="000000"/>
        </w:rPr>
        <w:t>2.8</w:t>
      </w:r>
      <w:r w:rsidR="004A468A">
        <w:rPr>
          <w:color w:val="000000"/>
        </w:rPr>
        <w:t>. įrašau 29 punkte po žodžių „klaidingi duomenys,“ žodžius „per IS „AIVIKS“, paštu, elektroniniu paštu ar kitomis elektroninių ryšių priemonėmis“;</w:t>
      </w:r>
    </w:p>
    <w:p w14:paraId="7A725466" w14:textId="77777777" w:rsidR="001954E3" w:rsidRDefault="00376F3D">
      <w:pPr>
        <w:widowControl w:val="0"/>
        <w:suppressAutoHyphens/>
        <w:ind w:firstLine="567"/>
        <w:jc w:val="both"/>
        <w:rPr>
          <w:color w:val="000000"/>
        </w:rPr>
      </w:pPr>
      <w:r w:rsidR="004A468A">
        <w:rPr>
          <w:color w:val="000000"/>
        </w:rPr>
        <w:t>2.9</w:t>
      </w:r>
      <w:r w:rsidR="004A468A">
        <w:rPr>
          <w:color w:val="000000"/>
        </w:rPr>
        <w:t>. išdėstau 1 priedo 11.2.3 punkto antrąjį sakinį taip:</w:t>
      </w:r>
    </w:p>
    <w:p w14:paraId="7A725467" w14:textId="77777777" w:rsidR="001954E3" w:rsidRDefault="004A468A">
      <w:pPr>
        <w:widowControl w:val="0"/>
        <w:suppressAutoHyphens/>
        <w:ind w:firstLine="567"/>
        <w:jc w:val="both"/>
        <w:rPr>
          <w:color w:val="000000"/>
        </w:rPr>
      </w:pPr>
      <w:r>
        <w:rPr>
          <w:color w:val="000000"/>
        </w:rPr>
        <w:t>„Atskirų teršalų matavimų skaičius turi būti ne mažesnis kaip 6 kartai, iš kurių 4 kartus teršalų matavimai atliekami laikotarpiu nuo balandžio 1 d. iki lapkričio 1 d.“;</w:t>
      </w:r>
    </w:p>
    <w:p w14:paraId="7A725468" w14:textId="77777777" w:rsidR="001954E3" w:rsidRDefault="00376F3D">
      <w:pPr>
        <w:widowControl w:val="0"/>
        <w:suppressAutoHyphens/>
        <w:ind w:firstLine="567"/>
        <w:jc w:val="both"/>
        <w:rPr>
          <w:color w:val="000000"/>
        </w:rPr>
      </w:pPr>
      <w:r w:rsidR="004A468A">
        <w:rPr>
          <w:color w:val="000000"/>
        </w:rPr>
        <w:t>2.10</w:t>
      </w:r>
      <w:r w:rsidR="004A468A">
        <w:rPr>
          <w:color w:val="000000"/>
        </w:rPr>
        <w:t>. išdėstau 2 priedo 4 lentelę taip:</w:t>
      </w:r>
    </w:p>
    <w:p w14:paraId="7A725469" w14:textId="5E0F6AF3" w:rsidR="001954E3" w:rsidRDefault="004A468A">
      <w:pPr>
        <w:widowControl w:val="0"/>
        <w:suppressAutoHyphens/>
        <w:ind w:firstLine="567"/>
        <w:jc w:val="both"/>
        <w:rPr>
          <w:color w:val="000000"/>
        </w:rPr>
      </w:pPr>
      <w:r>
        <w:rPr>
          <w:color w:val="000000"/>
        </w:rPr>
        <w:t>„</w:t>
      </w:r>
      <w:r>
        <w:rPr>
          <w:color w:val="000000"/>
        </w:rPr>
        <w:t>4</w:t>
      </w:r>
      <w:r>
        <w:rPr>
          <w:color w:val="000000"/>
        </w:rPr>
        <w:t xml:space="preserve"> lentelė. Poveikio vandens kokybei monitoringo planas.</w:t>
      </w:r>
    </w:p>
    <w:tbl>
      <w:tblPr>
        <w:tblW w:w="9070" w:type="dxa"/>
        <w:tblLayout w:type="fixed"/>
        <w:tblCellMar>
          <w:left w:w="0" w:type="dxa"/>
          <w:right w:w="0" w:type="dxa"/>
        </w:tblCellMar>
        <w:tblLook w:val="0000" w:firstRow="0" w:lastRow="0" w:firstColumn="0" w:lastColumn="0" w:noHBand="0" w:noVBand="0"/>
      </w:tblPr>
      <w:tblGrid>
        <w:gridCol w:w="547"/>
        <w:gridCol w:w="697"/>
        <w:gridCol w:w="848"/>
        <w:gridCol w:w="793"/>
        <w:gridCol w:w="809"/>
        <w:gridCol w:w="1012"/>
        <w:gridCol w:w="971"/>
        <w:gridCol w:w="1259"/>
        <w:gridCol w:w="943"/>
        <w:gridCol w:w="1191"/>
      </w:tblGrid>
      <w:tr w:rsidR="001954E3" w14:paraId="7A725471" w14:textId="77777777">
        <w:trPr>
          <w:trHeight w:val="210"/>
        </w:trPr>
        <w:tc>
          <w:tcPr>
            <w:tcW w:w="58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6A" w14:textId="76414DE3" w:rsidR="001954E3" w:rsidRDefault="004A468A">
            <w:pPr>
              <w:widowControl w:val="0"/>
              <w:suppressAutoHyphens/>
              <w:jc w:val="center"/>
              <w:rPr>
                <w:color w:val="000000"/>
              </w:rPr>
            </w:pPr>
            <w:r>
              <w:rPr>
                <w:color w:val="000000"/>
              </w:rPr>
              <w:t>Eil. Nr.</w:t>
            </w:r>
          </w:p>
        </w:tc>
        <w:tc>
          <w:tcPr>
            <w:tcW w:w="75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6B" w14:textId="77777777" w:rsidR="001954E3" w:rsidRDefault="004A468A">
            <w:pPr>
              <w:widowControl w:val="0"/>
              <w:suppressAutoHyphens/>
              <w:jc w:val="center"/>
              <w:rPr>
                <w:color w:val="000000"/>
              </w:rPr>
            </w:pPr>
            <w:r>
              <w:rPr>
                <w:color w:val="000000"/>
              </w:rPr>
              <w:t>Išleistuvo kodas</w:t>
            </w:r>
          </w:p>
        </w:tc>
        <w:tc>
          <w:tcPr>
            <w:tcW w:w="91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6C" w14:textId="77777777" w:rsidR="001954E3" w:rsidRDefault="004A468A">
            <w:pPr>
              <w:widowControl w:val="0"/>
              <w:suppressAutoHyphens/>
              <w:jc w:val="center"/>
              <w:rPr>
                <w:color w:val="000000"/>
              </w:rPr>
            </w:pPr>
            <w:r>
              <w:rPr>
                <w:color w:val="000000"/>
              </w:rPr>
              <w:t>Nustatomi parametrai</w:t>
            </w:r>
          </w:p>
        </w:tc>
        <w:tc>
          <w:tcPr>
            <w:tcW w:w="85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6D" w14:textId="77777777" w:rsidR="001954E3" w:rsidRDefault="004A468A">
            <w:pPr>
              <w:widowControl w:val="0"/>
              <w:suppressAutoHyphens/>
              <w:jc w:val="center"/>
              <w:rPr>
                <w:color w:val="000000"/>
              </w:rPr>
            </w:pPr>
            <w:r>
              <w:rPr>
                <w:color w:val="000000"/>
              </w:rPr>
              <w:t>Vertinimo kriterijus</w:t>
            </w:r>
            <w:r>
              <w:rPr>
                <w:color w:val="000000"/>
                <w:vertAlign w:val="superscript"/>
              </w:rPr>
              <w:t>1</w:t>
            </w:r>
          </w:p>
        </w:tc>
        <w:tc>
          <w:tcPr>
            <w:tcW w:w="4383" w:type="dxa"/>
            <w:gridSpan w:val="4"/>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7A72546E" w14:textId="77777777" w:rsidR="001954E3" w:rsidRDefault="004A468A">
            <w:pPr>
              <w:widowControl w:val="0"/>
              <w:suppressAutoHyphens/>
              <w:jc w:val="center"/>
              <w:rPr>
                <w:color w:val="000000"/>
              </w:rPr>
            </w:pPr>
            <w:r>
              <w:rPr>
                <w:color w:val="000000"/>
              </w:rPr>
              <w:t>Matavimų vieta</w:t>
            </w:r>
          </w:p>
        </w:tc>
        <w:tc>
          <w:tcPr>
            <w:tcW w:w="1019"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6F" w14:textId="77777777" w:rsidR="001954E3" w:rsidRDefault="004A468A">
            <w:pPr>
              <w:widowControl w:val="0"/>
              <w:suppressAutoHyphens/>
              <w:jc w:val="center"/>
              <w:rPr>
                <w:color w:val="000000"/>
              </w:rPr>
            </w:pPr>
            <w:r>
              <w:rPr>
                <w:color w:val="000000"/>
              </w:rPr>
              <w:t>Matavimų dažnumas</w:t>
            </w:r>
          </w:p>
        </w:tc>
        <w:tc>
          <w:tcPr>
            <w:tcW w:w="129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70" w14:textId="77777777" w:rsidR="001954E3" w:rsidRDefault="004A468A">
            <w:pPr>
              <w:widowControl w:val="0"/>
              <w:suppressAutoHyphens/>
              <w:jc w:val="center"/>
              <w:rPr>
                <w:color w:val="000000"/>
              </w:rPr>
            </w:pPr>
            <w:r>
              <w:rPr>
                <w:color w:val="000000"/>
              </w:rPr>
              <w:t>Numatomas matavimo metodas</w:t>
            </w:r>
            <w:r>
              <w:rPr>
                <w:color w:val="000000"/>
                <w:vertAlign w:val="superscript"/>
              </w:rPr>
              <w:t>3</w:t>
            </w:r>
          </w:p>
        </w:tc>
      </w:tr>
      <w:tr w:rsidR="001954E3" w14:paraId="7A72547C" w14:textId="77777777">
        <w:trPr>
          <w:trHeight w:val="210"/>
        </w:trPr>
        <w:tc>
          <w:tcPr>
            <w:tcW w:w="585" w:type="dxa"/>
            <w:vMerge/>
            <w:tcBorders>
              <w:top w:val="nil"/>
              <w:left w:val="single" w:sz="4" w:space="0" w:color="000000"/>
              <w:bottom w:val="single" w:sz="4" w:space="0" w:color="000000"/>
              <w:right w:val="single" w:sz="4" w:space="0" w:color="000000"/>
            </w:tcBorders>
          </w:tcPr>
          <w:p w14:paraId="7A725472" w14:textId="77777777" w:rsidR="001954E3" w:rsidRDefault="001954E3">
            <w:pPr>
              <w:widowControl w:val="0"/>
            </w:pPr>
          </w:p>
        </w:tc>
        <w:tc>
          <w:tcPr>
            <w:tcW w:w="750" w:type="dxa"/>
            <w:vMerge/>
            <w:tcBorders>
              <w:top w:val="nil"/>
              <w:left w:val="single" w:sz="4" w:space="0" w:color="000000"/>
              <w:bottom w:val="single" w:sz="4" w:space="0" w:color="000000"/>
              <w:right w:val="single" w:sz="4" w:space="0" w:color="000000"/>
            </w:tcBorders>
          </w:tcPr>
          <w:p w14:paraId="7A725473" w14:textId="77777777" w:rsidR="001954E3" w:rsidRDefault="001954E3">
            <w:pPr>
              <w:widowControl w:val="0"/>
            </w:pPr>
          </w:p>
        </w:tc>
        <w:tc>
          <w:tcPr>
            <w:tcW w:w="915" w:type="dxa"/>
            <w:vMerge/>
            <w:tcBorders>
              <w:top w:val="nil"/>
              <w:left w:val="single" w:sz="4" w:space="0" w:color="000000"/>
              <w:bottom w:val="single" w:sz="4" w:space="0" w:color="000000"/>
              <w:right w:val="single" w:sz="4" w:space="0" w:color="000000"/>
            </w:tcBorders>
          </w:tcPr>
          <w:p w14:paraId="7A725474" w14:textId="77777777" w:rsidR="001954E3" w:rsidRDefault="001954E3">
            <w:pPr>
              <w:widowControl w:val="0"/>
            </w:pPr>
          </w:p>
        </w:tc>
        <w:tc>
          <w:tcPr>
            <w:tcW w:w="855" w:type="dxa"/>
            <w:vMerge/>
            <w:tcBorders>
              <w:top w:val="nil"/>
              <w:left w:val="single" w:sz="4" w:space="0" w:color="000000"/>
              <w:bottom w:val="single" w:sz="4" w:space="0" w:color="000000"/>
              <w:right w:val="single" w:sz="4" w:space="0" w:color="000000"/>
            </w:tcBorders>
          </w:tcPr>
          <w:p w14:paraId="7A725475" w14:textId="77777777" w:rsidR="001954E3" w:rsidRDefault="001954E3">
            <w:pPr>
              <w:widowControl w:val="0"/>
            </w:pPr>
          </w:p>
        </w:tc>
        <w:tc>
          <w:tcPr>
            <w:tcW w:w="8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6" w14:textId="77777777" w:rsidR="001954E3" w:rsidRDefault="004A468A">
            <w:pPr>
              <w:widowControl w:val="0"/>
              <w:suppressAutoHyphens/>
              <w:jc w:val="center"/>
              <w:rPr>
                <w:color w:val="000000"/>
              </w:rPr>
            </w:pPr>
            <w:r>
              <w:rPr>
                <w:color w:val="000000"/>
              </w:rPr>
              <w:t>koordinatės</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7" w14:textId="77777777" w:rsidR="001954E3" w:rsidRDefault="004A468A">
            <w:pPr>
              <w:widowControl w:val="0"/>
              <w:suppressAutoHyphens/>
              <w:jc w:val="center"/>
              <w:rPr>
                <w:color w:val="000000"/>
              </w:rPr>
            </w:pPr>
            <w:r>
              <w:rPr>
                <w:color w:val="000000"/>
              </w:rPr>
              <w:t>atstumas nuo taršos šaltinio, km</w:t>
            </w: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8" w14:textId="77777777" w:rsidR="001954E3" w:rsidRDefault="004A468A">
            <w:pPr>
              <w:widowControl w:val="0"/>
              <w:suppressAutoHyphens/>
              <w:jc w:val="center"/>
              <w:rPr>
                <w:color w:val="000000"/>
              </w:rPr>
            </w:pPr>
            <w:r>
              <w:rPr>
                <w:color w:val="000000"/>
              </w:rPr>
              <w:t>paviršinio vandens telkinio kodas</w:t>
            </w:r>
            <w:r>
              <w:rPr>
                <w:color w:val="000000"/>
                <w:vertAlign w:val="superscript"/>
              </w:rPr>
              <w:t>2</w:t>
            </w:r>
          </w:p>
        </w:tc>
        <w:tc>
          <w:tcPr>
            <w:tcW w:w="13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9" w14:textId="77777777" w:rsidR="001954E3" w:rsidRDefault="004A468A">
            <w:pPr>
              <w:widowControl w:val="0"/>
              <w:suppressAutoHyphens/>
              <w:jc w:val="center"/>
              <w:rPr>
                <w:color w:val="000000"/>
              </w:rPr>
            </w:pPr>
            <w:r>
              <w:rPr>
                <w:color w:val="000000"/>
              </w:rPr>
              <w:t>paviršinio vandens telkinio pavadinimas</w:t>
            </w:r>
          </w:p>
        </w:tc>
        <w:tc>
          <w:tcPr>
            <w:tcW w:w="1019" w:type="dxa"/>
            <w:vMerge/>
            <w:tcBorders>
              <w:top w:val="nil"/>
              <w:left w:val="single" w:sz="4" w:space="0" w:color="000000"/>
              <w:bottom w:val="single" w:sz="4" w:space="0" w:color="000000"/>
              <w:right w:val="single" w:sz="4" w:space="0" w:color="000000"/>
            </w:tcBorders>
          </w:tcPr>
          <w:p w14:paraId="7A72547A" w14:textId="77777777" w:rsidR="001954E3" w:rsidRDefault="001954E3">
            <w:pPr>
              <w:widowControl w:val="0"/>
            </w:pPr>
          </w:p>
        </w:tc>
        <w:tc>
          <w:tcPr>
            <w:tcW w:w="1291" w:type="dxa"/>
            <w:vMerge/>
            <w:tcBorders>
              <w:top w:val="nil"/>
              <w:left w:val="single" w:sz="4" w:space="0" w:color="000000"/>
              <w:bottom w:val="single" w:sz="4" w:space="0" w:color="000000"/>
              <w:right w:val="single" w:sz="4" w:space="0" w:color="000000"/>
            </w:tcBorders>
          </w:tcPr>
          <w:p w14:paraId="7A72547B" w14:textId="77777777" w:rsidR="001954E3" w:rsidRDefault="001954E3">
            <w:pPr>
              <w:widowControl w:val="0"/>
            </w:pPr>
          </w:p>
        </w:tc>
      </w:tr>
      <w:tr w:rsidR="001954E3" w14:paraId="7A725487" w14:textId="77777777">
        <w:trPr>
          <w:trHeight w:val="60"/>
        </w:trPr>
        <w:tc>
          <w:tcPr>
            <w:tcW w:w="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D" w14:textId="77777777" w:rsidR="001954E3" w:rsidRDefault="004A468A">
            <w:pPr>
              <w:widowControl w:val="0"/>
              <w:suppressAutoHyphens/>
              <w:jc w:val="center"/>
              <w:rPr>
                <w:color w:val="000000"/>
              </w:rPr>
            </w:pPr>
            <w:r>
              <w:rPr>
                <w:color w:val="000000"/>
              </w:rPr>
              <w:t>1</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E" w14:textId="77777777" w:rsidR="001954E3" w:rsidRDefault="004A468A">
            <w:pPr>
              <w:widowControl w:val="0"/>
              <w:suppressAutoHyphens/>
              <w:jc w:val="center"/>
              <w:rPr>
                <w:color w:val="000000"/>
              </w:rPr>
            </w:pPr>
            <w:r>
              <w:rPr>
                <w:color w:val="000000"/>
              </w:rPr>
              <w:t>2</w:t>
            </w:r>
          </w:p>
        </w:tc>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7F" w14:textId="77777777" w:rsidR="001954E3" w:rsidRDefault="004A468A">
            <w:pPr>
              <w:widowControl w:val="0"/>
              <w:suppressAutoHyphens/>
              <w:jc w:val="center"/>
              <w:rPr>
                <w:color w:val="000000"/>
              </w:rPr>
            </w:pPr>
            <w:r>
              <w:rPr>
                <w:color w:val="000000"/>
              </w:rPr>
              <w:t>3</w:t>
            </w: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0" w14:textId="77777777" w:rsidR="001954E3" w:rsidRDefault="004A468A">
            <w:pPr>
              <w:widowControl w:val="0"/>
              <w:suppressAutoHyphens/>
              <w:jc w:val="center"/>
              <w:rPr>
                <w:color w:val="000000"/>
              </w:rPr>
            </w:pPr>
            <w:r>
              <w:rPr>
                <w:color w:val="000000"/>
              </w:rPr>
              <w:t>4</w:t>
            </w:r>
          </w:p>
        </w:tc>
        <w:tc>
          <w:tcPr>
            <w:tcW w:w="8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1" w14:textId="77777777" w:rsidR="001954E3" w:rsidRDefault="004A468A">
            <w:pPr>
              <w:widowControl w:val="0"/>
              <w:suppressAutoHyphens/>
              <w:jc w:val="center"/>
              <w:rPr>
                <w:color w:val="000000"/>
              </w:rPr>
            </w:pPr>
            <w:r>
              <w:rPr>
                <w:color w:val="000000"/>
              </w:rPr>
              <w:t>5</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2" w14:textId="77777777" w:rsidR="001954E3" w:rsidRDefault="004A468A">
            <w:pPr>
              <w:widowControl w:val="0"/>
              <w:suppressAutoHyphens/>
              <w:jc w:val="center"/>
              <w:rPr>
                <w:color w:val="000000"/>
              </w:rPr>
            </w:pPr>
            <w:r>
              <w:rPr>
                <w:color w:val="000000"/>
              </w:rPr>
              <w:t>6</w:t>
            </w: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3" w14:textId="77777777" w:rsidR="001954E3" w:rsidRDefault="004A468A">
            <w:pPr>
              <w:widowControl w:val="0"/>
              <w:suppressAutoHyphens/>
              <w:jc w:val="center"/>
              <w:rPr>
                <w:color w:val="000000"/>
              </w:rPr>
            </w:pPr>
            <w:r>
              <w:rPr>
                <w:color w:val="000000"/>
              </w:rPr>
              <w:t>7</w:t>
            </w:r>
          </w:p>
        </w:tc>
        <w:tc>
          <w:tcPr>
            <w:tcW w:w="13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4" w14:textId="77777777" w:rsidR="001954E3" w:rsidRDefault="004A468A">
            <w:pPr>
              <w:widowControl w:val="0"/>
              <w:suppressAutoHyphens/>
              <w:jc w:val="center"/>
              <w:rPr>
                <w:color w:val="000000"/>
              </w:rPr>
            </w:pPr>
            <w:r>
              <w:rPr>
                <w:color w:val="000000"/>
              </w:rPr>
              <w:t>8</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5" w14:textId="77777777" w:rsidR="001954E3" w:rsidRDefault="004A468A">
            <w:pPr>
              <w:widowControl w:val="0"/>
              <w:suppressAutoHyphens/>
              <w:jc w:val="center"/>
              <w:rPr>
                <w:color w:val="000000"/>
              </w:rPr>
            </w:pPr>
            <w:r>
              <w:rPr>
                <w:color w:val="000000"/>
              </w:rPr>
              <w:t>9</w:t>
            </w:r>
          </w:p>
        </w:tc>
        <w:tc>
          <w:tcPr>
            <w:tcW w:w="12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6" w14:textId="77777777" w:rsidR="001954E3" w:rsidRDefault="004A468A">
            <w:pPr>
              <w:widowControl w:val="0"/>
              <w:suppressAutoHyphens/>
              <w:jc w:val="center"/>
              <w:rPr>
                <w:color w:val="000000"/>
              </w:rPr>
            </w:pPr>
            <w:r>
              <w:rPr>
                <w:color w:val="000000"/>
              </w:rPr>
              <w:t>10</w:t>
            </w:r>
          </w:p>
        </w:tc>
      </w:tr>
      <w:tr w:rsidR="001954E3" w14:paraId="7A725492" w14:textId="77777777">
        <w:trPr>
          <w:trHeight w:val="60"/>
        </w:trPr>
        <w:tc>
          <w:tcPr>
            <w:tcW w:w="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8" w14:textId="77777777" w:rsidR="001954E3" w:rsidRDefault="001954E3">
            <w:pPr>
              <w:widowControl w:val="0"/>
            </w:pP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9" w14:textId="77777777" w:rsidR="001954E3" w:rsidRDefault="001954E3">
            <w:pPr>
              <w:widowControl w:val="0"/>
            </w:pPr>
          </w:p>
        </w:tc>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A" w14:textId="77777777" w:rsidR="001954E3" w:rsidRDefault="001954E3">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B" w14:textId="77777777" w:rsidR="001954E3" w:rsidRDefault="001954E3">
            <w:pPr>
              <w:widowControl w:val="0"/>
            </w:pPr>
          </w:p>
        </w:tc>
        <w:tc>
          <w:tcPr>
            <w:tcW w:w="8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C" w14:textId="77777777" w:rsidR="001954E3" w:rsidRDefault="001954E3">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D" w14:textId="77777777" w:rsidR="001954E3" w:rsidRDefault="001954E3">
            <w:pPr>
              <w:widowControl w:val="0"/>
            </w:pP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E" w14:textId="77777777" w:rsidR="001954E3" w:rsidRDefault="001954E3">
            <w:pPr>
              <w:widowControl w:val="0"/>
            </w:pPr>
          </w:p>
        </w:tc>
        <w:tc>
          <w:tcPr>
            <w:tcW w:w="13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8F" w14:textId="77777777" w:rsidR="001954E3" w:rsidRDefault="001954E3">
            <w:pPr>
              <w:widowControl w:val="0"/>
            </w:pP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90" w14:textId="77777777" w:rsidR="001954E3" w:rsidRDefault="001954E3">
            <w:pPr>
              <w:widowControl w:val="0"/>
            </w:pPr>
          </w:p>
        </w:tc>
        <w:tc>
          <w:tcPr>
            <w:tcW w:w="12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91" w14:textId="77777777" w:rsidR="001954E3" w:rsidRDefault="001954E3">
            <w:pPr>
              <w:widowControl w:val="0"/>
            </w:pPr>
          </w:p>
        </w:tc>
      </w:tr>
    </w:tbl>
    <w:p w14:paraId="7A725493" w14:textId="1B6BAA7A" w:rsidR="001954E3" w:rsidRDefault="001954E3">
      <w:pPr>
        <w:widowControl w:val="0"/>
        <w:suppressAutoHyphens/>
        <w:ind w:firstLine="567"/>
        <w:jc w:val="both"/>
        <w:rPr>
          <w:color w:val="000000"/>
        </w:rPr>
      </w:pPr>
    </w:p>
    <w:p w14:paraId="7A725494" w14:textId="44F07528" w:rsidR="001954E3" w:rsidRDefault="00376F3D">
      <w:pPr>
        <w:widowControl w:val="0"/>
        <w:suppressAutoHyphens/>
        <w:ind w:firstLine="567"/>
        <w:jc w:val="both"/>
        <w:rPr>
          <w:color w:val="000000"/>
        </w:rPr>
      </w:pPr>
      <w:r w:rsidR="004A468A">
        <w:rPr>
          <w:color w:val="000000"/>
        </w:rPr>
        <w:t>Pastabos</w:t>
      </w:r>
      <w:r w:rsidR="004A468A">
        <w:rPr>
          <w:color w:val="000000"/>
        </w:rPr>
        <w:t>:</w:t>
      </w:r>
    </w:p>
    <w:p w14:paraId="7A725495" w14:textId="77777777" w:rsidR="001954E3" w:rsidRDefault="004A468A">
      <w:pPr>
        <w:widowControl w:val="0"/>
        <w:suppressAutoHyphens/>
        <w:ind w:firstLine="567"/>
        <w:jc w:val="both"/>
        <w:rPr>
          <w:color w:val="000000"/>
          <w:vertAlign w:val="superscript"/>
        </w:rPr>
      </w:pPr>
      <w:r>
        <w:rPr>
          <w:color w:val="000000"/>
          <w:vertAlign w:val="superscript"/>
        </w:rPr>
        <w:t>1</w:t>
      </w:r>
      <w:r>
        <w:rPr>
          <w:color w:val="000000"/>
        </w:rPr>
        <w:t xml:space="preserve"> Paviršinių vandens telkinių būklės vertinimo kriterijai yra Nuotekų tvarkymo reglamento, patvirtinto Lietuvos Respublikos aplinkos ministro 2006 m. gegužės 17 d. įsakymu Nr. D1-236 (Žin., 2006, Nr. </w:t>
      </w:r>
      <w:hyperlink r:id="rId14" w:tgtFrame="_blank" w:history="1">
        <w:r>
          <w:rPr>
            <w:color w:val="0000FF" w:themeColor="hyperlink"/>
            <w:u w:val="single"/>
          </w:rPr>
          <w:t>59-2103</w:t>
        </w:r>
      </w:hyperlink>
      <w:r>
        <w:rPr>
          <w:color w:val="000000"/>
        </w:rPr>
        <w:t xml:space="preserve">; 2010, Nr. </w:t>
      </w:r>
      <w:hyperlink r:id="rId15" w:tgtFrame="_blank" w:history="1">
        <w:r>
          <w:rPr>
            <w:color w:val="0000FF" w:themeColor="hyperlink"/>
            <w:u w:val="single"/>
          </w:rPr>
          <w:t>59-2938</w:t>
        </w:r>
      </w:hyperlink>
      <w:r>
        <w:rPr>
          <w:color w:val="000000"/>
        </w:rPr>
        <w:t xml:space="preserve">; 2011, Nr. </w:t>
      </w:r>
      <w:hyperlink r:id="rId16" w:tgtFrame="_blank" w:history="1">
        <w:r>
          <w:rPr>
            <w:color w:val="0000FF" w:themeColor="hyperlink"/>
            <w:u w:val="single"/>
          </w:rPr>
          <w:t>39-1888</w:t>
        </w:r>
      </w:hyperlink>
      <w:r>
        <w:rPr>
          <w:color w:val="000000"/>
        </w:rPr>
        <w:t>), 1 priede ir 2 priedo A dalyje nurodytų medžiagų aplinkos kokybės standartai paviršiniuose vandenyse ir 2 priedo B dalies B1 sąraše nurodytų medžiagų didžiausios leidžiamos koncentracijos vandens telkinyje-priimtuve.</w:t>
      </w:r>
    </w:p>
    <w:p w14:paraId="7A725496" w14:textId="77777777" w:rsidR="001954E3" w:rsidRDefault="004A468A">
      <w:pPr>
        <w:widowControl w:val="0"/>
        <w:suppressAutoHyphens/>
        <w:ind w:firstLine="567"/>
        <w:jc w:val="both"/>
        <w:rPr>
          <w:color w:val="000000"/>
          <w:vertAlign w:val="superscript"/>
        </w:rPr>
      </w:pPr>
      <w:r>
        <w:rPr>
          <w:color w:val="000000"/>
          <w:vertAlign w:val="superscript"/>
        </w:rPr>
        <w:t xml:space="preserve">2 </w:t>
      </w:r>
      <w:r>
        <w:rPr>
          <w:color w:val="000000"/>
        </w:rPr>
        <w:t>Nurodomas paviršinio vandens telkinio identifikavimo kodas Lietuvos Respublikos upių, ežerų ir tvenkinių kadastre.</w:t>
      </w:r>
    </w:p>
    <w:p w14:paraId="7A725497" w14:textId="77777777" w:rsidR="001954E3" w:rsidRDefault="004A468A">
      <w:pPr>
        <w:widowControl w:val="0"/>
        <w:suppressAutoHyphens/>
        <w:ind w:firstLine="567"/>
        <w:jc w:val="both"/>
        <w:rPr>
          <w:color w:val="000000"/>
        </w:rPr>
      </w:pPr>
      <w:r>
        <w:rPr>
          <w:color w:val="000000"/>
          <w:vertAlign w:val="superscript"/>
        </w:rPr>
        <w:t>3</w:t>
      </w:r>
      <w:r>
        <w:rPr>
          <w:color w:val="000000"/>
        </w:rPr>
        <w:t xml:space="preserve"> Nurodomas galiojantis teisės aktas, kuriuo nustatytas matavimo metodas, galiojančio standarto žymuo ar kitas metodas.“;</w:t>
      </w:r>
    </w:p>
    <w:p w14:paraId="7A725498" w14:textId="67E45659" w:rsidR="001954E3" w:rsidRDefault="00376F3D">
      <w:pPr>
        <w:widowControl w:val="0"/>
        <w:suppressAutoHyphens/>
        <w:jc w:val="center"/>
        <w:rPr>
          <w:color w:val="000000"/>
        </w:rPr>
      </w:pPr>
    </w:p>
    <w:p w14:paraId="7A725499" w14:textId="77777777" w:rsidR="001954E3" w:rsidRDefault="00376F3D">
      <w:pPr>
        <w:widowControl w:val="0"/>
        <w:suppressAutoHyphens/>
        <w:ind w:firstLine="567"/>
        <w:jc w:val="both"/>
        <w:rPr>
          <w:color w:val="000000"/>
        </w:rPr>
      </w:pPr>
      <w:r w:rsidR="004A468A">
        <w:rPr>
          <w:color w:val="000000"/>
        </w:rPr>
        <w:t>2.11</w:t>
      </w:r>
      <w:r w:rsidR="004A468A">
        <w:rPr>
          <w:color w:val="000000"/>
        </w:rPr>
        <w:t>. išdėstau 2 priedo 5 lentelę taip:</w:t>
      </w:r>
    </w:p>
    <w:p w14:paraId="7A72549A" w14:textId="1AB7686C" w:rsidR="001954E3" w:rsidRDefault="004A468A">
      <w:pPr>
        <w:widowControl w:val="0"/>
        <w:suppressAutoHyphens/>
        <w:ind w:firstLine="567"/>
        <w:jc w:val="both"/>
        <w:rPr>
          <w:color w:val="000000"/>
        </w:rPr>
      </w:pPr>
      <w:r>
        <w:rPr>
          <w:color w:val="000000"/>
        </w:rPr>
        <w:t>„</w:t>
      </w:r>
      <w:r>
        <w:rPr>
          <w:color w:val="000000"/>
        </w:rPr>
        <w:t>5</w:t>
      </w:r>
      <w:r>
        <w:rPr>
          <w:color w:val="000000"/>
        </w:rPr>
        <w:t xml:space="preserve"> lentelė. Poveikio oro kokybei monitoringo planas.</w:t>
      </w:r>
    </w:p>
    <w:tbl>
      <w:tblPr>
        <w:tblW w:w="9070" w:type="dxa"/>
        <w:tblLayout w:type="fixed"/>
        <w:tblCellMar>
          <w:left w:w="0" w:type="dxa"/>
          <w:right w:w="0" w:type="dxa"/>
        </w:tblCellMar>
        <w:tblLook w:val="0000" w:firstRow="0" w:lastRow="0" w:firstColumn="0" w:lastColumn="0" w:noHBand="0" w:noVBand="0"/>
      </w:tblPr>
      <w:tblGrid>
        <w:gridCol w:w="664"/>
        <w:gridCol w:w="1182"/>
        <w:gridCol w:w="1181"/>
        <w:gridCol w:w="1167"/>
        <w:gridCol w:w="1052"/>
        <w:gridCol w:w="1360"/>
        <w:gridCol w:w="2464"/>
      </w:tblGrid>
      <w:tr w:rsidR="001954E3" w14:paraId="7A7254A1" w14:textId="77777777">
        <w:trPr>
          <w:trHeight w:val="62"/>
        </w:trPr>
        <w:tc>
          <w:tcPr>
            <w:tcW w:w="66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9B" w14:textId="7F6CCD06" w:rsidR="001954E3" w:rsidRDefault="004A468A">
            <w:pPr>
              <w:widowControl w:val="0"/>
              <w:suppressAutoHyphens/>
              <w:jc w:val="center"/>
              <w:rPr>
                <w:color w:val="000000"/>
              </w:rPr>
            </w:pPr>
            <w:r>
              <w:rPr>
                <w:color w:val="000000"/>
              </w:rPr>
              <w:t>Eil. Nr.</w:t>
            </w:r>
          </w:p>
        </w:tc>
        <w:tc>
          <w:tcPr>
            <w:tcW w:w="118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9C" w14:textId="77777777" w:rsidR="001954E3" w:rsidRDefault="004A468A">
            <w:pPr>
              <w:widowControl w:val="0"/>
              <w:suppressAutoHyphens/>
              <w:jc w:val="center"/>
              <w:rPr>
                <w:color w:val="000000"/>
              </w:rPr>
            </w:pPr>
            <w:r>
              <w:rPr>
                <w:color w:val="000000"/>
              </w:rPr>
              <w:t>Nustatomi parametrai</w:t>
            </w:r>
          </w:p>
        </w:tc>
        <w:tc>
          <w:tcPr>
            <w:tcW w:w="118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9D" w14:textId="77777777" w:rsidR="001954E3" w:rsidRDefault="004A468A">
            <w:pPr>
              <w:widowControl w:val="0"/>
              <w:suppressAutoHyphens/>
              <w:jc w:val="center"/>
              <w:rPr>
                <w:color w:val="000000"/>
              </w:rPr>
            </w:pPr>
            <w:r>
              <w:rPr>
                <w:color w:val="000000"/>
              </w:rPr>
              <w:t>Vertinimo kriterijus</w:t>
            </w:r>
            <w:r>
              <w:rPr>
                <w:color w:val="000000"/>
                <w:vertAlign w:val="superscript"/>
              </w:rPr>
              <w:t>1</w:t>
            </w:r>
          </w:p>
        </w:tc>
        <w:tc>
          <w:tcPr>
            <w:tcW w:w="221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7A72549E" w14:textId="77777777" w:rsidR="001954E3" w:rsidRDefault="004A468A">
            <w:pPr>
              <w:widowControl w:val="0"/>
              <w:suppressAutoHyphens/>
              <w:jc w:val="center"/>
              <w:rPr>
                <w:color w:val="000000"/>
              </w:rPr>
            </w:pPr>
            <w:r>
              <w:rPr>
                <w:color w:val="000000"/>
              </w:rPr>
              <w:t>Matavimų vieta</w:t>
            </w:r>
          </w:p>
        </w:tc>
        <w:tc>
          <w:tcPr>
            <w:tcW w:w="136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A72549F" w14:textId="77777777" w:rsidR="001954E3" w:rsidRDefault="004A468A">
            <w:pPr>
              <w:widowControl w:val="0"/>
              <w:suppressAutoHyphens/>
              <w:jc w:val="center"/>
              <w:rPr>
                <w:color w:val="000000"/>
              </w:rPr>
            </w:pPr>
            <w:r>
              <w:rPr>
                <w:color w:val="000000"/>
              </w:rPr>
              <w:t>Matavimų dažnumas</w:t>
            </w:r>
          </w:p>
        </w:tc>
        <w:tc>
          <w:tcPr>
            <w:tcW w:w="2464"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A7254A0" w14:textId="77777777" w:rsidR="001954E3" w:rsidRDefault="004A468A">
            <w:pPr>
              <w:widowControl w:val="0"/>
              <w:suppressAutoHyphens/>
              <w:jc w:val="center"/>
              <w:rPr>
                <w:color w:val="000000"/>
              </w:rPr>
            </w:pPr>
            <w:r>
              <w:rPr>
                <w:color w:val="000000"/>
              </w:rPr>
              <w:t>Numatomas matavimo metodas</w:t>
            </w:r>
            <w:r>
              <w:rPr>
                <w:color w:val="000000"/>
                <w:vertAlign w:val="superscript"/>
              </w:rPr>
              <w:t>2</w:t>
            </w:r>
          </w:p>
        </w:tc>
      </w:tr>
      <w:tr w:rsidR="001954E3" w14:paraId="7A7254A9" w14:textId="77777777">
        <w:trPr>
          <w:trHeight w:val="62"/>
        </w:trPr>
        <w:tc>
          <w:tcPr>
            <w:tcW w:w="664" w:type="dxa"/>
            <w:vMerge/>
            <w:tcBorders>
              <w:top w:val="nil"/>
              <w:left w:val="single" w:sz="4" w:space="0" w:color="000000"/>
              <w:bottom w:val="single" w:sz="4" w:space="0" w:color="000000"/>
              <w:right w:val="single" w:sz="4" w:space="0" w:color="000000"/>
            </w:tcBorders>
          </w:tcPr>
          <w:p w14:paraId="7A7254A2" w14:textId="77777777" w:rsidR="001954E3" w:rsidRDefault="001954E3">
            <w:pPr>
              <w:widowControl w:val="0"/>
            </w:pPr>
          </w:p>
        </w:tc>
        <w:tc>
          <w:tcPr>
            <w:tcW w:w="1182" w:type="dxa"/>
            <w:vMerge/>
            <w:tcBorders>
              <w:top w:val="nil"/>
              <w:left w:val="single" w:sz="4" w:space="0" w:color="000000"/>
              <w:bottom w:val="single" w:sz="4" w:space="0" w:color="000000"/>
              <w:right w:val="single" w:sz="4" w:space="0" w:color="000000"/>
            </w:tcBorders>
          </w:tcPr>
          <w:p w14:paraId="7A7254A3" w14:textId="77777777" w:rsidR="001954E3" w:rsidRDefault="001954E3">
            <w:pPr>
              <w:widowControl w:val="0"/>
            </w:pPr>
          </w:p>
        </w:tc>
        <w:tc>
          <w:tcPr>
            <w:tcW w:w="1181" w:type="dxa"/>
            <w:vMerge/>
            <w:tcBorders>
              <w:top w:val="nil"/>
              <w:left w:val="single" w:sz="4" w:space="0" w:color="000000"/>
              <w:bottom w:val="single" w:sz="4" w:space="0" w:color="000000"/>
              <w:right w:val="single" w:sz="4" w:space="0" w:color="000000"/>
            </w:tcBorders>
          </w:tcPr>
          <w:p w14:paraId="7A7254A4" w14:textId="77777777" w:rsidR="001954E3" w:rsidRDefault="001954E3">
            <w:pPr>
              <w:widowControl w:val="0"/>
            </w:pPr>
          </w:p>
        </w:tc>
        <w:tc>
          <w:tcPr>
            <w:tcW w:w="1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5" w14:textId="77777777" w:rsidR="001954E3" w:rsidRDefault="004A468A">
            <w:pPr>
              <w:widowControl w:val="0"/>
              <w:suppressAutoHyphens/>
              <w:jc w:val="center"/>
              <w:rPr>
                <w:color w:val="000000"/>
              </w:rPr>
            </w:pPr>
            <w:r>
              <w:rPr>
                <w:color w:val="000000"/>
              </w:rPr>
              <w:t>pavadinimas</w:t>
            </w:r>
          </w:p>
        </w:tc>
        <w:tc>
          <w:tcPr>
            <w:tcW w:w="10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6" w14:textId="77777777" w:rsidR="001954E3" w:rsidRDefault="004A468A">
            <w:pPr>
              <w:widowControl w:val="0"/>
              <w:suppressAutoHyphens/>
              <w:jc w:val="center"/>
              <w:rPr>
                <w:color w:val="000000"/>
              </w:rPr>
            </w:pPr>
            <w:r>
              <w:rPr>
                <w:color w:val="000000"/>
              </w:rPr>
              <w:t>koordinatės</w:t>
            </w:r>
          </w:p>
        </w:tc>
        <w:tc>
          <w:tcPr>
            <w:tcW w:w="1360"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A7254A7" w14:textId="77777777" w:rsidR="001954E3" w:rsidRDefault="001954E3">
            <w:pPr>
              <w:widowControl w:val="0"/>
            </w:pPr>
          </w:p>
        </w:tc>
        <w:tc>
          <w:tcPr>
            <w:tcW w:w="2464"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A7254A8" w14:textId="77777777" w:rsidR="001954E3" w:rsidRDefault="001954E3">
            <w:pPr>
              <w:widowControl w:val="0"/>
            </w:pPr>
          </w:p>
        </w:tc>
      </w:tr>
      <w:tr w:rsidR="001954E3" w14:paraId="7A7254B1" w14:textId="77777777">
        <w:trPr>
          <w:trHeight w:val="62"/>
        </w:trPr>
        <w:tc>
          <w:tcPr>
            <w:tcW w:w="6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A" w14:textId="77777777" w:rsidR="001954E3" w:rsidRDefault="004A468A">
            <w:pPr>
              <w:widowControl w:val="0"/>
              <w:suppressAutoHyphens/>
              <w:jc w:val="center"/>
              <w:rPr>
                <w:color w:val="000000"/>
              </w:rPr>
            </w:pPr>
            <w:r>
              <w:rPr>
                <w:color w:val="000000"/>
              </w:rPr>
              <w:t>1</w:t>
            </w:r>
          </w:p>
        </w:tc>
        <w:tc>
          <w:tcPr>
            <w:tcW w:w="11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B" w14:textId="77777777" w:rsidR="001954E3" w:rsidRDefault="004A468A">
            <w:pPr>
              <w:widowControl w:val="0"/>
              <w:suppressAutoHyphens/>
              <w:jc w:val="center"/>
              <w:rPr>
                <w:color w:val="000000"/>
              </w:rPr>
            </w:pPr>
            <w:r>
              <w:rPr>
                <w:color w:val="000000"/>
              </w:rPr>
              <w:t>2</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C" w14:textId="77777777" w:rsidR="001954E3" w:rsidRDefault="004A468A">
            <w:pPr>
              <w:widowControl w:val="0"/>
              <w:suppressAutoHyphens/>
              <w:jc w:val="center"/>
              <w:rPr>
                <w:color w:val="000000"/>
              </w:rPr>
            </w:pPr>
            <w:r>
              <w:rPr>
                <w:color w:val="000000"/>
              </w:rPr>
              <w:t>3</w:t>
            </w:r>
          </w:p>
        </w:tc>
        <w:tc>
          <w:tcPr>
            <w:tcW w:w="1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D" w14:textId="77777777" w:rsidR="001954E3" w:rsidRDefault="004A468A">
            <w:pPr>
              <w:widowControl w:val="0"/>
              <w:suppressAutoHyphens/>
              <w:jc w:val="center"/>
              <w:rPr>
                <w:color w:val="000000"/>
              </w:rPr>
            </w:pPr>
            <w:r>
              <w:rPr>
                <w:color w:val="000000"/>
              </w:rPr>
              <w:t>4</w:t>
            </w:r>
          </w:p>
        </w:tc>
        <w:tc>
          <w:tcPr>
            <w:tcW w:w="10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E" w14:textId="77777777" w:rsidR="001954E3" w:rsidRDefault="004A468A">
            <w:pPr>
              <w:widowControl w:val="0"/>
              <w:suppressAutoHyphens/>
              <w:jc w:val="center"/>
              <w:rPr>
                <w:color w:val="000000"/>
              </w:rPr>
            </w:pPr>
            <w:r>
              <w:rPr>
                <w:color w:val="000000"/>
              </w:rPr>
              <w:t>5</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AF" w14:textId="77777777" w:rsidR="001954E3" w:rsidRDefault="004A468A">
            <w:pPr>
              <w:widowControl w:val="0"/>
              <w:suppressAutoHyphens/>
              <w:jc w:val="center"/>
              <w:rPr>
                <w:color w:val="000000"/>
              </w:rPr>
            </w:pPr>
            <w:r>
              <w:rPr>
                <w:color w:val="000000"/>
              </w:rPr>
              <w:t>6</w:t>
            </w:r>
          </w:p>
        </w:tc>
        <w:tc>
          <w:tcPr>
            <w:tcW w:w="24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0" w14:textId="77777777" w:rsidR="001954E3" w:rsidRDefault="004A468A">
            <w:pPr>
              <w:widowControl w:val="0"/>
              <w:suppressAutoHyphens/>
              <w:jc w:val="center"/>
              <w:rPr>
                <w:color w:val="000000"/>
              </w:rPr>
            </w:pPr>
            <w:r>
              <w:rPr>
                <w:color w:val="000000"/>
              </w:rPr>
              <w:t>7</w:t>
            </w:r>
          </w:p>
        </w:tc>
      </w:tr>
      <w:tr w:rsidR="001954E3" w14:paraId="7A7254B9" w14:textId="77777777">
        <w:trPr>
          <w:trHeight w:val="62"/>
        </w:trPr>
        <w:tc>
          <w:tcPr>
            <w:tcW w:w="6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2" w14:textId="77777777" w:rsidR="001954E3" w:rsidRDefault="001954E3">
            <w:pPr>
              <w:widowControl w:val="0"/>
            </w:pPr>
          </w:p>
        </w:tc>
        <w:tc>
          <w:tcPr>
            <w:tcW w:w="11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3" w14:textId="77777777" w:rsidR="001954E3" w:rsidRDefault="001954E3">
            <w:pPr>
              <w:widowControl w:val="0"/>
            </w:pP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4" w14:textId="77777777" w:rsidR="001954E3" w:rsidRDefault="001954E3">
            <w:pPr>
              <w:widowControl w:val="0"/>
            </w:pPr>
          </w:p>
        </w:tc>
        <w:tc>
          <w:tcPr>
            <w:tcW w:w="1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5" w14:textId="77777777" w:rsidR="001954E3" w:rsidRDefault="001954E3">
            <w:pPr>
              <w:widowControl w:val="0"/>
            </w:pPr>
          </w:p>
        </w:tc>
        <w:tc>
          <w:tcPr>
            <w:tcW w:w="10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6" w14:textId="77777777" w:rsidR="001954E3" w:rsidRDefault="001954E3">
            <w:pPr>
              <w:widowControl w:val="0"/>
            </w:pP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7" w14:textId="77777777" w:rsidR="001954E3" w:rsidRDefault="001954E3">
            <w:pPr>
              <w:widowControl w:val="0"/>
            </w:pPr>
          </w:p>
        </w:tc>
        <w:tc>
          <w:tcPr>
            <w:tcW w:w="24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B8" w14:textId="77777777" w:rsidR="001954E3" w:rsidRDefault="001954E3">
            <w:pPr>
              <w:widowControl w:val="0"/>
            </w:pPr>
          </w:p>
        </w:tc>
      </w:tr>
    </w:tbl>
    <w:p w14:paraId="7A7254BA" w14:textId="342EB9C3" w:rsidR="001954E3" w:rsidRDefault="001954E3">
      <w:pPr>
        <w:widowControl w:val="0"/>
        <w:suppressAutoHyphens/>
        <w:ind w:firstLine="567"/>
        <w:jc w:val="both"/>
        <w:rPr>
          <w:color w:val="000000"/>
        </w:rPr>
      </w:pPr>
    </w:p>
    <w:p w14:paraId="7A7254BB" w14:textId="52B2B951" w:rsidR="001954E3" w:rsidRDefault="00376F3D">
      <w:pPr>
        <w:widowControl w:val="0"/>
        <w:suppressAutoHyphens/>
        <w:ind w:firstLine="567"/>
        <w:jc w:val="both"/>
        <w:rPr>
          <w:color w:val="000000"/>
          <w:vertAlign w:val="superscript"/>
        </w:rPr>
      </w:pPr>
      <w:r w:rsidR="004A468A">
        <w:rPr>
          <w:color w:val="000000"/>
        </w:rPr>
        <w:t>Pastabos</w:t>
      </w:r>
      <w:r w:rsidR="004A468A">
        <w:rPr>
          <w:color w:val="000000"/>
        </w:rPr>
        <w:t>:</w:t>
      </w:r>
    </w:p>
    <w:p w14:paraId="7A7254BC" w14:textId="77777777" w:rsidR="001954E3" w:rsidRDefault="004A468A">
      <w:pPr>
        <w:widowControl w:val="0"/>
        <w:suppressAutoHyphens/>
        <w:ind w:firstLine="567"/>
        <w:jc w:val="both"/>
        <w:rPr>
          <w:color w:val="000000"/>
          <w:vertAlign w:val="superscript"/>
        </w:rPr>
      </w:pPr>
      <w:r>
        <w:rPr>
          <w:color w:val="000000"/>
          <w:vertAlign w:val="superscript"/>
        </w:rPr>
        <w:t>1</w:t>
      </w:r>
      <w:r>
        <w:rPr>
          <w:color w:val="000000"/>
        </w:rPr>
        <w:t xml:space="preserve"> Nurodomos ribinės, siektinos arba kitos norminės vertės, su kuriomis bus lyginami matavimų rezultatai.</w:t>
      </w:r>
    </w:p>
    <w:p w14:paraId="7A7254BD" w14:textId="366B2F5E" w:rsidR="001954E3" w:rsidRDefault="004A468A">
      <w:pPr>
        <w:widowControl w:val="0"/>
        <w:suppressAutoHyphens/>
        <w:ind w:firstLine="567"/>
        <w:jc w:val="both"/>
        <w:rPr>
          <w:color w:val="000000"/>
        </w:rPr>
      </w:pPr>
      <w:r>
        <w:rPr>
          <w:color w:val="000000"/>
          <w:vertAlign w:val="superscript"/>
        </w:rPr>
        <w:t>2</w:t>
      </w:r>
      <w:r>
        <w:rPr>
          <w:color w:val="000000"/>
        </w:rPr>
        <w:t xml:space="preserve"> Nurodomas galiojantis teisės aktas, kuriuo nustatytas matavimo metodas, galiojančio standarto žymuo ar kitas metodas.“;</w:t>
      </w:r>
    </w:p>
    <w:p w14:paraId="7A7254BE" w14:textId="77777777" w:rsidR="001954E3" w:rsidRDefault="00376F3D">
      <w:pPr>
        <w:widowControl w:val="0"/>
        <w:suppressAutoHyphens/>
        <w:ind w:firstLine="567"/>
        <w:jc w:val="both"/>
        <w:rPr>
          <w:color w:val="000000"/>
        </w:rPr>
      </w:pPr>
      <w:r w:rsidR="004A468A">
        <w:rPr>
          <w:color w:val="000000"/>
        </w:rPr>
        <w:t>2.12</w:t>
      </w:r>
      <w:r w:rsidR="004A468A">
        <w:rPr>
          <w:color w:val="000000"/>
        </w:rPr>
        <w:t>. išdėstau 2 priedo 6 lentelę taip:</w:t>
      </w:r>
    </w:p>
    <w:p w14:paraId="7A7254BF" w14:textId="1A946712" w:rsidR="001954E3" w:rsidRDefault="004A468A">
      <w:pPr>
        <w:widowControl w:val="0"/>
        <w:suppressAutoHyphens/>
        <w:ind w:firstLine="567"/>
        <w:jc w:val="both"/>
        <w:rPr>
          <w:color w:val="000000"/>
        </w:rPr>
      </w:pPr>
      <w:r>
        <w:rPr>
          <w:color w:val="000000"/>
        </w:rPr>
        <w:t>„</w:t>
      </w:r>
      <w:r>
        <w:rPr>
          <w:color w:val="000000"/>
        </w:rPr>
        <w:t>6</w:t>
      </w:r>
      <w:r>
        <w:rPr>
          <w:color w:val="000000"/>
        </w:rPr>
        <w:t xml:space="preserve"> lentelė. Poveikio požeminiam vandeniui monitoringo planas</w:t>
      </w:r>
      <w:r>
        <w:rPr>
          <w:color w:val="000000"/>
          <w:vertAlign w:val="superscript"/>
        </w:rPr>
        <w:t>1</w:t>
      </w:r>
      <w:r>
        <w:rPr>
          <w:color w:val="000000"/>
        </w:rPr>
        <w:t>.</w:t>
      </w:r>
    </w:p>
    <w:tbl>
      <w:tblPr>
        <w:tblW w:w="9070" w:type="dxa"/>
        <w:tblLayout w:type="fixed"/>
        <w:tblCellMar>
          <w:left w:w="0" w:type="dxa"/>
          <w:right w:w="0" w:type="dxa"/>
        </w:tblCellMar>
        <w:tblLook w:val="0000" w:firstRow="0" w:lastRow="0" w:firstColumn="0" w:lastColumn="0" w:noHBand="0" w:noVBand="0"/>
      </w:tblPr>
      <w:tblGrid>
        <w:gridCol w:w="683"/>
        <w:gridCol w:w="2159"/>
        <w:gridCol w:w="1505"/>
        <w:gridCol w:w="1523"/>
        <w:gridCol w:w="1522"/>
        <w:gridCol w:w="1678"/>
      </w:tblGrid>
      <w:tr w:rsidR="001954E3" w14:paraId="7A7254C6" w14:textId="77777777">
        <w:trPr>
          <w:trHeight w:val="60"/>
        </w:trPr>
        <w:tc>
          <w:tcPr>
            <w:tcW w:w="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0" w14:textId="27830F08" w:rsidR="001954E3" w:rsidRDefault="004A468A">
            <w:pPr>
              <w:widowControl w:val="0"/>
              <w:suppressAutoHyphens/>
              <w:jc w:val="center"/>
              <w:rPr>
                <w:color w:val="000000"/>
              </w:rPr>
            </w:pPr>
            <w:r>
              <w:rPr>
                <w:color w:val="000000"/>
              </w:rPr>
              <w:t>Eil. Nr.</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1" w14:textId="77777777" w:rsidR="001954E3" w:rsidRDefault="004A468A">
            <w:pPr>
              <w:widowControl w:val="0"/>
              <w:suppressAutoHyphens/>
              <w:jc w:val="center"/>
              <w:rPr>
                <w:color w:val="000000"/>
              </w:rPr>
            </w:pPr>
            <w:r>
              <w:rPr>
                <w:color w:val="000000"/>
              </w:rPr>
              <w:t>Gręžinio Nr.</w:t>
            </w:r>
            <w:r>
              <w:rPr>
                <w:color w:val="000000"/>
                <w:vertAlign w:val="superscript"/>
              </w:rPr>
              <w:t>2</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2" w14:textId="77777777" w:rsidR="001954E3" w:rsidRDefault="004A468A">
            <w:pPr>
              <w:widowControl w:val="0"/>
              <w:suppressAutoHyphens/>
              <w:jc w:val="center"/>
              <w:rPr>
                <w:color w:val="000000"/>
              </w:rPr>
            </w:pPr>
            <w:r>
              <w:rPr>
                <w:color w:val="000000"/>
              </w:rPr>
              <w:t>Nustatomi parametrai</w:t>
            </w:r>
          </w:p>
        </w:tc>
        <w:tc>
          <w:tcPr>
            <w:tcW w:w="16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3" w14:textId="77777777" w:rsidR="001954E3" w:rsidRDefault="004A468A">
            <w:pPr>
              <w:widowControl w:val="0"/>
              <w:suppressAutoHyphens/>
              <w:jc w:val="center"/>
              <w:rPr>
                <w:color w:val="000000"/>
              </w:rPr>
            </w:pPr>
            <w:r>
              <w:rPr>
                <w:color w:val="000000"/>
              </w:rPr>
              <w:t>Matavimo metodas</w:t>
            </w:r>
          </w:p>
        </w:tc>
        <w:tc>
          <w:tcPr>
            <w:tcW w:w="1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4" w14:textId="77777777" w:rsidR="001954E3" w:rsidRDefault="004A468A">
            <w:pPr>
              <w:widowControl w:val="0"/>
              <w:suppressAutoHyphens/>
              <w:jc w:val="center"/>
              <w:rPr>
                <w:color w:val="000000"/>
              </w:rPr>
            </w:pPr>
            <w:r>
              <w:rPr>
                <w:color w:val="000000"/>
              </w:rPr>
              <w:t>Vertinimo kriterijus</w:t>
            </w:r>
            <w:r>
              <w:rPr>
                <w:b/>
                <w:bCs/>
                <w:color w:val="000000"/>
                <w:vertAlign w:val="superscript"/>
              </w:rPr>
              <w:t>3</w:t>
            </w: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5" w14:textId="77777777" w:rsidR="001954E3" w:rsidRDefault="004A468A">
            <w:pPr>
              <w:widowControl w:val="0"/>
              <w:suppressAutoHyphens/>
              <w:jc w:val="center"/>
              <w:rPr>
                <w:color w:val="000000"/>
              </w:rPr>
            </w:pPr>
            <w:r>
              <w:rPr>
                <w:color w:val="000000"/>
              </w:rPr>
              <w:t xml:space="preserve">Matavimų dažnumas/ </w:t>
            </w:r>
            <w:r>
              <w:rPr>
                <w:color w:val="000000"/>
              </w:rPr>
              <w:lastRenderedPageBreak/>
              <w:t>Periodiškumas</w:t>
            </w:r>
          </w:p>
        </w:tc>
      </w:tr>
      <w:tr w:rsidR="001954E3" w14:paraId="7A7254CD" w14:textId="77777777">
        <w:trPr>
          <w:trHeight w:val="60"/>
        </w:trPr>
        <w:tc>
          <w:tcPr>
            <w:tcW w:w="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7" w14:textId="77777777" w:rsidR="001954E3" w:rsidRDefault="004A468A">
            <w:pPr>
              <w:widowControl w:val="0"/>
              <w:suppressAutoHyphens/>
              <w:jc w:val="center"/>
              <w:rPr>
                <w:color w:val="000000"/>
              </w:rPr>
            </w:pPr>
            <w:r>
              <w:rPr>
                <w:color w:val="000000"/>
              </w:rPr>
              <w:lastRenderedPageBreak/>
              <w:t>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8" w14:textId="77777777" w:rsidR="001954E3" w:rsidRDefault="004A468A">
            <w:pPr>
              <w:widowControl w:val="0"/>
              <w:suppressAutoHyphens/>
              <w:jc w:val="center"/>
              <w:rPr>
                <w:color w:val="000000"/>
              </w:rPr>
            </w:pPr>
            <w:r>
              <w:rPr>
                <w:color w:val="000000"/>
              </w:rPr>
              <w:t>2</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9" w14:textId="77777777" w:rsidR="001954E3" w:rsidRDefault="004A468A">
            <w:pPr>
              <w:widowControl w:val="0"/>
              <w:suppressAutoHyphens/>
              <w:jc w:val="center"/>
              <w:rPr>
                <w:color w:val="000000"/>
              </w:rPr>
            </w:pPr>
            <w:r>
              <w:rPr>
                <w:color w:val="000000"/>
              </w:rPr>
              <w:t>3</w:t>
            </w:r>
          </w:p>
        </w:tc>
        <w:tc>
          <w:tcPr>
            <w:tcW w:w="16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A" w14:textId="77777777" w:rsidR="001954E3" w:rsidRDefault="004A468A">
            <w:pPr>
              <w:widowControl w:val="0"/>
              <w:suppressAutoHyphens/>
              <w:jc w:val="center"/>
              <w:rPr>
                <w:color w:val="000000"/>
              </w:rPr>
            </w:pPr>
            <w:r>
              <w:rPr>
                <w:color w:val="000000"/>
              </w:rPr>
              <w:t>4</w:t>
            </w:r>
          </w:p>
        </w:tc>
        <w:tc>
          <w:tcPr>
            <w:tcW w:w="1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B" w14:textId="77777777" w:rsidR="001954E3" w:rsidRDefault="004A468A">
            <w:pPr>
              <w:widowControl w:val="0"/>
              <w:suppressAutoHyphens/>
              <w:jc w:val="center"/>
              <w:rPr>
                <w:color w:val="000000"/>
              </w:rPr>
            </w:pPr>
            <w:r>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C" w14:textId="77777777" w:rsidR="001954E3" w:rsidRDefault="004A468A">
            <w:pPr>
              <w:widowControl w:val="0"/>
              <w:suppressAutoHyphens/>
              <w:jc w:val="center"/>
              <w:rPr>
                <w:color w:val="000000"/>
              </w:rPr>
            </w:pPr>
            <w:r>
              <w:rPr>
                <w:color w:val="000000"/>
              </w:rPr>
              <w:t>6</w:t>
            </w:r>
          </w:p>
        </w:tc>
      </w:tr>
      <w:tr w:rsidR="001954E3" w14:paraId="7A7254D4" w14:textId="77777777">
        <w:trPr>
          <w:trHeight w:val="60"/>
        </w:trPr>
        <w:tc>
          <w:tcPr>
            <w:tcW w:w="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E" w14:textId="77777777" w:rsidR="001954E3" w:rsidRDefault="001954E3">
            <w:pPr>
              <w:widowControl w:val="0"/>
            </w:pP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CF" w14:textId="77777777" w:rsidR="001954E3" w:rsidRDefault="001954E3">
            <w:pPr>
              <w:widowControl w:val="0"/>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D0" w14:textId="77777777" w:rsidR="001954E3" w:rsidRDefault="001954E3">
            <w:pPr>
              <w:widowControl w:val="0"/>
            </w:pPr>
          </w:p>
        </w:tc>
        <w:tc>
          <w:tcPr>
            <w:tcW w:w="16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D1" w14:textId="77777777" w:rsidR="001954E3" w:rsidRDefault="001954E3">
            <w:pPr>
              <w:widowControl w:val="0"/>
            </w:pPr>
          </w:p>
        </w:tc>
        <w:tc>
          <w:tcPr>
            <w:tcW w:w="1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D2" w14:textId="77777777" w:rsidR="001954E3" w:rsidRDefault="001954E3">
            <w:pPr>
              <w:widowControl w:val="0"/>
            </w:pP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D3" w14:textId="77777777" w:rsidR="001954E3" w:rsidRDefault="001954E3">
            <w:pPr>
              <w:widowControl w:val="0"/>
            </w:pPr>
          </w:p>
        </w:tc>
      </w:tr>
    </w:tbl>
    <w:p w14:paraId="7A7254D5" w14:textId="75131CE7" w:rsidR="001954E3" w:rsidRDefault="001954E3">
      <w:pPr>
        <w:widowControl w:val="0"/>
        <w:suppressAutoHyphens/>
        <w:ind w:firstLine="567"/>
        <w:jc w:val="both"/>
        <w:rPr>
          <w:color w:val="000000"/>
        </w:rPr>
      </w:pPr>
    </w:p>
    <w:p w14:paraId="7A7254D6" w14:textId="1D894231" w:rsidR="001954E3" w:rsidRDefault="00376F3D">
      <w:pPr>
        <w:widowControl w:val="0"/>
        <w:suppressAutoHyphens/>
        <w:ind w:firstLine="567"/>
        <w:jc w:val="both"/>
        <w:rPr>
          <w:caps/>
          <w:color w:val="000000"/>
          <w:vertAlign w:val="superscript"/>
        </w:rPr>
      </w:pPr>
      <w:r w:rsidR="004A468A">
        <w:rPr>
          <w:color w:val="000000"/>
        </w:rPr>
        <w:t>Pastabos</w:t>
      </w:r>
      <w:r w:rsidR="004A468A">
        <w:rPr>
          <w:color w:val="000000"/>
        </w:rPr>
        <w:t>:</w:t>
      </w:r>
    </w:p>
    <w:p w14:paraId="7A7254D7" w14:textId="73B1A919" w:rsidR="001954E3" w:rsidRDefault="004A468A">
      <w:pPr>
        <w:widowControl w:val="0"/>
        <w:suppressAutoHyphens/>
        <w:ind w:firstLine="567"/>
        <w:jc w:val="both"/>
        <w:rPr>
          <w:color w:val="000000"/>
        </w:rPr>
      </w:pPr>
      <w:r>
        <w:rPr>
          <w:caps/>
          <w:color w:val="000000"/>
          <w:vertAlign w:val="superscript"/>
        </w:rPr>
        <w:t>1</w:t>
      </w:r>
      <w:r>
        <w:rPr>
          <w:caps/>
          <w:color w:val="000000"/>
        </w:rPr>
        <w:t xml:space="preserve"> </w:t>
      </w:r>
      <w:r>
        <w:rPr>
          <w:color w:val="000000"/>
        </w:rPr>
        <w:t>Jei programoje numatytas poveikio požeminiam vandeniui monitoringas, prie programos pridedami šie dokumentai ar informacija:</w:t>
      </w:r>
    </w:p>
    <w:p w14:paraId="7A7254D8" w14:textId="77777777" w:rsidR="001954E3" w:rsidRDefault="00376F3D">
      <w:pPr>
        <w:widowControl w:val="0"/>
        <w:suppressAutoHyphens/>
        <w:ind w:firstLine="567"/>
        <w:jc w:val="both"/>
        <w:rPr>
          <w:color w:val="000000"/>
        </w:rPr>
      </w:pPr>
      <w:r w:rsidR="004A468A">
        <w:rPr>
          <w:color w:val="000000"/>
        </w:rPr>
        <w:t>1</w:t>
      </w:r>
      <w:r w:rsidR="004A468A">
        <w:rPr>
          <w:color w:val="000000"/>
        </w:rPr>
        <w:t>. ekogeologinio tyrimo ataskaita, parengta Ekogeologinių tyrimų reglamente nustatyta tvarka. Ataskaitą turi pateikti ūkio subjektai, nurodyti Nuostatų 8.3.1.1–8.3.1.11, 8.3.1.14, 8.3.2.1–8.3.2.7, 8.3.2.9, 8.3.3 punktuose;</w:t>
      </w:r>
    </w:p>
    <w:p w14:paraId="7A7254D9" w14:textId="77777777" w:rsidR="001954E3" w:rsidRDefault="00376F3D">
      <w:pPr>
        <w:widowControl w:val="0"/>
        <w:suppressAutoHyphens/>
        <w:ind w:firstLine="567"/>
        <w:jc w:val="both"/>
        <w:rPr>
          <w:color w:val="000000"/>
        </w:rPr>
      </w:pPr>
      <w:r w:rsidR="004A468A">
        <w:rPr>
          <w:color w:val="000000"/>
        </w:rPr>
        <w:t>2</w:t>
      </w:r>
      <w:r w:rsidR="004A468A">
        <w:rPr>
          <w:color w:val="000000"/>
        </w:rPr>
        <w:t>. hidrogeologinių tyrimų ataskaita, parengta Žemės ūkio veiklos subjektų poveikio požeminiam vandeniui vertinimo ir monitoringo tvarkos apraše nustatyta tvarka. Ataskaitą turi pateikti ūkio subjektai, nurodyti Nuostatų 8.3.1.12 ir 8.3.1.13 punktuose;</w:t>
      </w:r>
    </w:p>
    <w:p w14:paraId="7A7254DA" w14:textId="77777777" w:rsidR="001954E3" w:rsidRDefault="00376F3D">
      <w:pPr>
        <w:widowControl w:val="0"/>
        <w:suppressAutoHyphens/>
        <w:ind w:firstLine="567"/>
        <w:jc w:val="both"/>
        <w:rPr>
          <w:color w:val="000000"/>
        </w:rPr>
      </w:pPr>
      <w:r w:rsidR="004A468A">
        <w:rPr>
          <w:color w:val="000000"/>
        </w:rPr>
        <w:t>3</w:t>
      </w:r>
      <w:r w:rsidR="004A468A">
        <w:rPr>
          <w:color w:val="000000"/>
        </w:rPr>
        <w:t>. hidrogeologinių sąlygų ir vandens kokybės aprašymas (pateikti tuo atveju, jeigu nėra pateikiama 1 ir 2 punktuose nurodyta informacija);</w:t>
      </w:r>
    </w:p>
    <w:p w14:paraId="7A7254DB" w14:textId="77777777" w:rsidR="001954E3" w:rsidRDefault="00376F3D">
      <w:pPr>
        <w:widowControl w:val="0"/>
        <w:suppressAutoHyphens/>
        <w:ind w:firstLine="567"/>
        <w:jc w:val="both"/>
        <w:rPr>
          <w:color w:val="000000"/>
        </w:rPr>
      </w:pPr>
      <w:r w:rsidR="004A468A">
        <w:rPr>
          <w:color w:val="000000"/>
        </w:rPr>
        <w:t>4</w:t>
      </w:r>
      <w:r w:rsidR="004A468A">
        <w:rPr>
          <w:color w:val="000000"/>
        </w:rPr>
        <w:t>. monitoringo uždaviniai ir jų įgyvendinimo būdai;</w:t>
      </w:r>
    </w:p>
    <w:p w14:paraId="7A7254DC" w14:textId="77777777" w:rsidR="001954E3" w:rsidRDefault="00376F3D">
      <w:pPr>
        <w:widowControl w:val="0"/>
        <w:suppressAutoHyphens/>
        <w:ind w:firstLine="567"/>
        <w:jc w:val="both"/>
        <w:rPr>
          <w:color w:val="000000"/>
          <w:spacing w:val="-2"/>
        </w:rPr>
      </w:pPr>
      <w:r w:rsidR="004A468A">
        <w:rPr>
          <w:color w:val="000000"/>
          <w:spacing w:val="-2"/>
        </w:rPr>
        <w:t>5</w:t>
      </w:r>
      <w:r w:rsidR="004A468A">
        <w:rPr>
          <w:color w:val="000000"/>
          <w:spacing w:val="-2"/>
        </w:rPr>
        <w:t xml:space="preserve">. monitoringo tinklas ir jo pagrindimas (monitoringo tinklo dokumentacija, stebėjimo taškų, gręžinių pasai, parengti pagal Žemės gelmių registro tvarkymo taisyklių, patvirtintų Lietuvos geologijos tarnybos prie Aplinkos ministerijos direktoriaus 2004 m. balandžio 23 d. įsakymu Nr. 1-45 (Žin., 2004, Nr. </w:t>
      </w:r>
      <w:hyperlink r:id="rId17" w:tgtFrame="_blank" w:history="1">
        <w:r w:rsidR="004A468A">
          <w:rPr>
            <w:color w:val="0000FF" w:themeColor="hyperlink"/>
            <w:spacing w:val="-2"/>
            <w:u w:val="single"/>
          </w:rPr>
          <w:t>90-3342</w:t>
        </w:r>
      </w:hyperlink>
      <w:r w:rsidR="004A468A">
        <w:rPr>
          <w:color w:val="000000"/>
          <w:spacing w:val="-2"/>
        </w:rPr>
        <w:t>) reikalavimus);</w:t>
      </w:r>
    </w:p>
    <w:p w14:paraId="7A7254DD" w14:textId="77777777" w:rsidR="001954E3" w:rsidRDefault="00376F3D">
      <w:pPr>
        <w:widowControl w:val="0"/>
        <w:suppressAutoHyphens/>
        <w:ind w:firstLine="567"/>
        <w:jc w:val="both"/>
        <w:rPr>
          <w:color w:val="000000"/>
        </w:rPr>
      </w:pPr>
      <w:r w:rsidR="004A468A">
        <w:rPr>
          <w:color w:val="000000"/>
        </w:rPr>
        <w:t>6</w:t>
      </w:r>
      <w:r w:rsidR="004A468A">
        <w:rPr>
          <w:color w:val="000000"/>
        </w:rPr>
        <w:t>. monitoringo vykdymo metodika (darbų sudėtis, periodiškumas, matavimų kokybės užtikrinimas ir kontrolė), rezultatų vertinimo kriterijai;</w:t>
      </w:r>
    </w:p>
    <w:p w14:paraId="7A7254DE" w14:textId="77777777" w:rsidR="001954E3" w:rsidRDefault="00376F3D">
      <w:pPr>
        <w:widowControl w:val="0"/>
        <w:suppressAutoHyphens/>
        <w:ind w:firstLine="567"/>
        <w:jc w:val="both"/>
        <w:rPr>
          <w:color w:val="000000"/>
        </w:rPr>
      </w:pPr>
      <w:r w:rsidR="004A468A">
        <w:rPr>
          <w:color w:val="000000"/>
        </w:rPr>
        <w:t>7</w:t>
      </w:r>
      <w:r w:rsidR="004A468A">
        <w:rPr>
          <w:color w:val="000000"/>
        </w:rPr>
        <w:t>. laboratorinių darbų metodika;</w:t>
      </w:r>
    </w:p>
    <w:p w14:paraId="7A7254DF" w14:textId="00E28327" w:rsidR="001954E3" w:rsidRDefault="00376F3D">
      <w:pPr>
        <w:widowControl w:val="0"/>
        <w:suppressAutoHyphens/>
        <w:ind w:firstLine="567"/>
        <w:jc w:val="both"/>
        <w:rPr>
          <w:color w:val="000000"/>
          <w:vertAlign w:val="superscript"/>
        </w:rPr>
      </w:pPr>
      <w:r w:rsidR="004A468A">
        <w:rPr>
          <w:color w:val="000000"/>
        </w:rPr>
        <w:t>8</w:t>
      </w:r>
      <w:r w:rsidR="004A468A">
        <w:rPr>
          <w:color w:val="000000"/>
        </w:rPr>
        <w:t>. monitoringo informacijos analizės forma ir periodiškumas.</w:t>
      </w:r>
    </w:p>
    <w:p w14:paraId="7A7254E0" w14:textId="22E7BE89" w:rsidR="001954E3" w:rsidRDefault="004A468A">
      <w:pPr>
        <w:widowControl w:val="0"/>
        <w:suppressAutoHyphens/>
        <w:ind w:firstLine="567"/>
        <w:jc w:val="both"/>
        <w:rPr>
          <w:color w:val="000000"/>
          <w:vertAlign w:val="superscript"/>
        </w:rPr>
      </w:pPr>
      <w:r>
        <w:rPr>
          <w:color w:val="000000"/>
          <w:vertAlign w:val="superscript"/>
        </w:rPr>
        <w:t>2</w:t>
      </w:r>
      <w:r>
        <w:rPr>
          <w:color w:val="000000"/>
        </w:rPr>
        <w:t xml:space="preserve"> Stebimojo gręžinio identifikavimo numeris Žemės gelmių registre.</w:t>
      </w:r>
    </w:p>
    <w:p w14:paraId="7A7254E1" w14:textId="4C66DCB0" w:rsidR="001954E3" w:rsidRDefault="004A468A">
      <w:pPr>
        <w:widowControl w:val="0"/>
        <w:suppressAutoHyphens/>
        <w:ind w:firstLine="567"/>
        <w:jc w:val="both"/>
        <w:rPr>
          <w:color w:val="000000"/>
        </w:rPr>
      </w:pPr>
      <w:r>
        <w:rPr>
          <w:color w:val="000000"/>
          <w:vertAlign w:val="superscript"/>
        </w:rPr>
        <w:t xml:space="preserve">3 </w:t>
      </w:r>
      <w:r>
        <w:rPr>
          <w:color w:val="000000"/>
        </w:rPr>
        <w:t>Nurodomos ribinės, siektinos arba kitos norminės vertės, su kuriomis bus lyginami matavimų rezultatai.“;</w:t>
      </w:r>
    </w:p>
    <w:p w14:paraId="7A7254E2" w14:textId="7F35C22B" w:rsidR="001954E3" w:rsidRDefault="00376F3D">
      <w:pPr>
        <w:widowControl w:val="0"/>
        <w:suppressAutoHyphens/>
        <w:jc w:val="center"/>
        <w:rPr>
          <w:color w:val="000000"/>
        </w:rPr>
      </w:pPr>
    </w:p>
    <w:p w14:paraId="7A7254E3" w14:textId="77777777" w:rsidR="001954E3" w:rsidRDefault="00376F3D">
      <w:pPr>
        <w:widowControl w:val="0"/>
        <w:suppressAutoHyphens/>
        <w:ind w:firstLine="567"/>
        <w:jc w:val="both"/>
        <w:rPr>
          <w:color w:val="000000"/>
        </w:rPr>
      </w:pPr>
      <w:r w:rsidR="004A468A">
        <w:rPr>
          <w:color w:val="000000"/>
        </w:rPr>
        <w:t>2.13</w:t>
      </w:r>
      <w:r w:rsidR="004A468A">
        <w:rPr>
          <w:color w:val="000000"/>
        </w:rPr>
        <w:t>. papildau 2 priedo IV skyrių šiomis 7 ir 8 lentelėmis:</w:t>
      </w:r>
    </w:p>
    <w:p w14:paraId="7A7254E4" w14:textId="6DF67760" w:rsidR="001954E3" w:rsidRDefault="004A468A">
      <w:pPr>
        <w:widowControl w:val="0"/>
        <w:suppressAutoHyphens/>
        <w:ind w:firstLine="567"/>
        <w:jc w:val="both"/>
        <w:rPr>
          <w:color w:val="000000"/>
        </w:rPr>
      </w:pPr>
      <w:r>
        <w:rPr>
          <w:color w:val="000000"/>
        </w:rPr>
        <w:t>„</w:t>
      </w:r>
      <w:r>
        <w:rPr>
          <w:color w:val="000000"/>
        </w:rPr>
        <w:t>7</w:t>
      </w:r>
      <w:r>
        <w:rPr>
          <w:color w:val="000000"/>
        </w:rPr>
        <w:t xml:space="preserve"> lentelė. Poveikio drenažiniam vandeniui monitoringo planas.</w:t>
      </w:r>
    </w:p>
    <w:tbl>
      <w:tblPr>
        <w:tblW w:w="9070" w:type="dxa"/>
        <w:tblLayout w:type="fixed"/>
        <w:tblCellMar>
          <w:left w:w="0" w:type="dxa"/>
          <w:right w:w="0" w:type="dxa"/>
        </w:tblCellMar>
        <w:tblLook w:val="0000" w:firstRow="0" w:lastRow="0" w:firstColumn="0" w:lastColumn="0" w:noHBand="0" w:noVBand="0"/>
      </w:tblPr>
      <w:tblGrid>
        <w:gridCol w:w="570"/>
        <w:gridCol w:w="1200"/>
        <w:gridCol w:w="796"/>
        <w:gridCol w:w="1223"/>
        <w:gridCol w:w="1888"/>
        <w:gridCol w:w="1452"/>
        <w:gridCol w:w="1941"/>
      </w:tblGrid>
      <w:tr w:rsidR="001954E3" w14:paraId="7A7254EB" w14:textId="77777777">
        <w:trPr>
          <w:trHeight w:val="62"/>
        </w:trPr>
        <w:tc>
          <w:tcPr>
            <w:tcW w:w="61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E5" w14:textId="2BB0ED6E" w:rsidR="001954E3" w:rsidRDefault="004A468A">
            <w:pPr>
              <w:widowControl w:val="0"/>
              <w:suppressAutoHyphens/>
              <w:jc w:val="center"/>
              <w:rPr>
                <w:color w:val="000000"/>
              </w:rPr>
            </w:pPr>
            <w:r>
              <w:rPr>
                <w:color w:val="000000"/>
              </w:rPr>
              <w:t>Eil. Nr.</w:t>
            </w:r>
          </w:p>
        </w:tc>
        <w:tc>
          <w:tcPr>
            <w:tcW w:w="129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E6" w14:textId="77777777" w:rsidR="001954E3" w:rsidRDefault="004A468A">
            <w:pPr>
              <w:widowControl w:val="0"/>
              <w:suppressAutoHyphens/>
              <w:jc w:val="center"/>
              <w:rPr>
                <w:color w:val="000000"/>
              </w:rPr>
            </w:pPr>
            <w:r>
              <w:rPr>
                <w:color w:val="000000"/>
              </w:rPr>
              <w:t>Nustatomi parametrai</w:t>
            </w:r>
          </w:p>
        </w:tc>
        <w:tc>
          <w:tcPr>
            <w:tcW w:w="85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E7" w14:textId="77777777" w:rsidR="001954E3" w:rsidRDefault="004A468A">
            <w:pPr>
              <w:widowControl w:val="0"/>
              <w:suppressAutoHyphens/>
              <w:jc w:val="center"/>
              <w:rPr>
                <w:color w:val="000000"/>
              </w:rPr>
            </w:pPr>
            <w:r>
              <w:rPr>
                <w:color w:val="000000"/>
              </w:rPr>
              <w:t>Vertinimo kriterijus</w:t>
            </w:r>
            <w:r>
              <w:rPr>
                <w:color w:val="000000"/>
                <w:vertAlign w:val="superscript"/>
              </w:rPr>
              <w:t>1</w:t>
            </w:r>
          </w:p>
        </w:tc>
        <w:tc>
          <w:tcPr>
            <w:tcW w:w="3365"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7A7254E8" w14:textId="77777777" w:rsidR="001954E3" w:rsidRDefault="004A468A">
            <w:pPr>
              <w:widowControl w:val="0"/>
              <w:suppressAutoHyphens/>
              <w:jc w:val="center"/>
              <w:rPr>
                <w:color w:val="000000"/>
              </w:rPr>
            </w:pPr>
            <w:r>
              <w:rPr>
                <w:color w:val="000000"/>
              </w:rPr>
              <w:t>Matavimų vieta</w:t>
            </w:r>
          </w:p>
        </w:tc>
        <w:tc>
          <w:tcPr>
            <w:tcW w:w="157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E9" w14:textId="77777777" w:rsidR="001954E3" w:rsidRDefault="004A468A">
            <w:pPr>
              <w:widowControl w:val="0"/>
              <w:suppressAutoHyphens/>
              <w:jc w:val="center"/>
              <w:rPr>
                <w:color w:val="000000"/>
              </w:rPr>
            </w:pPr>
            <w:r>
              <w:rPr>
                <w:color w:val="000000"/>
              </w:rPr>
              <w:t>Matavimo dažnumas</w:t>
            </w:r>
          </w:p>
        </w:tc>
        <w:tc>
          <w:tcPr>
            <w:tcW w:w="210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4EA" w14:textId="77777777" w:rsidR="001954E3" w:rsidRDefault="004A468A">
            <w:pPr>
              <w:widowControl w:val="0"/>
              <w:suppressAutoHyphens/>
              <w:jc w:val="center"/>
              <w:rPr>
                <w:color w:val="000000"/>
              </w:rPr>
            </w:pPr>
            <w:r>
              <w:rPr>
                <w:color w:val="000000"/>
              </w:rPr>
              <w:t>Numatomas matavimo metodas</w:t>
            </w:r>
            <w:r>
              <w:rPr>
                <w:color w:val="000000"/>
                <w:vertAlign w:val="superscript"/>
              </w:rPr>
              <w:t>2</w:t>
            </w:r>
          </w:p>
        </w:tc>
      </w:tr>
      <w:tr w:rsidR="001954E3" w14:paraId="7A7254F3" w14:textId="77777777">
        <w:trPr>
          <w:trHeight w:val="62"/>
        </w:trPr>
        <w:tc>
          <w:tcPr>
            <w:tcW w:w="610" w:type="dxa"/>
            <w:vMerge/>
            <w:tcBorders>
              <w:top w:val="nil"/>
              <w:left w:val="single" w:sz="4" w:space="0" w:color="000000"/>
              <w:bottom w:val="single" w:sz="4" w:space="0" w:color="000000"/>
              <w:right w:val="single" w:sz="4" w:space="0" w:color="000000"/>
            </w:tcBorders>
          </w:tcPr>
          <w:p w14:paraId="7A7254EC" w14:textId="77777777" w:rsidR="001954E3" w:rsidRDefault="001954E3">
            <w:pPr>
              <w:widowControl w:val="0"/>
            </w:pPr>
          </w:p>
        </w:tc>
        <w:tc>
          <w:tcPr>
            <w:tcW w:w="1295" w:type="dxa"/>
            <w:vMerge/>
            <w:tcBorders>
              <w:top w:val="nil"/>
              <w:left w:val="single" w:sz="4" w:space="0" w:color="000000"/>
              <w:bottom w:val="single" w:sz="4" w:space="0" w:color="000000"/>
              <w:right w:val="single" w:sz="4" w:space="0" w:color="000000"/>
            </w:tcBorders>
          </w:tcPr>
          <w:p w14:paraId="7A7254ED" w14:textId="77777777" w:rsidR="001954E3" w:rsidRDefault="001954E3">
            <w:pPr>
              <w:widowControl w:val="0"/>
            </w:pPr>
          </w:p>
        </w:tc>
        <w:tc>
          <w:tcPr>
            <w:tcW w:w="855" w:type="dxa"/>
            <w:vMerge/>
            <w:tcBorders>
              <w:top w:val="nil"/>
              <w:left w:val="single" w:sz="4" w:space="0" w:color="000000"/>
              <w:bottom w:val="single" w:sz="4" w:space="0" w:color="000000"/>
              <w:right w:val="single" w:sz="4" w:space="0" w:color="000000"/>
            </w:tcBorders>
          </w:tcPr>
          <w:p w14:paraId="7A7254EE" w14:textId="77777777" w:rsidR="001954E3" w:rsidRDefault="001954E3">
            <w:pPr>
              <w:widowControl w:val="0"/>
            </w:pP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EF" w14:textId="77777777" w:rsidR="001954E3" w:rsidRDefault="004A468A">
            <w:pPr>
              <w:widowControl w:val="0"/>
              <w:suppressAutoHyphens/>
              <w:jc w:val="center"/>
              <w:rPr>
                <w:color w:val="000000"/>
              </w:rPr>
            </w:pPr>
            <w:r>
              <w:rPr>
                <w:color w:val="000000"/>
              </w:rPr>
              <w:t>pavadinimas</w:t>
            </w: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0" w14:textId="77777777" w:rsidR="001954E3" w:rsidRDefault="004A468A">
            <w:pPr>
              <w:widowControl w:val="0"/>
              <w:suppressAutoHyphens/>
              <w:jc w:val="center"/>
              <w:rPr>
                <w:color w:val="000000"/>
              </w:rPr>
            </w:pPr>
            <w:r>
              <w:rPr>
                <w:color w:val="000000"/>
              </w:rPr>
              <w:t>koordinatės</w:t>
            </w:r>
          </w:p>
        </w:tc>
        <w:tc>
          <w:tcPr>
            <w:tcW w:w="1570" w:type="dxa"/>
            <w:vMerge/>
            <w:tcBorders>
              <w:top w:val="nil"/>
              <w:left w:val="single" w:sz="4" w:space="0" w:color="000000"/>
              <w:bottom w:val="single" w:sz="4" w:space="0" w:color="000000"/>
              <w:right w:val="single" w:sz="4" w:space="0" w:color="000000"/>
            </w:tcBorders>
          </w:tcPr>
          <w:p w14:paraId="7A7254F1" w14:textId="77777777" w:rsidR="001954E3" w:rsidRDefault="001954E3">
            <w:pPr>
              <w:widowControl w:val="0"/>
            </w:pPr>
          </w:p>
        </w:tc>
        <w:tc>
          <w:tcPr>
            <w:tcW w:w="2103" w:type="dxa"/>
            <w:vMerge/>
            <w:tcBorders>
              <w:top w:val="nil"/>
              <w:left w:val="single" w:sz="4" w:space="0" w:color="000000"/>
              <w:bottom w:val="single" w:sz="4" w:space="0" w:color="000000"/>
              <w:right w:val="single" w:sz="4" w:space="0" w:color="000000"/>
            </w:tcBorders>
          </w:tcPr>
          <w:p w14:paraId="7A7254F2" w14:textId="77777777" w:rsidR="001954E3" w:rsidRDefault="001954E3">
            <w:pPr>
              <w:widowControl w:val="0"/>
            </w:pPr>
          </w:p>
        </w:tc>
      </w:tr>
      <w:tr w:rsidR="001954E3" w14:paraId="7A7254FB" w14:textId="77777777">
        <w:trPr>
          <w:trHeight w:val="62"/>
        </w:trPr>
        <w:tc>
          <w:tcPr>
            <w:tcW w:w="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4" w14:textId="77777777" w:rsidR="001954E3" w:rsidRDefault="004A468A">
            <w:pPr>
              <w:widowControl w:val="0"/>
              <w:suppressAutoHyphens/>
              <w:jc w:val="center"/>
              <w:rPr>
                <w:color w:val="000000"/>
              </w:rPr>
            </w:pPr>
            <w:r>
              <w:rPr>
                <w:color w:val="000000"/>
              </w:rPr>
              <w:t>1</w:t>
            </w:r>
          </w:p>
        </w:tc>
        <w:tc>
          <w:tcPr>
            <w:tcW w:w="1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5" w14:textId="77777777" w:rsidR="001954E3" w:rsidRDefault="004A468A">
            <w:pPr>
              <w:widowControl w:val="0"/>
              <w:suppressAutoHyphens/>
              <w:jc w:val="center"/>
              <w:rPr>
                <w:color w:val="000000"/>
              </w:rPr>
            </w:pPr>
            <w:r>
              <w:rPr>
                <w:color w:val="000000"/>
              </w:rPr>
              <w:t>2</w:t>
            </w: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6" w14:textId="77777777" w:rsidR="001954E3" w:rsidRDefault="004A468A">
            <w:pPr>
              <w:widowControl w:val="0"/>
              <w:suppressAutoHyphens/>
              <w:jc w:val="center"/>
              <w:rPr>
                <w:color w:val="000000"/>
              </w:rPr>
            </w:pPr>
            <w:r>
              <w:rPr>
                <w:color w:val="000000"/>
              </w:rPr>
              <w:t>3</w:t>
            </w: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7" w14:textId="77777777" w:rsidR="001954E3" w:rsidRDefault="004A468A">
            <w:pPr>
              <w:widowControl w:val="0"/>
              <w:suppressAutoHyphens/>
              <w:jc w:val="center"/>
              <w:rPr>
                <w:color w:val="000000"/>
              </w:rPr>
            </w:pPr>
            <w:r>
              <w:rPr>
                <w:color w:val="000000"/>
              </w:rPr>
              <w:t>4</w:t>
            </w: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8" w14:textId="77777777" w:rsidR="001954E3" w:rsidRDefault="004A468A">
            <w:pPr>
              <w:widowControl w:val="0"/>
              <w:suppressAutoHyphens/>
              <w:jc w:val="center"/>
              <w:rPr>
                <w:color w:val="000000"/>
              </w:rPr>
            </w:pPr>
            <w:r>
              <w:rPr>
                <w:color w:val="000000"/>
              </w:rPr>
              <w:t>5</w:t>
            </w:r>
          </w:p>
        </w:tc>
        <w:tc>
          <w:tcPr>
            <w:tcW w:w="1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9" w14:textId="77777777" w:rsidR="001954E3" w:rsidRDefault="004A468A">
            <w:pPr>
              <w:widowControl w:val="0"/>
              <w:suppressAutoHyphens/>
              <w:jc w:val="center"/>
              <w:rPr>
                <w:color w:val="000000"/>
              </w:rPr>
            </w:pPr>
            <w:r>
              <w:rPr>
                <w:color w:val="000000"/>
              </w:rPr>
              <w:t>6</w:t>
            </w:r>
          </w:p>
        </w:tc>
        <w:tc>
          <w:tcPr>
            <w:tcW w:w="2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A" w14:textId="77777777" w:rsidR="001954E3" w:rsidRDefault="004A468A">
            <w:pPr>
              <w:widowControl w:val="0"/>
              <w:suppressAutoHyphens/>
              <w:jc w:val="center"/>
              <w:rPr>
                <w:color w:val="000000"/>
              </w:rPr>
            </w:pPr>
            <w:r>
              <w:rPr>
                <w:color w:val="000000"/>
              </w:rPr>
              <w:t>7</w:t>
            </w:r>
          </w:p>
        </w:tc>
      </w:tr>
      <w:tr w:rsidR="001954E3" w14:paraId="7A725503" w14:textId="77777777">
        <w:trPr>
          <w:trHeight w:val="62"/>
        </w:trPr>
        <w:tc>
          <w:tcPr>
            <w:tcW w:w="6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C" w14:textId="77777777" w:rsidR="001954E3" w:rsidRDefault="001954E3">
            <w:pPr>
              <w:widowControl w:val="0"/>
            </w:pPr>
          </w:p>
        </w:tc>
        <w:tc>
          <w:tcPr>
            <w:tcW w:w="1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D" w14:textId="77777777" w:rsidR="001954E3" w:rsidRDefault="001954E3">
            <w:pPr>
              <w:widowControl w:val="0"/>
            </w:pPr>
          </w:p>
        </w:tc>
        <w:tc>
          <w:tcPr>
            <w:tcW w:w="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E" w14:textId="77777777" w:rsidR="001954E3" w:rsidRDefault="001954E3">
            <w:pPr>
              <w:widowControl w:val="0"/>
            </w:pPr>
          </w:p>
        </w:tc>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4FF" w14:textId="77777777" w:rsidR="001954E3" w:rsidRDefault="001954E3">
            <w:pPr>
              <w:widowControl w:val="0"/>
            </w:pPr>
          </w:p>
        </w:tc>
        <w:tc>
          <w:tcPr>
            <w:tcW w:w="20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00" w14:textId="77777777" w:rsidR="001954E3" w:rsidRDefault="001954E3">
            <w:pPr>
              <w:widowControl w:val="0"/>
            </w:pPr>
          </w:p>
        </w:tc>
        <w:tc>
          <w:tcPr>
            <w:tcW w:w="1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01" w14:textId="77777777" w:rsidR="001954E3" w:rsidRDefault="001954E3">
            <w:pPr>
              <w:widowControl w:val="0"/>
            </w:pPr>
          </w:p>
        </w:tc>
        <w:tc>
          <w:tcPr>
            <w:tcW w:w="21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02" w14:textId="77777777" w:rsidR="001954E3" w:rsidRDefault="001954E3">
            <w:pPr>
              <w:widowControl w:val="0"/>
            </w:pPr>
          </w:p>
        </w:tc>
      </w:tr>
    </w:tbl>
    <w:p w14:paraId="7A725504" w14:textId="3FF34D7D" w:rsidR="001954E3" w:rsidRDefault="001954E3">
      <w:pPr>
        <w:widowControl w:val="0"/>
        <w:suppressAutoHyphens/>
        <w:ind w:firstLine="567"/>
        <w:jc w:val="both"/>
        <w:rPr>
          <w:color w:val="000000"/>
        </w:rPr>
      </w:pPr>
    </w:p>
    <w:p w14:paraId="7A725505" w14:textId="46910F78" w:rsidR="001954E3" w:rsidRDefault="00376F3D">
      <w:pPr>
        <w:widowControl w:val="0"/>
        <w:suppressAutoHyphens/>
        <w:ind w:firstLine="567"/>
        <w:jc w:val="both"/>
        <w:rPr>
          <w:color w:val="000000"/>
        </w:rPr>
      </w:pPr>
      <w:r w:rsidR="004A468A">
        <w:rPr>
          <w:color w:val="000000"/>
        </w:rPr>
        <w:t>Pastabos</w:t>
      </w:r>
      <w:r w:rsidR="004A468A">
        <w:rPr>
          <w:color w:val="000000"/>
        </w:rPr>
        <w:t>:</w:t>
      </w:r>
    </w:p>
    <w:p w14:paraId="7A725506" w14:textId="77777777" w:rsidR="001954E3" w:rsidRDefault="004A468A">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w:t>
      </w:r>
    </w:p>
    <w:p w14:paraId="7A725507" w14:textId="77777777" w:rsidR="001954E3" w:rsidRDefault="004A468A">
      <w:pPr>
        <w:widowControl w:val="0"/>
        <w:suppressAutoHyphens/>
        <w:ind w:firstLine="567"/>
        <w:jc w:val="both"/>
        <w:rPr>
          <w:color w:val="000000"/>
        </w:rPr>
      </w:pPr>
      <w:r>
        <w:rPr>
          <w:color w:val="000000"/>
          <w:vertAlign w:val="superscript"/>
        </w:rPr>
        <w:t>2</w:t>
      </w:r>
      <w:r>
        <w:rPr>
          <w:color w:val="000000"/>
        </w:rPr>
        <w:t xml:space="preserve"> Nurodomas galiojantis teisės aktas, kuriuo nustatytas matavimo metodas, galiojančio standarto žymuo ar kitas metodas.</w:t>
      </w:r>
    </w:p>
    <w:p w14:paraId="7A725508" w14:textId="2BF9D23E" w:rsidR="001954E3" w:rsidRDefault="00376F3D">
      <w:pPr>
        <w:widowControl w:val="0"/>
        <w:suppressAutoHyphens/>
        <w:jc w:val="center"/>
        <w:rPr>
          <w:color w:val="000000"/>
        </w:rPr>
      </w:pPr>
    </w:p>
    <w:p w14:paraId="7A725509" w14:textId="2B03F1E3" w:rsidR="001954E3" w:rsidRDefault="00376F3D">
      <w:pPr>
        <w:widowControl w:val="0"/>
        <w:suppressAutoHyphens/>
        <w:ind w:firstLine="567"/>
        <w:jc w:val="both"/>
        <w:rPr>
          <w:color w:val="000000"/>
        </w:rPr>
      </w:pPr>
      <w:r w:rsidR="004A468A">
        <w:rPr>
          <w:color w:val="000000"/>
        </w:rPr>
        <w:t>8</w:t>
      </w:r>
      <w:r w:rsidR="004A468A">
        <w:rPr>
          <w:color w:val="000000"/>
        </w:rPr>
        <w:t xml:space="preserve"> lentelė. Poveikio aplinkos kokybei (dirvožemiui, biologinei įvairovei, kraštovaizdžiui) monitoringo planas.</w:t>
      </w:r>
    </w:p>
    <w:tbl>
      <w:tblPr>
        <w:tblW w:w="9070" w:type="dxa"/>
        <w:tblLayout w:type="fixed"/>
        <w:tblCellMar>
          <w:left w:w="0" w:type="dxa"/>
          <w:right w:w="0" w:type="dxa"/>
        </w:tblCellMar>
        <w:tblLook w:val="0000" w:firstRow="0" w:lastRow="0" w:firstColumn="0" w:lastColumn="0" w:noHBand="0" w:noVBand="0"/>
      </w:tblPr>
      <w:tblGrid>
        <w:gridCol w:w="376"/>
        <w:gridCol w:w="776"/>
        <w:gridCol w:w="844"/>
        <w:gridCol w:w="1079"/>
        <w:gridCol w:w="1015"/>
        <w:gridCol w:w="1362"/>
        <w:gridCol w:w="1764"/>
        <w:gridCol w:w="1854"/>
      </w:tblGrid>
      <w:tr w:rsidR="001954E3" w14:paraId="7A725511" w14:textId="77777777">
        <w:trPr>
          <w:trHeight w:val="105"/>
        </w:trPr>
        <w:tc>
          <w:tcPr>
            <w:tcW w:w="39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50A" w14:textId="1B05F1D7" w:rsidR="001954E3" w:rsidRDefault="004A468A">
            <w:pPr>
              <w:widowControl w:val="0"/>
              <w:suppressAutoHyphens/>
              <w:jc w:val="center"/>
              <w:rPr>
                <w:color w:val="000000"/>
              </w:rPr>
            </w:pPr>
            <w:r>
              <w:rPr>
                <w:color w:val="000000"/>
              </w:rPr>
              <w:t xml:space="preserve">Eil. </w:t>
            </w:r>
            <w:r>
              <w:rPr>
                <w:color w:val="000000"/>
              </w:rPr>
              <w:lastRenderedPageBreak/>
              <w:t>Nr.</w:t>
            </w:r>
          </w:p>
        </w:tc>
        <w:tc>
          <w:tcPr>
            <w:tcW w:w="83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50B" w14:textId="77777777" w:rsidR="001954E3" w:rsidRDefault="004A468A">
            <w:pPr>
              <w:widowControl w:val="0"/>
              <w:suppressAutoHyphens/>
              <w:jc w:val="center"/>
              <w:rPr>
                <w:color w:val="000000"/>
              </w:rPr>
            </w:pPr>
            <w:r>
              <w:rPr>
                <w:color w:val="000000"/>
              </w:rPr>
              <w:lastRenderedPageBreak/>
              <w:t xml:space="preserve">Stebėjimo </w:t>
            </w:r>
            <w:r>
              <w:rPr>
                <w:color w:val="000000"/>
              </w:rPr>
              <w:lastRenderedPageBreak/>
              <w:t>objektas</w:t>
            </w:r>
          </w:p>
        </w:tc>
        <w:tc>
          <w:tcPr>
            <w:tcW w:w="909"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50C" w14:textId="77777777" w:rsidR="001954E3" w:rsidRDefault="004A468A">
            <w:pPr>
              <w:widowControl w:val="0"/>
              <w:suppressAutoHyphens/>
              <w:jc w:val="center"/>
              <w:rPr>
                <w:color w:val="000000"/>
              </w:rPr>
            </w:pPr>
            <w:r>
              <w:rPr>
                <w:color w:val="000000"/>
              </w:rPr>
              <w:lastRenderedPageBreak/>
              <w:t xml:space="preserve">Nustatomi </w:t>
            </w:r>
            <w:r>
              <w:rPr>
                <w:color w:val="000000"/>
              </w:rPr>
              <w:lastRenderedPageBreak/>
              <w:t>parametrai</w:t>
            </w:r>
          </w:p>
        </w:tc>
        <w:tc>
          <w:tcPr>
            <w:tcW w:w="116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50D" w14:textId="77777777" w:rsidR="001954E3" w:rsidRDefault="004A468A">
            <w:pPr>
              <w:widowControl w:val="0"/>
              <w:suppressAutoHyphens/>
              <w:jc w:val="center"/>
              <w:rPr>
                <w:color w:val="000000"/>
              </w:rPr>
            </w:pPr>
            <w:r>
              <w:rPr>
                <w:color w:val="000000"/>
              </w:rPr>
              <w:lastRenderedPageBreak/>
              <w:t xml:space="preserve">Vertinimo </w:t>
            </w:r>
            <w:r>
              <w:rPr>
                <w:color w:val="000000"/>
              </w:rPr>
              <w:lastRenderedPageBreak/>
              <w:t>kriterijus</w:t>
            </w:r>
            <w:r>
              <w:rPr>
                <w:color w:val="000000"/>
                <w:vertAlign w:val="superscript"/>
              </w:rPr>
              <w:t>1</w:t>
            </w:r>
          </w:p>
        </w:tc>
        <w:tc>
          <w:tcPr>
            <w:tcW w:w="256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7A72550E" w14:textId="77777777" w:rsidR="001954E3" w:rsidRDefault="004A468A">
            <w:pPr>
              <w:widowControl w:val="0"/>
              <w:suppressAutoHyphens/>
              <w:jc w:val="center"/>
              <w:rPr>
                <w:color w:val="000000"/>
              </w:rPr>
            </w:pPr>
            <w:r>
              <w:rPr>
                <w:color w:val="000000"/>
              </w:rPr>
              <w:lastRenderedPageBreak/>
              <w:t>Matavimų vieta</w:t>
            </w:r>
          </w:p>
        </w:tc>
        <w:tc>
          <w:tcPr>
            <w:tcW w:w="191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50F" w14:textId="77777777" w:rsidR="001954E3" w:rsidRDefault="004A468A">
            <w:pPr>
              <w:widowControl w:val="0"/>
              <w:suppressAutoHyphens/>
              <w:jc w:val="center"/>
              <w:rPr>
                <w:color w:val="000000"/>
              </w:rPr>
            </w:pPr>
            <w:r>
              <w:rPr>
                <w:color w:val="000000"/>
              </w:rPr>
              <w:t>Matavimo dažnumas</w:t>
            </w:r>
          </w:p>
        </w:tc>
        <w:tc>
          <w:tcPr>
            <w:tcW w:w="201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7A725510" w14:textId="77777777" w:rsidR="001954E3" w:rsidRDefault="004A468A">
            <w:pPr>
              <w:widowControl w:val="0"/>
              <w:suppressAutoHyphens/>
              <w:jc w:val="center"/>
              <w:rPr>
                <w:color w:val="000000"/>
              </w:rPr>
            </w:pPr>
            <w:r>
              <w:rPr>
                <w:color w:val="000000"/>
              </w:rPr>
              <w:t xml:space="preserve">Numatomas matavimo </w:t>
            </w:r>
            <w:r>
              <w:rPr>
                <w:color w:val="000000"/>
              </w:rPr>
              <w:lastRenderedPageBreak/>
              <w:t>metodas</w:t>
            </w:r>
            <w:r>
              <w:rPr>
                <w:color w:val="000000"/>
                <w:vertAlign w:val="superscript"/>
              </w:rPr>
              <w:t>2</w:t>
            </w:r>
          </w:p>
        </w:tc>
      </w:tr>
      <w:tr w:rsidR="001954E3" w14:paraId="7A72551A" w14:textId="77777777">
        <w:trPr>
          <w:trHeight w:val="105"/>
        </w:trPr>
        <w:tc>
          <w:tcPr>
            <w:tcW w:w="398" w:type="dxa"/>
            <w:vMerge/>
            <w:tcBorders>
              <w:top w:val="nil"/>
              <w:left w:val="single" w:sz="4" w:space="0" w:color="000000"/>
              <w:bottom w:val="single" w:sz="4" w:space="0" w:color="000000"/>
              <w:right w:val="single" w:sz="4" w:space="0" w:color="000000"/>
            </w:tcBorders>
          </w:tcPr>
          <w:p w14:paraId="7A725512" w14:textId="77777777" w:rsidR="001954E3" w:rsidRDefault="001954E3">
            <w:pPr>
              <w:widowControl w:val="0"/>
            </w:pPr>
          </w:p>
        </w:tc>
        <w:tc>
          <w:tcPr>
            <w:tcW w:w="834" w:type="dxa"/>
            <w:vMerge/>
            <w:tcBorders>
              <w:top w:val="nil"/>
              <w:left w:val="single" w:sz="4" w:space="0" w:color="000000"/>
              <w:bottom w:val="single" w:sz="4" w:space="0" w:color="000000"/>
              <w:right w:val="single" w:sz="4" w:space="0" w:color="000000"/>
            </w:tcBorders>
          </w:tcPr>
          <w:p w14:paraId="7A725513" w14:textId="77777777" w:rsidR="001954E3" w:rsidRDefault="001954E3">
            <w:pPr>
              <w:widowControl w:val="0"/>
            </w:pPr>
          </w:p>
        </w:tc>
        <w:tc>
          <w:tcPr>
            <w:tcW w:w="909" w:type="dxa"/>
            <w:vMerge/>
            <w:tcBorders>
              <w:top w:val="nil"/>
              <w:left w:val="single" w:sz="4" w:space="0" w:color="000000"/>
              <w:bottom w:val="single" w:sz="4" w:space="0" w:color="000000"/>
              <w:right w:val="single" w:sz="4" w:space="0" w:color="000000"/>
            </w:tcBorders>
          </w:tcPr>
          <w:p w14:paraId="7A725514" w14:textId="77777777" w:rsidR="001954E3" w:rsidRDefault="001954E3">
            <w:pPr>
              <w:widowControl w:val="0"/>
            </w:pPr>
          </w:p>
        </w:tc>
        <w:tc>
          <w:tcPr>
            <w:tcW w:w="1165" w:type="dxa"/>
            <w:vMerge/>
            <w:tcBorders>
              <w:top w:val="nil"/>
              <w:left w:val="single" w:sz="4" w:space="0" w:color="000000"/>
              <w:bottom w:val="single" w:sz="4" w:space="0" w:color="000000"/>
              <w:right w:val="single" w:sz="4" w:space="0" w:color="000000"/>
            </w:tcBorders>
          </w:tcPr>
          <w:p w14:paraId="7A725515" w14:textId="77777777" w:rsidR="001954E3" w:rsidRDefault="001954E3">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6" w14:textId="77777777" w:rsidR="001954E3" w:rsidRDefault="004A468A">
            <w:pPr>
              <w:widowControl w:val="0"/>
              <w:suppressAutoHyphens/>
              <w:jc w:val="center"/>
              <w:rPr>
                <w:color w:val="000000"/>
              </w:rPr>
            </w:pPr>
            <w:r>
              <w:rPr>
                <w:color w:val="000000"/>
              </w:rPr>
              <w:t>koordina</w:t>
            </w:r>
            <w:r>
              <w:rPr>
                <w:color w:val="000000"/>
              </w:rPr>
              <w:lastRenderedPageBreak/>
              <w:t>tės</w:t>
            </w: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7" w14:textId="77777777" w:rsidR="001954E3" w:rsidRDefault="004A468A">
            <w:pPr>
              <w:widowControl w:val="0"/>
              <w:suppressAutoHyphens/>
              <w:jc w:val="center"/>
              <w:rPr>
                <w:color w:val="000000"/>
              </w:rPr>
            </w:pPr>
            <w:r>
              <w:rPr>
                <w:color w:val="000000"/>
              </w:rPr>
              <w:lastRenderedPageBreak/>
              <w:t xml:space="preserve">atstumas </w:t>
            </w:r>
            <w:r>
              <w:rPr>
                <w:color w:val="000000"/>
              </w:rPr>
              <w:lastRenderedPageBreak/>
              <w:t>nuo taršos šaltinio, km</w:t>
            </w:r>
          </w:p>
        </w:tc>
        <w:tc>
          <w:tcPr>
            <w:tcW w:w="1912" w:type="dxa"/>
            <w:vMerge/>
            <w:tcBorders>
              <w:top w:val="nil"/>
              <w:left w:val="single" w:sz="4" w:space="0" w:color="000000"/>
              <w:bottom w:val="single" w:sz="4" w:space="0" w:color="000000"/>
              <w:right w:val="single" w:sz="4" w:space="0" w:color="000000"/>
            </w:tcBorders>
          </w:tcPr>
          <w:p w14:paraId="7A725518" w14:textId="77777777" w:rsidR="001954E3" w:rsidRDefault="001954E3">
            <w:pPr>
              <w:widowControl w:val="0"/>
            </w:pPr>
          </w:p>
        </w:tc>
        <w:tc>
          <w:tcPr>
            <w:tcW w:w="2011" w:type="dxa"/>
            <w:vMerge/>
            <w:tcBorders>
              <w:top w:val="nil"/>
              <w:left w:val="single" w:sz="4" w:space="0" w:color="000000"/>
              <w:bottom w:val="single" w:sz="4" w:space="0" w:color="000000"/>
              <w:right w:val="single" w:sz="4" w:space="0" w:color="000000"/>
            </w:tcBorders>
          </w:tcPr>
          <w:p w14:paraId="7A725519" w14:textId="77777777" w:rsidR="001954E3" w:rsidRDefault="001954E3">
            <w:pPr>
              <w:widowControl w:val="0"/>
            </w:pPr>
          </w:p>
        </w:tc>
      </w:tr>
      <w:tr w:rsidR="001954E3" w14:paraId="7A725523" w14:textId="77777777">
        <w:trPr>
          <w:trHeight w:val="60"/>
        </w:trPr>
        <w:tc>
          <w:tcPr>
            <w:tcW w:w="3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B" w14:textId="77777777" w:rsidR="001954E3" w:rsidRDefault="004A468A">
            <w:pPr>
              <w:widowControl w:val="0"/>
              <w:suppressAutoHyphens/>
              <w:jc w:val="center"/>
              <w:rPr>
                <w:color w:val="000000"/>
              </w:rPr>
            </w:pPr>
            <w:r>
              <w:rPr>
                <w:color w:val="000000"/>
              </w:rPr>
              <w:lastRenderedPageBreak/>
              <w:t>1</w:t>
            </w: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C" w14:textId="77777777" w:rsidR="001954E3" w:rsidRDefault="004A468A">
            <w:pPr>
              <w:widowControl w:val="0"/>
              <w:suppressAutoHyphens/>
              <w:jc w:val="center"/>
              <w:rPr>
                <w:color w:val="000000"/>
              </w:rPr>
            </w:pPr>
            <w:r>
              <w:rPr>
                <w:color w:val="000000"/>
              </w:rPr>
              <w:t>2</w:t>
            </w:r>
          </w:p>
        </w:tc>
        <w:tc>
          <w:tcPr>
            <w:tcW w:w="9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D" w14:textId="77777777" w:rsidR="001954E3" w:rsidRDefault="004A468A">
            <w:pPr>
              <w:widowControl w:val="0"/>
              <w:suppressAutoHyphens/>
              <w:jc w:val="center"/>
              <w:rPr>
                <w:color w:val="000000"/>
              </w:rPr>
            </w:pPr>
            <w:r>
              <w:rPr>
                <w:color w:val="000000"/>
              </w:rPr>
              <w:t>3</w:t>
            </w:r>
          </w:p>
        </w:tc>
        <w:tc>
          <w:tcPr>
            <w:tcW w:w="11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E" w14:textId="77777777" w:rsidR="001954E3" w:rsidRDefault="004A468A">
            <w:pPr>
              <w:widowControl w:val="0"/>
              <w:suppressAutoHyphens/>
              <w:jc w:val="center"/>
              <w:rPr>
                <w:color w:val="000000"/>
              </w:rPr>
            </w:pPr>
            <w:r>
              <w:rPr>
                <w:color w:val="000000"/>
              </w:rPr>
              <w:t>4</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1F" w14:textId="77777777" w:rsidR="001954E3" w:rsidRDefault="004A468A">
            <w:pPr>
              <w:widowControl w:val="0"/>
              <w:suppressAutoHyphens/>
              <w:jc w:val="center"/>
              <w:rPr>
                <w:color w:val="000000"/>
              </w:rPr>
            </w:pPr>
            <w:r>
              <w:rPr>
                <w:color w:val="000000"/>
              </w:rPr>
              <w:t>5</w:t>
            </w: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0" w14:textId="77777777" w:rsidR="001954E3" w:rsidRDefault="004A468A">
            <w:pPr>
              <w:widowControl w:val="0"/>
              <w:suppressAutoHyphens/>
              <w:jc w:val="center"/>
              <w:rPr>
                <w:color w:val="000000"/>
              </w:rPr>
            </w:pPr>
            <w:r>
              <w:rPr>
                <w:color w:val="000000"/>
              </w:rPr>
              <w:t>6</w:t>
            </w:r>
          </w:p>
        </w:tc>
        <w:tc>
          <w:tcPr>
            <w:tcW w:w="19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1" w14:textId="77777777" w:rsidR="001954E3" w:rsidRDefault="004A468A">
            <w:pPr>
              <w:widowControl w:val="0"/>
              <w:suppressAutoHyphens/>
              <w:jc w:val="center"/>
              <w:rPr>
                <w:color w:val="000000"/>
              </w:rPr>
            </w:pPr>
            <w:r>
              <w:rPr>
                <w:color w:val="000000"/>
              </w:rPr>
              <w:t>7</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2" w14:textId="77777777" w:rsidR="001954E3" w:rsidRDefault="004A468A">
            <w:pPr>
              <w:widowControl w:val="0"/>
              <w:suppressAutoHyphens/>
              <w:jc w:val="center"/>
              <w:rPr>
                <w:color w:val="000000"/>
              </w:rPr>
            </w:pPr>
            <w:r>
              <w:rPr>
                <w:color w:val="000000"/>
              </w:rPr>
              <w:t>8</w:t>
            </w:r>
          </w:p>
        </w:tc>
      </w:tr>
      <w:tr w:rsidR="001954E3" w14:paraId="7A72552C" w14:textId="77777777">
        <w:trPr>
          <w:trHeight w:val="60"/>
        </w:trPr>
        <w:tc>
          <w:tcPr>
            <w:tcW w:w="3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4" w14:textId="77777777" w:rsidR="001954E3" w:rsidRDefault="001954E3">
            <w:pPr>
              <w:widowControl w:val="0"/>
            </w:pPr>
          </w:p>
        </w:tc>
        <w:tc>
          <w:tcPr>
            <w:tcW w:w="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5" w14:textId="77777777" w:rsidR="001954E3" w:rsidRDefault="001954E3">
            <w:pPr>
              <w:widowControl w:val="0"/>
            </w:pPr>
          </w:p>
        </w:tc>
        <w:tc>
          <w:tcPr>
            <w:tcW w:w="9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6" w14:textId="77777777" w:rsidR="001954E3" w:rsidRDefault="001954E3">
            <w:pPr>
              <w:widowControl w:val="0"/>
            </w:pPr>
          </w:p>
        </w:tc>
        <w:tc>
          <w:tcPr>
            <w:tcW w:w="11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7" w14:textId="77777777" w:rsidR="001954E3" w:rsidRDefault="001954E3">
            <w:pPr>
              <w:widowControl w:val="0"/>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8" w14:textId="77777777" w:rsidR="001954E3" w:rsidRDefault="001954E3">
            <w:pPr>
              <w:widowControl w:val="0"/>
            </w:pPr>
          </w:p>
        </w:tc>
        <w:tc>
          <w:tcPr>
            <w:tcW w:w="1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9" w14:textId="77777777" w:rsidR="001954E3" w:rsidRDefault="001954E3">
            <w:pPr>
              <w:widowControl w:val="0"/>
            </w:pPr>
          </w:p>
        </w:tc>
        <w:tc>
          <w:tcPr>
            <w:tcW w:w="19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A" w14:textId="77777777" w:rsidR="001954E3" w:rsidRDefault="001954E3">
            <w:pPr>
              <w:widowControl w:val="0"/>
            </w:pP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2B" w14:textId="77777777" w:rsidR="001954E3" w:rsidRDefault="001954E3">
            <w:pPr>
              <w:widowControl w:val="0"/>
            </w:pPr>
          </w:p>
        </w:tc>
      </w:tr>
    </w:tbl>
    <w:p w14:paraId="7A72552D" w14:textId="5707D999" w:rsidR="001954E3" w:rsidRDefault="001954E3">
      <w:pPr>
        <w:widowControl w:val="0"/>
        <w:suppressAutoHyphens/>
        <w:ind w:firstLine="567"/>
        <w:jc w:val="both"/>
        <w:rPr>
          <w:color w:val="000000"/>
        </w:rPr>
      </w:pPr>
    </w:p>
    <w:p w14:paraId="7A72552E" w14:textId="0DF3C366" w:rsidR="001954E3" w:rsidRDefault="00376F3D">
      <w:pPr>
        <w:widowControl w:val="0"/>
        <w:suppressAutoHyphens/>
        <w:ind w:firstLine="567"/>
        <w:jc w:val="both"/>
        <w:rPr>
          <w:color w:val="000000"/>
          <w:vertAlign w:val="superscript"/>
        </w:rPr>
      </w:pPr>
      <w:r w:rsidR="004A468A">
        <w:rPr>
          <w:color w:val="000000"/>
        </w:rPr>
        <w:t>Pastabos</w:t>
      </w:r>
      <w:r w:rsidR="004A468A">
        <w:rPr>
          <w:color w:val="000000"/>
        </w:rPr>
        <w:t>:</w:t>
      </w:r>
    </w:p>
    <w:p w14:paraId="7A72552F" w14:textId="77777777" w:rsidR="001954E3" w:rsidRDefault="004A468A">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 Biologiniams matavimams bei stebėjimams (tarp jų ir ekotoksikologiniams), kuriems nėra nustatytų ribinių verčių, nurodomos kontrolinių matavimų ar kitos norminės arba atskaitinės (referentinės) vertės.</w:t>
      </w:r>
    </w:p>
    <w:p w14:paraId="7A725530" w14:textId="77777777" w:rsidR="001954E3" w:rsidRDefault="004A468A">
      <w:pPr>
        <w:widowControl w:val="0"/>
        <w:suppressAutoHyphens/>
        <w:ind w:firstLine="567"/>
        <w:jc w:val="both"/>
        <w:rPr>
          <w:color w:val="000000"/>
        </w:rPr>
      </w:pPr>
      <w:r>
        <w:rPr>
          <w:color w:val="000000"/>
          <w:vertAlign w:val="superscript"/>
        </w:rPr>
        <w:t>2</w:t>
      </w:r>
      <w:r>
        <w:rPr>
          <w:color w:val="000000"/>
        </w:rPr>
        <w:t xml:space="preserve"> Nurodomas galiojantis teisės aktas, kuriuo įteisintas matavimo metodas, galiojančio standarto žymuo ar kitas metodas.“;</w:t>
      </w:r>
    </w:p>
    <w:p w14:paraId="7A725531" w14:textId="4F71BC7B" w:rsidR="001954E3" w:rsidRDefault="00376F3D">
      <w:pPr>
        <w:widowControl w:val="0"/>
        <w:suppressAutoHyphens/>
        <w:jc w:val="center"/>
        <w:rPr>
          <w:color w:val="000000"/>
        </w:rPr>
      </w:pPr>
    </w:p>
    <w:p w14:paraId="7A725532" w14:textId="77777777" w:rsidR="001954E3" w:rsidRDefault="00376F3D">
      <w:pPr>
        <w:widowControl w:val="0"/>
        <w:suppressAutoHyphens/>
        <w:ind w:firstLine="567"/>
        <w:jc w:val="both"/>
        <w:rPr>
          <w:color w:val="000000"/>
        </w:rPr>
      </w:pPr>
      <w:r w:rsidR="004A468A">
        <w:rPr>
          <w:color w:val="000000"/>
        </w:rPr>
        <w:t>2.14</w:t>
      </w:r>
      <w:r w:rsidR="004A468A">
        <w:rPr>
          <w:color w:val="000000"/>
        </w:rPr>
        <w:t>. įrašau 3 priedo 1 lentelės 6 stulpelyje po žodžio „reikšmė“ žodžius „matavimo vienetai“;</w:t>
      </w:r>
    </w:p>
    <w:p w14:paraId="7A725533" w14:textId="77777777" w:rsidR="001954E3" w:rsidRDefault="00376F3D">
      <w:pPr>
        <w:widowControl w:val="0"/>
        <w:suppressAutoHyphens/>
        <w:ind w:firstLine="567"/>
        <w:jc w:val="both"/>
        <w:rPr>
          <w:color w:val="000000"/>
        </w:rPr>
      </w:pPr>
      <w:r w:rsidR="004A468A">
        <w:rPr>
          <w:color w:val="000000"/>
        </w:rPr>
        <w:t>2.15</w:t>
      </w:r>
      <w:r w:rsidR="004A468A">
        <w:rPr>
          <w:color w:val="000000"/>
        </w:rPr>
        <w:t>. įrašau 3 priedo 4 lentelės 10 stulpelyje vietoj žodžių „pavadinimas, vnt., ir matavimo vnt.“ žodžius „pavadinimas, matavimo vnt.“;</w:t>
      </w:r>
    </w:p>
    <w:p w14:paraId="7A725534" w14:textId="77777777" w:rsidR="001954E3" w:rsidRDefault="00376F3D">
      <w:pPr>
        <w:widowControl w:val="0"/>
        <w:suppressAutoHyphens/>
        <w:ind w:firstLine="567"/>
        <w:jc w:val="both"/>
        <w:rPr>
          <w:color w:val="000000"/>
        </w:rPr>
      </w:pPr>
      <w:r w:rsidR="004A468A">
        <w:rPr>
          <w:color w:val="000000"/>
        </w:rPr>
        <w:t>2.16</w:t>
      </w:r>
      <w:r w:rsidR="004A468A">
        <w:rPr>
          <w:color w:val="000000"/>
        </w:rPr>
        <w:t>. papildau 4 priedo II skyrių šiomis 4 ir 5 lentelėmis:</w:t>
      </w:r>
    </w:p>
    <w:p w14:paraId="7A725535" w14:textId="4126A336" w:rsidR="001954E3" w:rsidRDefault="004A468A">
      <w:pPr>
        <w:widowControl w:val="0"/>
        <w:suppressAutoHyphens/>
        <w:ind w:firstLine="567"/>
        <w:jc w:val="both"/>
        <w:rPr>
          <w:color w:val="000000"/>
        </w:rPr>
      </w:pPr>
      <w:r>
        <w:rPr>
          <w:color w:val="000000"/>
        </w:rPr>
        <w:t>„</w:t>
      </w:r>
      <w:r>
        <w:rPr>
          <w:color w:val="000000"/>
        </w:rPr>
        <w:t>4</w:t>
      </w:r>
      <w:r>
        <w:rPr>
          <w:color w:val="000000"/>
        </w:rPr>
        <w:t xml:space="preserve"> lentelė. Poveikio drenažiniam vandeniui monitoringo duomenys.</w:t>
      </w:r>
    </w:p>
    <w:tbl>
      <w:tblPr>
        <w:tblW w:w="9070" w:type="dxa"/>
        <w:tblLayout w:type="fixed"/>
        <w:tblCellMar>
          <w:left w:w="0" w:type="dxa"/>
          <w:right w:w="0" w:type="dxa"/>
        </w:tblCellMar>
        <w:tblLook w:val="0000" w:firstRow="0" w:lastRow="0" w:firstColumn="0" w:lastColumn="0" w:noHBand="0" w:noVBand="0"/>
      </w:tblPr>
      <w:tblGrid>
        <w:gridCol w:w="455"/>
        <w:gridCol w:w="759"/>
        <w:gridCol w:w="750"/>
        <w:gridCol w:w="632"/>
        <w:gridCol w:w="588"/>
        <w:gridCol w:w="1080"/>
        <w:gridCol w:w="1109"/>
        <w:gridCol w:w="892"/>
        <w:gridCol w:w="1131"/>
        <w:gridCol w:w="1674"/>
      </w:tblGrid>
      <w:tr w:rsidR="001954E3" w14:paraId="7A72553E" w14:textId="77777777">
        <w:trPr>
          <w:trHeight w:val="416"/>
        </w:trPr>
        <w:tc>
          <w:tcPr>
            <w:tcW w:w="485" w:type="dxa"/>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tcPr>
          <w:p w14:paraId="7A725536" w14:textId="7CAA3461" w:rsidR="001954E3" w:rsidRDefault="004A468A">
            <w:pPr>
              <w:widowControl w:val="0"/>
              <w:suppressAutoHyphens/>
              <w:jc w:val="center"/>
              <w:rPr>
                <w:color w:val="000000"/>
              </w:rPr>
            </w:pPr>
            <w:r>
              <w:rPr>
                <w:color w:val="000000"/>
              </w:rPr>
              <w:t>Eil. Nr.</w:t>
            </w:r>
          </w:p>
        </w:tc>
        <w:tc>
          <w:tcPr>
            <w:tcW w:w="818"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37" w14:textId="77777777" w:rsidR="001954E3" w:rsidRDefault="004A468A">
            <w:pPr>
              <w:widowControl w:val="0"/>
              <w:suppressAutoHyphens/>
              <w:jc w:val="center"/>
              <w:rPr>
                <w:color w:val="000000"/>
              </w:rPr>
            </w:pPr>
            <w:r>
              <w:rPr>
                <w:color w:val="000000"/>
              </w:rPr>
              <w:t>Nustatomi parametrai</w:t>
            </w:r>
          </w:p>
        </w:tc>
        <w:tc>
          <w:tcPr>
            <w:tcW w:w="808"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38" w14:textId="77777777" w:rsidR="001954E3" w:rsidRDefault="004A468A">
            <w:pPr>
              <w:widowControl w:val="0"/>
              <w:suppressAutoHyphens/>
              <w:jc w:val="center"/>
              <w:rPr>
                <w:color w:val="000000"/>
              </w:rPr>
            </w:pPr>
            <w:r>
              <w:rPr>
                <w:color w:val="000000"/>
              </w:rPr>
              <w:t>Vertinimo kriterijus</w:t>
            </w:r>
            <w:r>
              <w:rPr>
                <w:color w:val="000000"/>
                <w:vertAlign w:val="superscript"/>
              </w:rPr>
              <w:t>1</w:t>
            </w:r>
          </w:p>
        </w:tc>
        <w:tc>
          <w:tcPr>
            <w:tcW w:w="1310" w:type="dxa"/>
            <w:gridSpan w:val="2"/>
            <w:tcBorders>
              <w:top w:val="single" w:sz="4" w:space="0" w:color="auto"/>
              <w:left w:val="single" w:sz="4" w:space="0" w:color="000000"/>
              <w:bottom w:val="single" w:sz="4" w:space="0" w:color="000000"/>
              <w:right w:val="nil"/>
            </w:tcBorders>
            <w:tcMar>
              <w:top w:w="57" w:type="dxa"/>
              <w:left w:w="57" w:type="dxa"/>
              <w:bottom w:w="57" w:type="dxa"/>
              <w:right w:w="57" w:type="dxa"/>
            </w:tcMar>
          </w:tcPr>
          <w:p w14:paraId="7A725539" w14:textId="77777777" w:rsidR="001954E3" w:rsidRDefault="004A468A">
            <w:pPr>
              <w:widowControl w:val="0"/>
              <w:suppressAutoHyphens/>
              <w:jc w:val="center"/>
              <w:rPr>
                <w:color w:val="000000"/>
              </w:rPr>
            </w:pPr>
            <w:r>
              <w:rPr>
                <w:color w:val="000000"/>
              </w:rPr>
              <w:t>Matavimų vieta</w:t>
            </w:r>
          </w:p>
        </w:tc>
        <w:tc>
          <w:tcPr>
            <w:tcW w:w="1169"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3A" w14:textId="77777777" w:rsidR="001954E3" w:rsidRDefault="004A468A">
            <w:pPr>
              <w:widowControl w:val="0"/>
              <w:suppressAutoHyphens/>
              <w:jc w:val="center"/>
              <w:rPr>
                <w:color w:val="000000"/>
              </w:rPr>
            </w:pPr>
            <w:r>
              <w:rPr>
                <w:color w:val="000000"/>
              </w:rPr>
              <w:t>Matavimo atlikimo data ir laikas</w:t>
            </w:r>
          </w:p>
        </w:tc>
        <w:tc>
          <w:tcPr>
            <w:tcW w:w="1201"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3B" w14:textId="77777777" w:rsidR="001954E3" w:rsidRDefault="004A468A">
            <w:pPr>
              <w:widowControl w:val="0"/>
              <w:suppressAutoHyphens/>
              <w:jc w:val="center"/>
              <w:rPr>
                <w:color w:val="000000"/>
              </w:rPr>
            </w:pPr>
            <w:r>
              <w:rPr>
                <w:color w:val="000000"/>
              </w:rPr>
              <w:t>Matavimų rezultatai</w:t>
            </w:r>
          </w:p>
        </w:tc>
        <w:tc>
          <w:tcPr>
            <w:tcW w:w="963"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3C" w14:textId="77777777" w:rsidR="001954E3" w:rsidRDefault="004A468A">
            <w:pPr>
              <w:widowControl w:val="0"/>
              <w:suppressAutoHyphens/>
              <w:jc w:val="center"/>
              <w:rPr>
                <w:color w:val="000000"/>
              </w:rPr>
            </w:pPr>
            <w:r>
              <w:rPr>
                <w:color w:val="000000"/>
              </w:rPr>
              <w:t>Matavimo metodas</w:t>
            </w:r>
            <w:r>
              <w:rPr>
                <w:color w:val="000000"/>
                <w:vertAlign w:val="superscript"/>
              </w:rPr>
              <w:t>2</w:t>
            </w:r>
          </w:p>
        </w:tc>
        <w:tc>
          <w:tcPr>
            <w:tcW w:w="3044" w:type="dxa"/>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14:paraId="7A72553D" w14:textId="77777777" w:rsidR="001954E3" w:rsidRDefault="004A468A">
            <w:pPr>
              <w:widowControl w:val="0"/>
              <w:suppressAutoHyphens/>
              <w:jc w:val="center"/>
              <w:rPr>
                <w:color w:val="000000"/>
              </w:rPr>
            </w:pPr>
            <w:r>
              <w:rPr>
                <w:color w:val="000000"/>
              </w:rPr>
              <w:t>Laboratorija, atlikusi matavimus</w:t>
            </w:r>
          </w:p>
        </w:tc>
      </w:tr>
      <w:tr w:rsidR="001954E3" w14:paraId="7A725549" w14:textId="77777777">
        <w:trPr>
          <w:trHeight w:val="62"/>
        </w:trPr>
        <w:tc>
          <w:tcPr>
            <w:tcW w:w="485" w:type="dxa"/>
            <w:vMerge/>
            <w:tcBorders>
              <w:top w:val="nil"/>
              <w:left w:val="single" w:sz="4" w:space="0" w:color="auto"/>
              <w:bottom w:val="single" w:sz="4" w:space="0" w:color="000000"/>
              <w:right w:val="single" w:sz="4" w:space="0" w:color="000000"/>
            </w:tcBorders>
          </w:tcPr>
          <w:p w14:paraId="7A72553F" w14:textId="77777777" w:rsidR="001954E3" w:rsidRDefault="001954E3">
            <w:pPr>
              <w:widowControl w:val="0"/>
            </w:pPr>
          </w:p>
        </w:tc>
        <w:tc>
          <w:tcPr>
            <w:tcW w:w="818" w:type="dxa"/>
            <w:vMerge/>
            <w:tcBorders>
              <w:top w:val="nil"/>
              <w:left w:val="single" w:sz="4" w:space="0" w:color="000000"/>
              <w:bottom w:val="single" w:sz="4" w:space="0" w:color="000000"/>
              <w:right w:val="single" w:sz="4" w:space="0" w:color="000000"/>
            </w:tcBorders>
          </w:tcPr>
          <w:p w14:paraId="7A725540" w14:textId="77777777" w:rsidR="001954E3" w:rsidRDefault="001954E3">
            <w:pPr>
              <w:widowControl w:val="0"/>
            </w:pPr>
          </w:p>
        </w:tc>
        <w:tc>
          <w:tcPr>
            <w:tcW w:w="808" w:type="dxa"/>
            <w:vMerge/>
            <w:tcBorders>
              <w:top w:val="nil"/>
              <w:left w:val="single" w:sz="4" w:space="0" w:color="000000"/>
              <w:bottom w:val="single" w:sz="4" w:space="0" w:color="000000"/>
              <w:right w:val="single" w:sz="4" w:space="0" w:color="000000"/>
            </w:tcBorders>
          </w:tcPr>
          <w:p w14:paraId="7A725541" w14:textId="77777777" w:rsidR="001954E3" w:rsidRDefault="001954E3">
            <w:pPr>
              <w:widowControl w:val="0"/>
            </w:pPr>
          </w:p>
        </w:tc>
        <w:tc>
          <w:tcPr>
            <w:tcW w:w="679" w:type="dxa"/>
            <w:tcBorders>
              <w:top w:val="single" w:sz="4" w:space="0" w:color="000000"/>
              <w:left w:val="single" w:sz="4" w:space="0" w:color="000000"/>
              <w:bottom w:val="single" w:sz="4" w:space="0" w:color="000000"/>
              <w:right w:val="single" w:sz="4" w:space="0" w:color="000000"/>
            </w:tcBorders>
          </w:tcPr>
          <w:p w14:paraId="7A725542" w14:textId="77777777" w:rsidR="001954E3" w:rsidRDefault="004A468A">
            <w:pPr>
              <w:widowControl w:val="0"/>
              <w:suppressAutoHyphens/>
              <w:jc w:val="center"/>
              <w:rPr>
                <w:color w:val="000000"/>
              </w:rPr>
            </w:pPr>
            <w:r>
              <w:rPr>
                <w:color w:val="000000"/>
              </w:rPr>
              <w:t>pavadinimas</w:t>
            </w:r>
          </w:p>
        </w:tc>
        <w:tc>
          <w:tcPr>
            <w:tcW w:w="631" w:type="dxa"/>
            <w:tcBorders>
              <w:top w:val="single" w:sz="4" w:space="0" w:color="000000"/>
              <w:left w:val="single" w:sz="4" w:space="0" w:color="000000"/>
              <w:bottom w:val="single" w:sz="4" w:space="0" w:color="000000"/>
              <w:right w:val="single" w:sz="4" w:space="0" w:color="000000"/>
            </w:tcBorders>
          </w:tcPr>
          <w:p w14:paraId="7A725543" w14:textId="77777777" w:rsidR="001954E3" w:rsidRDefault="004A468A">
            <w:pPr>
              <w:widowControl w:val="0"/>
              <w:suppressAutoHyphens/>
              <w:jc w:val="center"/>
              <w:rPr>
                <w:color w:val="000000"/>
              </w:rPr>
            </w:pPr>
            <w:r>
              <w:rPr>
                <w:color w:val="000000"/>
              </w:rPr>
              <w:t>koordinatės</w:t>
            </w:r>
          </w:p>
        </w:tc>
        <w:tc>
          <w:tcPr>
            <w:tcW w:w="1169" w:type="dxa"/>
            <w:vMerge/>
            <w:tcBorders>
              <w:top w:val="nil"/>
              <w:left w:val="single" w:sz="4" w:space="0" w:color="000000"/>
              <w:bottom w:val="single" w:sz="4" w:space="0" w:color="000000"/>
              <w:right w:val="single" w:sz="4" w:space="0" w:color="000000"/>
            </w:tcBorders>
          </w:tcPr>
          <w:p w14:paraId="7A725544" w14:textId="77777777" w:rsidR="001954E3" w:rsidRDefault="001954E3">
            <w:pPr>
              <w:widowControl w:val="0"/>
            </w:pPr>
          </w:p>
        </w:tc>
        <w:tc>
          <w:tcPr>
            <w:tcW w:w="1201" w:type="dxa"/>
            <w:vMerge/>
            <w:tcBorders>
              <w:top w:val="nil"/>
              <w:left w:val="single" w:sz="4" w:space="0" w:color="000000"/>
              <w:bottom w:val="single" w:sz="4" w:space="0" w:color="000000"/>
              <w:right w:val="single" w:sz="4" w:space="0" w:color="000000"/>
            </w:tcBorders>
          </w:tcPr>
          <w:p w14:paraId="7A725545" w14:textId="77777777" w:rsidR="001954E3" w:rsidRDefault="001954E3">
            <w:pPr>
              <w:widowControl w:val="0"/>
            </w:pPr>
          </w:p>
        </w:tc>
        <w:tc>
          <w:tcPr>
            <w:tcW w:w="963" w:type="dxa"/>
            <w:vMerge/>
            <w:tcBorders>
              <w:top w:val="nil"/>
              <w:left w:val="single" w:sz="4" w:space="0" w:color="000000"/>
              <w:bottom w:val="single" w:sz="4" w:space="0" w:color="000000"/>
              <w:right w:val="single" w:sz="4" w:space="0" w:color="000000"/>
            </w:tcBorders>
          </w:tcPr>
          <w:p w14:paraId="7A725546" w14:textId="77777777" w:rsidR="001954E3" w:rsidRDefault="001954E3">
            <w:pPr>
              <w:widowControl w:val="0"/>
            </w:pPr>
          </w:p>
        </w:tc>
        <w:tc>
          <w:tcPr>
            <w:tcW w:w="1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47" w14:textId="77777777" w:rsidR="001954E3" w:rsidRDefault="004A468A">
            <w:pPr>
              <w:widowControl w:val="0"/>
              <w:suppressAutoHyphens/>
              <w:jc w:val="center"/>
              <w:rPr>
                <w:color w:val="000000"/>
              </w:rPr>
            </w:pPr>
            <w:r>
              <w:rPr>
                <w:color w:val="000000"/>
              </w:rPr>
              <w:t>leidimo ar akreditacijos pažymėjimo Nr.</w:t>
            </w:r>
          </w:p>
        </w:tc>
        <w:tc>
          <w:tcPr>
            <w:tcW w:w="181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7A725548" w14:textId="77777777" w:rsidR="001954E3" w:rsidRDefault="004A468A">
            <w:pPr>
              <w:widowControl w:val="0"/>
              <w:suppressAutoHyphens/>
              <w:jc w:val="center"/>
              <w:rPr>
                <w:color w:val="000000"/>
              </w:rPr>
            </w:pPr>
            <w:r>
              <w:rPr>
                <w:color w:val="000000"/>
              </w:rPr>
              <w:t>leidimo ar akreditacijos pažymėjimo išdavimo data</w:t>
            </w:r>
          </w:p>
        </w:tc>
      </w:tr>
      <w:tr w:rsidR="001954E3" w14:paraId="7A725554" w14:textId="77777777">
        <w:trPr>
          <w:trHeight w:val="62"/>
        </w:trPr>
        <w:tc>
          <w:tcPr>
            <w:tcW w:w="485"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7A72554A" w14:textId="77777777" w:rsidR="001954E3" w:rsidRDefault="004A468A">
            <w:pPr>
              <w:widowControl w:val="0"/>
              <w:suppressAutoHyphens/>
              <w:jc w:val="center"/>
              <w:rPr>
                <w:color w:val="000000"/>
              </w:rPr>
            </w:pPr>
            <w:r>
              <w:rPr>
                <w:color w:val="000000"/>
              </w:rPr>
              <w:t>1</w:t>
            </w:r>
          </w:p>
        </w:tc>
        <w:tc>
          <w:tcPr>
            <w:tcW w:w="8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4B" w14:textId="77777777" w:rsidR="001954E3" w:rsidRDefault="004A468A">
            <w:pPr>
              <w:widowControl w:val="0"/>
              <w:suppressAutoHyphens/>
              <w:jc w:val="center"/>
              <w:rPr>
                <w:color w:val="000000"/>
              </w:rPr>
            </w:pPr>
            <w:r>
              <w:rPr>
                <w:color w:val="000000"/>
              </w:rPr>
              <w:t>2</w:t>
            </w:r>
          </w:p>
        </w:tc>
        <w:tc>
          <w:tcPr>
            <w:tcW w:w="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4C" w14:textId="77777777" w:rsidR="001954E3" w:rsidRDefault="004A468A">
            <w:pPr>
              <w:widowControl w:val="0"/>
              <w:suppressAutoHyphens/>
              <w:jc w:val="center"/>
              <w:rPr>
                <w:color w:val="000000"/>
              </w:rPr>
            </w:pPr>
            <w:r>
              <w:rPr>
                <w:color w:val="000000"/>
              </w:rPr>
              <w:t>3</w:t>
            </w:r>
          </w:p>
        </w:tc>
        <w:tc>
          <w:tcPr>
            <w:tcW w:w="6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4D" w14:textId="77777777" w:rsidR="001954E3" w:rsidRDefault="004A468A">
            <w:pPr>
              <w:widowControl w:val="0"/>
              <w:suppressAutoHyphens/>
              <w:jc w:val="center"/>
              <w:rPr>
                <w:color w:val="000000"/>
              </w:rPr>
            </w:pPr>
            <w:r>
              <w:rPr>
                <w:color w:val="000000"/>
              </w:rPr>
              <w:t>4</w:t>
            </w:r>
          </w:p>
        </w:tc>
        <w:tc>
          <w:tcPr>
            <w:tcW w:w="6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4E" w14:textId="77777777" w:rsidR="001954E3" w:rsidRDefault="004A468A">
            <w:pPr>
              <w:widowControl w:val="0"/>
              <w:suppressAutoHyphens/>
              <w:jc w:val="center"/>
              <w:rPr>
                <w:color w:val="000000"/>
              </w:rPr>
            </w:pPr>
            <w:r>
              <w:rPr>
                <w:color w:val="000000"/>
              </w:rPr>
              <w:t>5</w:t>
            </w:r>
          </w:p>
        </w:tc>
        <w:tc>
          <w:tcPr>
            <w:tcW w:w="1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4F" w14:textId="77777777" w:rsidR="001954E3" w:rsidRDefault="004A468A">
            <w:pPr>
              <w:widowControl w:val="0"/>
              <w:suppressAutoHyphens/>
              <w:jc w:val="center"/>
              <w:rPr>
                <w:color w:val="000000"/>
              </w:rPr>
            </w:pPr>
            <w:r>
              <w:rPr>
                <w:color w:val="000000"/>
              </w:rPr>
              <w:t>6</w:t>
            </w:r>
          </w:p>
        </w:tc>
        <w:tc>
          <w:tcPr>
            <w:tcW w:w="1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50" w14:textId="77777777" w:rsidR="001954E3" w:rsidRDefault="004A468A">
            <w:pPr>
              <w:widowControl w:val="0"/>
              <w:suppressAutoHyphens/>
              <w:jc w:val="center"/>
              <w:rPr>
                <w:color w:val="000000"/>
              </w:rPr>
            </w:pPr>
            <w:r>
              <w:rPr>
                <w:color w:val="000000"/>
              </w:rPr>
              <w:t>7</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51" w14:textId="77777777" w:rsidR="001954E3" w:rsidRDefault="004A468A">
            <w:pPr>
              <w:widowControl w:val="0"/>
              <w:suppressAutoHyphens/>
              <w:jc w:val="center"/>
              <w:rPr>
                <w:color w:val="000000"/>
              </w:rPr>
            </w:pPr>
            <w:r>
              <w:rPr>
                <w:color w:val="000000"/>
              </w:rPr>
              <w:t>8</w:t>
            </w:r>
          </w:p>
        </w:tc>
        <w:tc>
          <w:tcPr>
            <w:tcW w:w="1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52" w14:textId="77777777" w:rsidR="001954E3" w:rsidRDefault="004A468A">
            <w:pPr>
              <w:widowControl w:val="0"/>
              <w:suppressAutoHyphens/>
              <w:jc w:val="center"/>
              <w:rPr>
                <w:color w:val="000000"/>
              </w:rPr>
            </w:pPr>
            <w:r>
              <w:rPr>
                <w:color w:val="000000"/>
              </w:rPr>
              <w:t>9</w:t>
            </w:r>
          </w:p>
        </w:tc>
        <w:tc>
          <w:tcPr>
            <w:tcW w:w="181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7A725553" w14:textId="77777777" w:rsidR="001954E3" w:rsidRDefault="004A468A">
            <w:pPr>
              <w:widowControl w:val="0"/>
              <w:suppressAutoHyphens/>
              <w:jc w:val="center"/>
              <w:rPr>
                <w:color w:val="000000"/>
              </w:rPr>
            </w:pPr>
            <w:r>
              <w:rPr>
                <w:color w:val="000000"/>
              </w:rPr>
              <w:t>10</w:t>
            </w:r>
          </w:p>
        </w:tc>
      </w:tr>
      <w:tr w:rsidR="001954E3" w14:paraId="7A72555E" w14:textId="77777777">
        <w:trPr>
          <w:trHeight w:val="62"/>
        </w:trPr>
        <w:tc>
          <w:tcPr>
            <w:tcW w:w="485" w:type="dxa"/>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tcPr>
          <w:p w14:paraId="7A725555" w14:textId="77777777" w:rsidR="001954E3" w:rsidRDefault="001954E3">
            <w:pPr>
              <w:widowControl w:val="0"/>
            </w:pPr>
          </w:p>
        </w:tc>
        <w:tc>
          <w:tcPr>
            <w:tcW w:w="81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56" w14:textId="77777777" w:rsidR="001954E3" w:rsidRDefault="001954E3">
            <w:pPr>
              <w:widowControl w:val="0"/>
            </w:pPr>
          </w:p>
        </w:tc>
        <w:tc>
          <w:tcPr>
            <w:tcW w:w="80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57" w14:textId="77777777" w:rsidR="001954E3" w:rsidRDefault="001954E3">
            <w:pPr>
              <w:widowControl w:val="0"/>
            </w:pPr>
          </w:p>
        </w:tc>
        <w:tc>
          <w:tcPr>
            <w:tcW w:w="1310" w:type="dxa"/>
            <w:gridSpan w:val="2"/>
            <w:tcBorders>
              <w:top w:val="single" w:sz="4" w:space="0" w:color="000000"/>
              <w:left w:val="single" w:sz="4" w:space="0" w:color="000000"/>
              <w:bottom w:val="single" w:sz="4" w:space="0" w:color="auto"/>
              <w:right w:val="nil"/>
            </w:tcBorders>
            <w:tcMar>
              <w:top w:w="57" w:type="dxa"/>
              <w:left w:w="57" w:type="dxa"/>
              <w:bottom w:w="57" w:type="dxa"/>
              <w:right w:w="57" w:type="dxa"/>
            </w:tcMar>
          </w:tcPr>
          <w:p w14:paraId="7A725558" w14:textId="77777777" w:rsidR="001954E3" w:rsidRDefault="001954E3">
            <w:pPr>
              <w:widowControl w:val="0"/>
            </w:pPr>
          </w:p>
        </w:tc>
        <w:tc>
          <w:tcPr>
            <w:tcW w:w="116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59" w14:textId="77777777" w:rsidR="001954E3" w:rsidRDefault="001954E3">
            <w:pPr>
              <w:widowControl w:val="0"/>
            </w:pPr>
          </w:p>
        </w:tc>
        <w:tc>
          <w:tcPr>
            <w:tcW w:w="120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5A" w14:textId="77777777" w:rsidR="001954E3" w:rsidRDefault="001954E3">
            <w:pPr>
              <w:widowControl w:val="0"/>
            </w:pPr>
          </w:p>
        </w:tc>
        <w:tc>
          <w:tcPr>
            <w:tcW w:w="96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5B" w14:textId="77777777" w:rsidR="001954E3" w:rsidRDefault="001954E3">
            <w:pPr>
              <w:widowControl w:val="0"/>
            </w:pPr>
          </w:p>
        </w:tc>
        <w:tc>
          <w:tcPr>
            <w:tcW w:w="122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5C" w14:textId="77777777" w:rsidR="001954E3" w:rsidRDefault="001954E3">
            <w:pPr>
              <w:widowControl w:val="0"/>
            </w:pPr>
          </w:p>
        </w:tc>
        <w:tc>
          <w:tcPr>
            <w:tcW w:w="1819"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14:paraId="7A72555D" w14:textId="77777777" w:rsidR="001954E3" w:rsidRDefault="001954E3">
            <w:pPr>
              <w:widowControl w:val="0"/>
            </w:pPr>
          </w:p>
        </w:tc>
      </w:tr>
    </w:tbl>
    <w:p w14:paraId="7A72555F" w14:textId="0BF8A9FB" w:rsidR="001954E3" w:rsidRDefault="001954E3">
      <w:pPr>
        <w:widowControl w:val="0"/>
        <w:suppressAutoHyphens/>
        <w:ind w:firstLine="567"/>
        <w:jc w:val="both"/>
        <w:rPr>
          <w:color w:val="000000"/>
        </w:rPr>
      </w:pPr>
    </w:p>
    <w:p w14:paraId="7A725560" w14:textId="7B4ED5D3" w:rsidR="001954E3" w:rsidRDefault="00376F3D">
      <w:pPr>
        <w:widowControl w:val="0"/>
        <w:suppressAutoHyphens/>
        <w:ind w:firstLine="567"/>
        <w:jc w:val="both"/>
        <w:rPr>
          <w:color w:val="000000"/>
          <w:vertAlign w:val="superscript"/>
        </w:rPr>
      </w:pPr>
      <w:r w:rsidR="004A468A">
        <w:rPr>
          <w:color w:val="000000"/>
        </w:rPr>
        <w:t>Pastabos</w:t>
      </w:r>
      <w:r w:rsidR="004A468A">
        <w:rPr>
          <w:color w:val="000000"/>
        </w:rPr>
        <w:t>:</w:t>
      </w:r>
    </w:p>
    <w:p w14:paraId="7A725561" w14:textId="77777777" w:rsidR="001954E3" w:rsidRDefault="004A468A">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w:t>
      </w:r>
    </w:p>
    <w:p w14:paraId="7A725562" w14:textId="77777777" w:rsidR="001954E3" w:rsidRDefault="004A468A">
      <w:pPr>
        <w:widowControl w:val="0"/>
        <w:suppressAutoHyphens/>
        <w:ind w:firstLine="567"/>
        <w:jc w:val="both"/>
        <w:rPr>
          <w:color w:val="000000"/>
        </w:rPr>
      </w:pPr>
      <w:r>
        <w:rPr>
          <w:color w:val="000000"/>
          <w:vertAlign w:val="superscript"/>
        </w:rPr>
        <w:t>2</w:t>
      </w:r>
      <w:r>
        <w:rPr>
          <w:color w:val="000000"/>
        </w:rPr>
        <w:t xml:space="preserve"> Nurodomas galiojantis teisės aktas, kuriuo nustatytas matavimo metodas, galiojančio standarto žymuo ar kitas metodas.</w:t>
      </w:r>
    </w:p>
    <w:p w14:paraId="7A725563" w14:textId="3FAA6AB1" w:rsidR="001954E3" w:rsidRDefault="00376F3D">
      <w:pPr>
        <w:widowControl w:val="0"/>
        <w:suppressAutoHyphens/>
        <w:jc w:val="center"/>
        <w:rPr>
          <w:color w:val="000000"/>
        </w:rPr>
      </w:pPr>
    </w:p>
    <w:p w14:paraId="7A725564" w14:textId="4BB076EA" w:rsidR="001954E3" w:rsidRDefault="00376F3D">
      <w:pPr>
        <w:widowControl w:val="0"/>
        <w:suppressAutoHyphens/>
        <w:ind w:firstLine="567"/>
        <w:jc w:val="both"/>
        <w:rPr>
          <w:color w:val="000000"/>
        </w:rPr>
      </w:pPr>
      <w:r w:rsidR="004A468A">
        <w:rPr>
          <w:color w:val="000000"/>
        </w:rPr>
        <w:t>5</w:t>
      </w:r>
      <w:r w:rsidR="004A468A">
        <w:rPr>
          <w:color w:val="000000"/>
        </w:rPr>
        <w:t xml:space="preserve"> lentelė. Poveikio aplinkos kokybei (dirvožemiui, bioįvairovei, kraštovaizdžiui) monitoringo duomenys.</w:t>
      </w:r>
    </w:p>
    <w:tbl>
      <w:tblPr>
        <w:tblW w:w="9070" w:type="dxa"/>
        <w:tblLayout w:type="fixed"/>
        <w:tblCellMar>
          <w:left w:w="0" w:type="dxa"/>
          <w:right w:w="0" w:type="dxa"/>
        </w:tblCellMar>
        <w:tblLook w:val="0000" w:firstRow="0" w:lastRow="0" w:firstColumn="0" w:lastColumn="0" w:noHBand="0" w:noVBand="0"/>
      </w:tblPr>
      <w:tblGrid>
        <w:gridCol w:w="463"/>
        <w:gridCol w:w="583"/>
        <w:gridCol w:w="594"/>
        <w:gridCol w:w="696"/>
        <w:gridCol w:w="739"/>
        <w:gridCol w:w="903"/>
        <w:gridCol w:w="942"/>
        <w:gridCol w:w="828"/>
        <w:gridCol w:w="822"/>
        <w:gridCol w:w="876"/>
        <w:gridCol w:w="1624"/>
      </w:tblGrid>
      <w:tr w:rsidR="001954E3" w14:paraId="7A72556E" w14:textId="77777777">
        <w:trPr>
          <w:trHeight w:val="608"/>
        </w:trPr>
        <w:tc>
          <w:tcPr>
            <w:tcW w:w="495" w:type="dxa"/>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tcPr>
          <w:p w14:paraId="7A725565" w14:textId="0A4C2F1D" w:rsidR="001954E3" w:rsidRDefault="004A468A">
            <w:pPr>
              <w:widowControl w:val="0"/>
              <w:suppressAutoHyphens/>
              <w:jc w:val="center"/>
              <w:rPr>
                <w:color w:val="000000"/>
              </w:rPr>
            </w:pPr>
            <w:r>
              <w:rPr>
                <w:color w:val="000000"/>
              </w:rPr>
              <w:t>Eil. Nr.</w:t>
            </w:r>
          </w:p>
        </w:tc>
        <w:tc>
          <w:tcPr>
            <w:tcW w:w="626"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66" w14:textId="77777777" w:rsidR="001954E3" w:rsidRDefault="004A468A">
            <w:pPr>
              <w:widowControl w:val="0"/>
              <w:suppressAutoHyphens/>
              <w:jc w:val="center"/>
              <w:rPr>
                <w:color w:val="000000"/>
              </w:rPr>
            </w:pPr>
            <w:r>
              <w:rPr>
                <w:color w:val="000000"/>
              </w:rPr>
              <w:t>Stebėjimo objektas</w:t>
            </w:r>
          </w:p>
        </w:tc>
        <w:tc>
          <w:tcPr>
            <w:tcW w:w="638"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67" w14:textId="77777777" w:rsidR="001954E3" w:rsidRDefault="004A468A">
            <w:pPr>
              <w:widowControl w:val="0"/>
              <w:suppressAutoHyphens/>
              <w:jc w:val="center"/>
              <w:rPr>
                <w:color w:val="000000"/>
              </w:rPr>
            </w:pPr>
            <w:r>
              <w:rPr>
                <w:color w:val="000000"/>
              </w:rPr>
              <w:t>Nustatomi parametrai</w:t>
            </w:r>
          </w:p>
        </w:tc>
        <w:tc>
          <w:tcPr>
            <w:tcW w:w="750"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68" w14:textId="77777777" w:rsidR="001954E3" w:rsidRDefault="004A468A">
            <w:pPr>
              <w:widowControl w:val="0"/>
              <w:suppressAutoHyphens/>
              <w:jc w:val="center"/>
              <w:rPr>
                <w:color w:val="000000"/>
              </w:rPr>
            </w:pPr>
            <w:r>
              <w:rPr>
                <w:color w:val="000000"/>
              </w:rPr>
              <w:t>Vertinimo kriterijus</w:t>
            </w:r>
            <w:r>
              <w:rPr>
                <w:color w:val="000000"/>
                <w:vertAlign w:val="superscript"/>
              </w:rPr>
              <w:t>1</w:t>
            </w:r>
          </w:p>
        </w:tc>
        <w:tc>
          <w:tcPr>
            <w:tcW w:w="1774" w:type="dxa"/>
            <w:gridSpan w:val="2"/>
            <w:tcBorders>
              <w:top w:val="single" w:sz="4" w:space="0" w:color="auto"/>
              <w:left w:val="single" w:sz="4" w:space="0" w:color="000000"/>
              <w:bottom w:val="single" w:sz="4" w:space="0" w:color="000000"/>
              <w:right w:val="nil"/>
            </w:tcBorders>
            <w:tcMar>
              <w:top w:w="57" w:type="dxa"/>
              <w:left w:w="57" w:type="dxa"/>
              <w:bottom w:w="57" w:type="dxa"/>
              <w:right w:w="57" w:type="dxa"/>
            </w:tcMar>
          </w:tcPr>
          <w:p w14:paraId="7A725569" w14:textId="77777777" w:rsidR="001954E3" w:rsidRDefault="004A468A">
            <w:pPr>
              <w:widowControl w:val="0"/>
              <w:suppressAutoHyphens/>
              <w:jc w:val="center"/>
              <w:rPr>
                <w:color w:val="000000"/>
              </w:rPr>
            </w:pPr>
            <w:r>
              <w:rPr>
                <w:color w:val="000000"/>
              </w:rPr>
              <w:t>Matavimų vieta</w:t>
            </w:r>
          </w:p>
        </w:tc>
        <w:tc>
          <w:tcPr>
            <w:tcW w:w="1019"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A72556A" w14:textId="77777777" w:rsidR="001954E3" w:rsidRDefault="004A468A">
            <w:pPr>
              <w:widowControl w:val="0"/>
              <w:suppressAutoHyphens/>
              <w:jc w:val="center"/>
              <w:rPr>
                <w:color w:val="000000"/>
              </w:rPr>
            </w:pPr>
            <w:r>
              <w:rPr>
                <w:color w:val="000000"/>
              </w:rPr>
              <w:t>Matavimo atlikimo data ir laikas</w:t>
            </w:r>
          </w:p>
        </w:tc>
        <w:tc>
          <w:tcPr>
            <w:tcW w:w="89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7A72556B" w14:textId="77777777" w:rsidR="001954E3" w:rsidRDefault="004A468A">
            <w:pPr>
              <w:widowControl w:val="0"/>
              <w:suppressAutoHyphens/>
              <w:jc w:val="center"/>
              <w:rPr>
                <w:color w:val="000000"/>
              </w:rPr>
            </w:pPr>
            <w:r>
              <w:rPr>
                <w:color w:val="000000"/>
              </w:rPr>
              <w:t>Matavimų rezultatai</w:t>
            </w:r>
          </w:p>
        </w:tc>
        <w:tc>
          <w:tcPr>
            <w:tcW w:w="888" w:type="dxa"/>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tcPr>
          <w:p w14:paraId="7A72556C" w14:textId="77777777" w:rsidR="001954E3" w:rsidRDefault="004A468A">
            <w:pPr>
              <w:widowControl w:val="0"/>
              <w:suppressAutoHyphens/>
              <w:jc w:val="center"/>
              <w:rPr>
                <w:color w:val="000000"/>
              </w:rPr>
            </w:pPr>
            <w:r>
              <w:rPr>
                <w:color w:val="000000"/>
              </w:rPr>
              <w:t>Matavimo metodas</w:t>
            </w:r>
            <w:r>
              <w:rPr>
                <w:color w:val="000000"/>
                <w:vertAlign w:val="superscript"/>
              </w:rPr>
              <w:t>2</w:t>
            </w:r>
          </w:p>
        </w:tc>
        <w:tc>
          <w:tcPr>
            <w:tcW w:w="2714" w:type="dxa"/>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tcPr>
          <w:p w14:paraId="7A72556D" w14:textId="77777777" w:rsidR="001954E3" w:rsidRDefault="004A468A">
            <w:pPr>
              <w:widowControl w:val="0"/>
              <w:suppressAutoHyphens/>
              <w:jc w:val="center"/>
              <w:rPr>
                <w:color w:val="000000"/>
              </w:rPr>
            </w:pPr>
            <w:r>
              <w:rPr>
                <w:color w:val="000000"/>
              </w:rPr>
              <w:t>Laboratorija, atlikusi matavimus</w:t>
            </w:r>
          </w:p>
        </w:tc>
      </w:tr>
      <w:tr w:rsidR="001954E3" w14:paraId="7A72557A" w14:textId="77777777">
        <w:trPr>
          <w:trHeight w:val="62"/>
        </w:trPr>
        <w:tc>
          <w:tcPr>
            <w:tcW w:w="495" w:type="dxa"/>
            <w:vMerge/>
            <w:tcBorders>
              <w:top w:val="nil"/>
              <w:left w:val="single" w:sz="4" w:space="0" w:color="auto"/>
              <w:bottom w:val="single" w:sz="4" w:space="0" w:color="000000"/>
              <w:right w:val="single" w:sz="4" w:space="0" w:color="000000"/>
            </w:tcBorders>
          </w:tcPr>
          <w:p w14:paraId="7A72556F" w14:textId="77777777" w:rsidR="001954E3" w:rsidRDefault="001954E3">
            <w:pPr>
              <w:widowControl w:val="0"/>
            </w:pPr>
          </w:p>
        </w:tc>
        <w:tc>
          <w:tcPr>
            <w:tcW w:w="626" w:type="dxa"/>
            <w:vMerge/>
            <w:tcBorders>
              <w:top w:val="nil"/>
              <w:left w:val="single" w:sz="4" w:space="0" w:color="000000"/>
              <w:bottom w:val="single" w:sz="4" w:space="0" w:color="000000"/>
              <w:right w:val="single" w:sz="4" w:space="0" w:color="000000"/>
            </w:tcBorders>
          </w:tcPr>
          <w:p w14:paraId="7A725570" w14:textId="77777777" w:rsidR="001954E3" w:rsidRDefault="001954E3">
            <w:pPr>
              <w:widowControl w:val="0"/>
            </w:pPr>
          </w:p>
        </w:tc>
        <w:tc>
          <w:tcPr>
            <w:tcW w:w="638" w:type="dxa"/>
            <w:vMerge/>
            <w:tcBorders>
              <w:top w:val="nil"/>
              <w:left w:val="single" w:sz="4" w:space="0" w:color="000000"/>
              <w:bottom w:val="single" w:sz="4" w:space="0" w:color="000000"/>
              <w:right w:val="single" w:sz="4" w:space="0" w:color="000000"/>
            </w:tcBorders>
          </w:tcPr>
          <w:p w14:paraId="7A725571" w14:textId="77777777" w:rsidR="001954E3" w:rsidRDefault="001954E3">
            <w:pPr>
              <w:widowControl w:val="0"/>
            </w:pPr>
          </w:p>
        </w:tc>
        <w:tc>
          <w:tcPr>
            <w:tcW w:w="750" w:type="dxa"/>
            <w:vMerge/>
            <w:tcBorders>
              <w:top w:val="nil"/>
              <w:left w:val="single" w:sz="4" w:space="0" w:color="000000"/>
              <w:bottom w:val="single" w:sz="4" w:space="0" w:color="000000"/>
              <w:right w:val="single" w:sz="4" w:space="0" w:color="000000"/>
            </w:tcBorders>
          </w:tcPr>
          <w:p w14:paraId="7A725572" w14:textId="77777777" w:rsidR="001954E3" w:rsidRDefault="001954E3">
            <w:pPr>
              <w:widowControl w:val="0"/>
            </w:pPr>
          </w:p>
        </w:tc>
        <w:tc>
          <w:tcPr>
            <w:tcW w:w="797" w:type="dxa"/>
            <w:tcBorders>
              <w:top w:val="single" w:sz="4" w:space="0" w:color="000000"/>
              <w:left w:val="single" w:sz="4" w:space="0" w:color="000000"/>
              <w:bottom w:val="single" w:sz="4" w:space="0" w:color="000000"/>
              <w:right w:val="single" w:sz="4" w:space="0" w:color="000000"/>
            </w:tcBorders>
          </w:tcPr>
          <w:p w14:paraId="7A725573" w14:textId="77777777" w:rsidR="001954E3" w:rsidRDefault="004A468A">
            <w:pPr>
              <w:widowControl w:val="0"/>
              <w:suppressAutoHyphens/>
              <w:jc w:val="center"/>
              <w:rPr>
                <w:color w:val="000000"/>
              </w:rPr>
            </w:pPr>
            <w:r>
              <w:rPr>
                <w:color w:val="000000"/>
              </w:rPr>
              <w:t>koordinatės</w:t>
            </w:r>
          </w:p>
        </w:tc>
        <w:tc>
          <w:tcPr>
            <w:tcW w:w="977" w:type="dxa"/>
            <w:tcBorders>
              <w:top w:val="single" w:sz="4" w:space="0" w:color="000000"/>
              <w:left w:val="single" w:sz="4" w:space="0" w:color="000000"/>
              <w:bottom w:val="single" w:sz="4" w:space="0" w:color="000000"/>
              <w:right w:val="single" w:sz="4" w:space="0" w:color="000000"/>
            </w:tcBorders>
          </w:tcPr>
          <w:p w14:paraId="7A725574" w14:textId="77777777" w:rsidR="001954E3" w:rsidRDefault="004A468A">
            <w:pPr>
              <w:widowControl w:val="0"/>
              <w:suppressAutoHyphens/>
              <w:jc w:val="center"/>
              <w:rPr>
                <w:color w:val="000000"/>
              </w:rPr>
            </w:pPr>
            <w:r>
              <w:rPr>
                <w:color w:val="000000"/>
              </w:rPr>
              <w:t>atstumas nuo taršos šaltinio, km</w:t>
            </w:r>
          </w:p>
        </w:tc>
        <w:tc>
          <w:tcPr>
            <w:tcW w:w="1019" w:type="dxa"/>
            <w:tcBorders>
              <w:top w:val="single" w:sz="4" w:space="0" w:color="000000"/>
              <w:left w:val="single" w:sz="4" w:space="0" w:color="000000"/>
              <w:bottom w:val="single" w:sz="4" w:space="0" w:color="000000"/>
              <w:right w:val="single" w:sz="4" w:space="0" w:color="000000"/>
            </w:tcBorders>
          </w:tcPr>
          <w:p w14:paraId="7A725575" w14:textId="77777777" w:rsidR="001954E3" w:rsidRDefault="001954E3">
            <w:pPr>
              <w:widowControl w:val="0"/>
            </w:pPr>
          </w:p>
        </w:tc>
        <w:tc>
          <w:tcPr>
            <w:tcW w:w="894" w:type="dxa"/>
            <w:tcBorders>
              <w:top w:val="single" w:sz="4" w:space="0" w:color="000000"/>
              <w:left w:val="single" w:sz="4" w:space="0" w:color="000000"/>
              <w:bottom w:val="single" w:sz="4" w:space="0" w:color="000000"/>
              <w:right w:val="single" w:sz="4" w:space="0" w:color="000000"/>
            </w:tcBorders>
          </w:tcPr>
          <w:p w14:paraId="7A725576" w14:textId="77777777" w:rsidR="001954E3" w:rsidRDefault="001954E3">
            <w:pPr>
              <w:widowControl w:val="0"/>
            </w:pPr>
          </w:p>
        </w:tc>
        <w:tc>
          <w:tcPr>
            <w:tcW w:w="888" w:type="dxa"/>
            <w:vMerge/>
            <w:tcBorders>
              <w:top w:val="nil"/>
              <w:left w:val="single" w:sz="4" w:space="0" w:color="000000"/>
              <w:bottom w:val="single" w:sz="4" w:space="0" w:color="000000"/>
              <w:right w:val="single" w:sz="4" w:space="0" w:color="000000"/>
            </w:tcBorders>
          </w:tcPr>
          <w:p w14:paraId="7A725577" w14:textId="77777777" w:rsidR="001954E3" w:rsidRDefault="001954E3">
            <w:pPr>
              <w:widowControl w:val="0"/>
            </w:pPr>
          </w:p>
        </w:tc>
        <w:tc>
          <w:tcPr>
            <w:tcW w:w="9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78" w14:textId="77777777" w:rsidR="001954E3" w:rsidRDefault="004A468A">
            <w:pPr>
              <w:widowControl w:val="0"/>
              <w:suppressAutoHyphens/>
              <w:jc w:val="center"/>
              <w:rPr>
                <w:color w:val="000000"/>
              </w:rPr>
            </w:pPr>
            <w:r>
              <w:rPr>
                <w:color w:val="000000"/>
              </w:rPr>
              <w:t>leidimo ar akreditacijos pažymė</w:t>
            </w:r>
            <w:r>
              <w:rPr>
                <w:color w:val="000000"/>
              </w:rPr>
              <w:lastRenderedPageBreak/>
              <w:t>jimo Nr.</w:t>
            </w:r>
          </w:p>
        </w:tc>
        <w:tc>
          <w:tcPr>
            <w:tcW w:w="176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7A725579" w14:textId="77777777" w:rsidR="001954E3" w:rsidRDefault="004A468A">
            <w:pPr>
              <w:widowControl w:val="0"/>
              <w:suppressAutoHyphens/>
              <w:jc w:val="center"/>
              <w:rPr>
                <w:color w:val="000000"/>
              </w:rPr>
            </w:pPr>
            <w:r>
              <w:rPr>
                <w:color w:val="000000"/>
              </w:rPr>
              <w:lastRenderedPageBreak/>
              <w:t>leidimo ar akreditacijos pažymėjimo išdavimo data</w:t>
            </w:r>
          </w:p>
        </w:tc>
      </w:tr>
      <w:tr w:rsidR="001954E3" w14:paraId="7A725586" w14:textId="77777777">
        <w:trPr>
          <w:trHeight w:val="62"/>
        </w:trPr>
        <w:tc>
          <w:tcPr>
            <w:tcW w:w="495"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7A72557B" w14:textId="77777777" w:rsidR="001954E3" w:rsidRDefault="004A468A">
            <w:pPr>
              <w:widowControl w:val="0"/>
              <w:suppressAutoHyphens/>
              <w:jc w:val="center"/>
              <w:rPr>
                <w:color w:val="000000"/>
              </w:rPr>
            </w:pPr>
            <w:r>
              <w:rPr>
                <w:color w:val="000000"/>
              </w:rPr>
              <w:lastRenderedPageBreak/>
              <w:t>1</w:t>
            </w:r>
          </w:p>
        </w:tc>
        <w:tc>
          <w:tcPr>
            <w:tcW w:w="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7C" w14:textId="77777777" w:rsidR="001954E3" w:rsidRDefault="004A468A">
            <w:pPr>
              <w:widowControl w:val="0"/>
              <w:suppressAutoHyphens/>
              <w:jc w:val="center"/>
              <w:rPr>
                <w:color w:val="000000"/>
              </w:rPr>
            </w:pPr>
            <w:r>
              <w:rPr>
                <w:color w:val="000000"/>
              </w:rPr>
              <w:t>2</w:t>
            </w:r>
          </w:p>
        </w:tc>
        <w:tc>
          <w:tcPr>
            <w:tcW w:w="6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7D" w14:textId="77777777" w:rsidR="001954E3" w:rsidRDefault="004A468A">
            <w:pPr>
              <w:widowControl w:val="0"/>
              <w:suppressAutoHyphens/>
              <w:jc w:val="center"/>
              <w:rPr>
                <w:color w:val="000000"/>
              </w:rPr>
            </w:pPr>
            <w:r>
              <w:rPr>
                <w:color w:val="000000"/>
              </w:rPr>
              <w:t>3</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7E" w14:textId="77777777" w:rsidR="001954E3" w:rsidRDefault="004A468A">
            <w:pPr>
              <w:widowControl w:val="0"/>
              <w:suppressAutoHyphens/>
              <w:jc w:val="center"/>
              <w:rPr>
                <w:color w:val="000000"/>
              </w:rPr>
            </w:pPr>
            <w:r>
              <w:rPr>
                <w:color w:val="000000"/>
              </w:rPr>
              <w:t>4</w:t>
            </w:r>
          </w:p>
        </w:tc>
        <w:tc>
          <w:tcPr>
            <w:tcW w:w="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7F" w14:textId="77777777" w:rsidR="001954E3" w:rsidRDefault="004A468A">
            <w:pPr>
              <w:widowControl w:val="0"/>
              <w:suppressAutoHyphens/>
              <w:jc w:val="center"/>
              <w:rPr>
                <w:color w:val="000000"/>
              </w:rPr>
            </w:pPr>
            <w:r>
              <w:rPr>
                <w:color w:val="000000"/>
              </w:rPr>
              <w:t>5</w:t>
            </w:r>
          </w:p>
        </w:tc>
        <w:tc>
          <w:tcPr>
            <w:tcW w:w="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80" w14:textId="77777777" w:rsidR="001954E3" w:rsidRDefault="004A468A">
            <w:pPr>
              <w:widowControl w:val="0"/>
              <w:suppressAutoHyphens/>
              <w:jc w:val="center"/>
              <w:rPr>
                <w:color w:val="000000"/>
              </w:rPr>
            </w:pPr>
            <w:r>
              <w:rPr>
                <w:color w:val="000000"/>
              </w:rPr>
              <w:t>6</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81" w14:textId="77777777" w:rsidR="001954E3" w:rsidRDefault="004A468A">
            <w:pPr>
              <w:widowControl w:val="0"/>
              <w:suppressAutoHyphens/>
              <w:jc w:val="center"/>
              <w:rPr>
                <w:color w:val="000000"/>
              </w:rPr>
            </w:pPr>
            <w:r>
              <w:rPr>
                <w:color w:val="000000"/>
              </w:rPr>
              <w:t>7</w:t>
            </w:r>
          </w:p>
        </w:tc>
        <w:tc>
          <w:tcPr>
            <w:tcW w:w="8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82" w14:textId="77777777" w:rsidR="001954E3" w:rsidRDefault="004A468A">
            <w:pPr>
              <w:widowControl w:val="0"/>
              <w:suppressAutoHyphens/>
              <w:jc w:val="center"/>
              <w:rPr>
                <w:color w:val="000000"/>
              </w:rPr>
            </w:pPr>
            <w:r>
              <w:rPr>
                <w:color w:val="000000"/>
              </w:rPr>
              <w:t>8</w:t>
            </w:r>
          </w:p>
        </w:tc>
        <w:tc>
          <w:tcPr>
            <w:tcW w:w="8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83" w14:textId="77777777" w:rsidR="001954E3" w:rsidRDefault="004A468A">
            <w:pPr>
              <w:widowControl w:val="0"/>
              <w:suppressAutoHyphens/>
              <w:jc w:val="center"/>
              <w:rPr>
                <w:color w:val="000000"/>
              </w:rPr>
            </w:pPr>
            <w:r>
              <w:rPr>
                <w:color w:val="000000"/>
              </w:rPr>
              <w:t>9</w:t>
            </w:r>
          </w:p>
        </w:tc>
        <w:tc>
          <w:tcPr>
            <w:tcW w:w="9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725584" w14:textId="77777777" w:rsidR="001954E3" w:rsidRDefault="004A468A">
            <w:pPr>
              <w:widowControl w:val="0"/>
              <w:suppressAutoHyphens/>
              <w:jc w:val="center"/>
              <w:rPr>
                <w:color w:val="000000"/>
              </w:rPr>
            </w:pPr>
            <w:r>
              <w:rPr>
                <w:color w:val="000000"/>
              </w:rPr>
              <w:t>10</w:t>
            </w:r>
          </w:p>
        </w:tc>
        <w:tc>
          <w:tcPr>
            <w:tcW w:w="176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7A725585" w14:textId="77777777" w:rsidR="001954E3" w:rsidRDefault="004A468A">
            <w:pPr>
              <w:widowControl w:val="0"/>
              <w:suppressAutoHyphens/>
              <w:jc w:val="center"/>
              <w:rPr>
                <w:color w:val="000000"/>
              </w:rPr>
            </w:pPr>
            <w:r>
              <w:rPr>
                <w:color w:val="000000"/>
              </w:rPr>
              <w:t>11</w:t>
            </w:r>
          </w:p>
        </w:tc>
      </w:tr>
      <w:tr w:rsidR="001954E3" w14:paraId="7A725592" w14:textId="77777777">
        <w:trPr>
          <w:trHeight w:val="62"/>
        </w:trPr>
        <w:tc>
          <w:tcPr>
            <w:tcW w:w="495" w:type="dxa"/>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tcPr>
          <w:p w14:paraId="7A725587" w14:textId="77777777" w:rsidR="001954E3" w:rsidRDefault="001954E3">
            <w:pPr>
              <w:widowControl w:val="0"/>
            </w:pPr>
          </w:p>
        </w:tc>
        <w:tc>
          <w:tcPr>
            <w:tcW w:w="62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8" w14:textId="77777777" w:rsidR="001954E3" w:rsidRDefault="001954E3">
            <w:pPr>
              <w:widowControl w:val="0"/>
            </w:pPr>
          </w:p>
        </w:tc>
        <w:tc>
          <w:tcPr>
            <w:tcW w:w="63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9" w14:textId="77777777" w:rsidR="001954E3" w:rsidRDefault="001954E3">
            <w:pPr>
              <w:widowControl w:val="0"/>
            </w:pPr>
          </w:p>
        </w:tc>
        <w:tc>
          <w:tcPr>
            <w:tcW w:w="75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A" w14:textId="77777777" w:rsidR="001954E3" w:rsidRDefault="001954E3">
            <w:pPr>
              <w:widowControl w:val="0"/>
            </w:pPr>
          </w:p>
        </w:tc>
        <w:tc>
          <w:tcPr>
            <w:tcW w:w="79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B" w14:textId="77777777" w:rsidR="001954E3" w:rsidRDefault="001954E3">
            <w:pPr>
              <w:widowControl w:val="0"/>
            </w:pPr>
          </w:p>
        </w:tc>
        <w:tc>
          <w:tcPr>
            <w:tcW w:w="9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C" w14:textId="77777777" w:rsidR="001954E3" w:rsidRDefault="001954E3">
            <w:pPr>
              <w:widowControl w:val="0"/>
            </w:pPr>
          </w:p>
        </w:tc>
        <w:tc>
          <w:tcPr>
            <w:tcW w:w="101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D" w14:textId="77777777" w:rsidR="001954E3" w:rsidRDefault="001954E3">
            <w:pPr>
              <w:widowControl w:val="0"/>
            </w:pPr>
          </w:p>
        </w:tc>
        <w:tc>
          <w:tcPr>
            <w:tcW w:w="89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E" w14:textId="77777777" w:rsidR="001954E3" w:rsidRDefault="001954E3">
            <w:pPr>
              <w:widowControl w:val="0"/>
            </w:pPr>
          </w:p>
        </w:tc>
        <w:tc>
          <w:tcPr>
            <w:tcW w:w="88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8F" w14:textId="77777777" w:rsidR="001954E3" w:rsidRDefault="001954E3">
            <w:pPr>
              <w:widowControl w:val="0"/>
            </w:pPr>
          </w:p>
        </w:tc>
        <w:tc>
          <w:tcPr>
            <w:tcW w:w="94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7A725590" w14:textId="77777777" w:rsidR="001954E3" w:rsidRDefault="001954E3">
            <w:pPr>
              <w:widowControl w:val="0"/>
            </w:pPr>
          </w:p>
        </w:tc>
        <w:tc>
          <w:tcPr>
            <w:tcW w:w="1767"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14:paraId="7A725591" w14:textId="77777777" w:rsidR="001954E3" w:rsidRDefault="001954E3">
            <w:pPr>
              <w:widowControl w:val="0"/>
            </w:pPr>
          </w:p>
        </w:tc>
      </w:tr>
    </w:tbl>
    <w:p w14:paraId="7A725593" w14:textId="655EE503" w:rsidR="001954E3" w:rsidRDefault="001954E3">
      <w:pPr>
        <w:widowControl w:val="0"/>
        <w:suppressAutoHyphens/>
        <w:ind w:firstLine="567"/>
        <w:jc w:val="both"/>
        <w:rPr>
          <w:color w:val="000000"/>
        </w:rPr>
      </w:pPr>
    </w:p>
    <w:p w14:paraId="7A725594" w14:textId="38C687C5" w:rsidR="001954E3" w:rsidRDefault="00376F3D">
      <w:pPr>
        <w:widowControl w:val="0"/>
        <w:suppressAutoHyphens/>
        <w:ind w:firstLine="567"/>
        <w:jc w:val="both"/>
        <w:rPr>
          <w:color w:val="000000"/>
          <w:vertAlign w:val="superscript"/>
        </w:rPr>
      </w:pPr>
      <w:r w:rsidR="004A468A">
        <w:rPr>
          <w:color w:val="000000"/>
        </w:rPr>
        <w:t>Pastabos</w:t>
      </w:r>
      <w:r w:rsidR="004A468A">
        <w:rPr>
          <w:color w:val="000000"/>
        </w:rPr>
        <w:t>:</w:t>
      </w:r>
    </w:p>
    <w:p w14:paraId="7A725595" w14:textId="77777777" w:rsidR="001954E3" w:rsidRDefault="004A468A">
      <w:pPr>
        <w:widowControl w:val="0"/>
        <w:suppressAutoHyphens/>
        <w:ind w:firstLine="567"/>
        <w:jc w:val="both"/>
        <w:rPr>
          <w:color w:val="000000"/>
          <w:vertAlign w:val="superscript"/>
        </w:rPr>
      </w:pPr>
      <w:r>
        <w:rPr>
          <w:color w:val="000000"/>
          <w:vertAlign w:val="superscript"/>
        </w:rPr>
        <w:t>1</w:t>
      </w:r>
      <w:r>
        <w:rPr>
          <w:color w:val="000000"/>
        </w:rPr>
        <w:t xml:space="preserve"> Nurodomos teisės aktuose patvirtintos ribinės, siektinos arba kitos norminės vertės, su kuriomis bus lyginami matavimų rezultatai. Biologiniams matavimams bei stebėjimams (tarp jų ir ekotoksikologiniams), kuriems nėra nustatytų ribinių verčių, nurodomos kontrolinių matavimų ar kitos norminės arba atskaitinės (referentinės) vertės.</w:t>
      </w:r>
    </w:p>
    <w:p w14:paraId="7A725596" w14:textId="77777777" w:rsidR="001954E3" w:rsidRDefault="004A468A">
      <w:pPr>
        <w:widowControl w:val="0"/>
        <w:suppressAutoHyphens/>
        <w:ind w:firstLine="567"/>
        <w:jc w:val="both"/>
        <w:rPr>
          <w:color w:val="000000"/>
        </w:rPr>
      </w:pPr>
      <w:r>
        <w:rPr>
          <w:color w:val="000000"/>
          <w:vertAlign w:val="superscript"/>
        </w:rPr>
        <w:t>2</w:t>
      </w:r>
      <w:r>
        <w:rPr>
          <w:color w:val="000000"/>
        </w:rPr>
        <w:t xml:space="preserve"> Nurodomas galiojantis teisės aktas, kuriuo įteisintas matavimo metodas, galiojančio standarto žymuo ar kitas metodas.“;</w:t>
      </w:r>
    </w:p>
    <w:p w14:paraId="7A725597" w14:textId="6E049569" w:rsidR="001954E3" w:rsidRDefault="00376F3D">
      <w:pPr>
        <w:widowControl w:val="0"/>
        <w:suppressAutoHyphens/>
        <w:ind w:firstLine="567"/>
        <w:jc w:val="both"/>
        <w:rPr>
          <w:color w:val="000000"/>
        </w:rPr>
      </w:pPr>
    </w:p>
    <w:p w14:paraId="7A725598" w14:textId="77777777" w:rsidR="001954E3" w:rsidRDefault="00376F3D">
      <w:pPr>
        <w:widowControl w:val="0"/>
        <w:suppressAutoHyphens/>
        <w:ind w:firstLine="567"/>
        <w:jc w:val="both"/>
        <w:rPr>
          <w:color w:val="000000"/>
        </w:rPr>
      </w:pPr>
      <w:r w:rsidR="004A468A">
        <w:rPr>
          <w:color w:val="000000"/>
        </w:rPr>
        <w:t>2.17</w:t>
      </w:r>
      <w:r w:rsidR="004A468A">
        <w:rPr>
          <w:color w:val="000000"/>
        </w:rPr>
        <w:t>. įrašau 5 priedo 8.1 punkte vietoj skaičiaus „2“</w:t>
      </w:r>
      <w:r w:rsidR="004A468A">
        <w:rPr>
          <w:b/>
          <w:bCs/>
          <w:color w:val="000000"/>
        </w:rPr>
        <w:t xml:space="preserve"> </w:t>
      </w:r>
      <w:r w:rsidR="004A468A">
        <w:rPr>
          <w:color w:val="000000"/>
        </w:rPr>
        <w:t>skaičių „1“.</w:t>
      </w:r>
    </w:p>
    <w:p w14:paraId="7A725599" w14:textId="77777777" w:rsidR="001954E3" w:rsidRDefault="001954E3">
      <w:pPr>
        <w:widowControl w:val="0"/>
        <w:suppressAutoHyphens/>
        <w:jc w:val="center"/>
        <w:rPr>
          <w:color w:val="000000"/>
        </w:rPr>
      </w:pPr>
    </w:p>
    <w:p w14:paraId="7A72559A" w14:textId="77777777" w:rsidR="001954E3" w:rsidRDefault="00376F3D">
      <w:pPr>
        <w:widowControl w:val="0"/>
        <w:suppressAutoHyphens/>
        <w:jc w:val="center"/>
        <w:rPr>
          <w:color w:val="000000"/>
        </w:rPr>
      </w:pPr>
    </w:p>
    <w:p w14:paraId="7A72559B" w14:textId="2E6E440D" w:rsidR="001954E3" w:rsidRDefault="004A468A">
      <w:pPr>
        <w:widowControl w:val="0"/>
        <w:tabs>
          <w:tab w:val="right" w:pos="9071"/>
        </w:tabs>
        <w:suppressAutoHyphens/>
        <w:rPr>
          <w:caps/>
          <w:color w:val="000000"/>
        </w:rPr>
      </w:pPr>
      <w:r>
        <w:rPr>
          <w:caps/>
          <w:color w:val="000000"/>
        </w:rPr>
        <w:t>Aplinkos ministras</w:t>
      </w:r>
      <w:r>
        <w:rPr>
          <w:caps/>
          <w:color w:val="000000"/>
        </w:rPr>
        <w:tab/>
        <w:t>Gediminas Kazlauskas</w:t>
      </w:r>
    </w:p>
    <w:p w14:paraId="7A72559C" w14:textId="3D502AE0" w:rsidR="001954E3" w:rsidRDefault="001954E3">
      <w:pPr>
        <w:widowControl w:val="0"/>
        <w:suppressAutoHyphens/>
        <w:ind w:firstLine="567"/>
        <w:jc w:val="both"/>
        <w:rPr>
          <w:color w:val="000000"/>
        </w:rPr>
      </w:pPr>
      <w:bookmarkStart w:id="0" w:name="_GoBack"/>
      <w:bookmarkEnd w:id="0"/>
    </w:p>
    <w:p w14:paraId="7A72559E" w14:textId="0F826FAE" w:rsidR="001954E3" w:rsidRDefault="00376F3D" w:rsidP="004A468A">
      <w:pPr>
        <w:widowControl w:val="0"/>
        <w:suppressAutoHyphens/>
        <w:jc w:val="both"/>
        <w:rPr>
          <w:color w:val="000000"/>
        </w:rPr>
      </w:pPr>
    </w:p>
    <w:sectPr w:rsidR="001954E3">
      <w:headerReference w:type="even" r:id="rId18"/>
      <w:headerReference w:type="default" r:id="rId19"/>
      <w:footerReference w:type="even" r:id="rId20"/>
      <w:footerReference w:type="default" r:id="rId21"/>
      <w:headerReference w:type="first" r:id="rId22"/>
      <w:footerReference w:type="firs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55A2" w14:textId="77777777" w:rsidR="001954E3" w:rsidRDefault="004A468A">
      <w:r>
        <w:separator/>
      </w:r>
    </w:p>
  </w:endnote>
  <w:endnote w:type="continuationSeparator" w:id="0">
    <w:p w14:paraId="7A7255A3" w14:textId="77777777" w:rsidR="001954E3" w:rsidRDefault="004A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55A6" w14:textId="77777777" w:rsidR="001954E3" w:rsidRDefault="001954E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55A7" w14:textId="77777777" w:rsidR="001954E3" w:rsidRDefault="001954E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55A9" w14:textId="77777777" w:rsidR="001954E3" w:rsidRDefault="001954E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55A0" w14:textId="77777777" w:rsidR="001954E3" w:rsidRDefault="004A468A">
      <w:r>
        <w:separator/>
      </w:r>
    </w:p>
  </w:footnote>
  <w:footnote w:type="continuationSeparator" w:id="0">
    <w:p w14:paraId="7A7255A1" w14:textId="77777777" w:rsidR="001954E3" w:rsidRDefault="004A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55A4" w14:textId="77777777" w:rsidR="001954E3" w:rsidRDefault="001954E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55A5" w14:textId="77777777" w:rsidR="001954E3" w:rsidRDefault="001954E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55A8" w14:textId="77777777" w:rsidR="001954E3" w:rsidRDefault="001954E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A8"/>
    <w:rsid w:val="001954E3"/>
    <w:rsid w:val="00376F3D"/>
    <w:rsid w:val="004A2DA8"/>
    <w:rsid w:val="004A46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2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46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A46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2D4F759B798"/>
  <Relationship Id="rId11" Type="http://schemas.openxmlformats.org/officeDocument/2006/relationships/hyperlink" TargetMode="External" Target="https://www.e-tar.lt/portal/lt/legalAct/TAR.A0C9ED4AF10F"/>
  <Relationship Id="rId12" Type="http://schemas.openxmlformats.org/officeDocument/2006/relationships/hyperlink" TargetMode="External" Target="https://www.e-tar.lt/portal/lt/legalAct/TAR.99916A8357A6"/>
  <Relationship Id="rId13" Type="http://schemas.openxmlformats.org/officeDocument/2006/relationships/hyperlink" TargetMode="External" Target="https://www.e-tar.lt/portal/lt/legalAct/TAR.1A98CE535B1C"/>
  <Relationship Id="rId14" Type="http://schemas.openxmlformats.org/officeDocument/2006/relationships/hyperlink" TargetMode="External" Target="https://www.e-tar.lt/portal/lt/legalAct/TAR.4D0DFCDD673A"/>
  <Relationship Id="rId15" Type="http://schemas.openxmlformats.org/officeDocument/2006/relationships/hyperlink" TargetMode="External" Target="https://www.e-tar.lt/portal/lt/legalAct/TAR.2510FB677ADD"/>
  <Relationship Id="rId16" Type="http://schemas.openxmlformats.org/officeDocument/2006/relationships/hyperlink" TargetMode="External" Target="https://www.e-tar.lt/portal/lt/legalAct/TAR.1DF02D007A33"/>
  <Relationship Id="rId17" Type="http://schemas.openxmlformats.org/officeDocument/2006/relationships/hyperlink" TargetMode="External" Target="https://www.e-tar.lt/portal/lt/legalAct/TAR.A8FBAAEBAF15"/>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7311</Words>
  <Characters>4168</Characters>
  <Application>Microsoft Office Word</Application>
  <DocSecurity>0</DocSecurity>
  <Lines>34</Lines>
  <Paragraphs>22</Paragraphs>
  <ScaleCrop>false</ScaleCrop>
  <Company/>
  <LinksUpToDate>false</LinksUpToDate>
  <CharactersWithSpaces>11457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2015-09-12T00:44:00Z</dcterms:created>
  <dc:creator>Rima</dc:creator>
  <lastModifiedBy>JUOSPONIENĖ Karolina</lastModifiedBy>
  <dcterms:modified xsi:type="dcterms:W3CDTF">2016-05-03T12:41:00Z</dcterms:modified>
  <revision>4</revision>
  <dc:title>I skyrius</dc:title>
</coreProperties>
</file>