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2E42" w14:textId="5AAE1949" w:rsidR="003E4D0B" w:rsidRDefault="00EB13F0">
      <w:pPr>
        <w:keepLines/>
        <w:widowControl w:val="0"/>
        <w:suppressAutoHyphens/>
        <w:jc w:val="center"/>
        <w:rPr>
          <w:b/>
          <w:bCs/>
          <w:caps/>
          <w:color w:val="000000"/>
          <w:spacing w:val="14"/>
        </w:rPr>
      </w:pPr>
      <w:r>
        <w:rPr>
          <w:b/>
          <w:bCs/>
          <w:caps/>
          <w:color w:val="000000"/>
          <w:lang w:val="en-US"/>
        </w:rPr>
        <w:pict w14:anchorId="0D142E5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caps/>
          <w:color w:val="000000"/>
        </w:rPr>
        <w:t xml:space="preserve">LIETUVOS RESPUBLIKOS </w:t>
      </w:r>
      <w:r>
        <w:rPr>
          <w:b/>
          <w:bCs/>
          <w:caps/>
          <w:color w:val="000000"/>
        </w:rPr>
        <w:br/>
      </w:r>
      <w:r>
        <w:rPr>
          <w:b/>
          <w:bCs/>
          <w:caps/>
          <w:color w:val="000000"/>
        </w:rPr>
        <w:t xml:space="preserve">VALSTYBĖS IR SAVIVALDYBIŲ TURTO PRIVATIZAVIMO ĮSTATYMO </w:t>
      </w:r>
      <w:r>
        <w:rPr>
          <w:b/>
          <w:bCs/>
          <w:caps/>
          <w:color w:val="000000"/>
        </w:rPr>
        <w:br/>
      </w:r>
      <w:r>
        <w:rPr>
          <w:b/>
          <w:bCs/>
          <w:caps/>
          <w:color w:val="000000"/>
        </w:rPr>
        <w:t xml:space="preserve">10 STRAIPSNIO PAKEITIMO </w:t>
      </w:r>
      <w:r>
        <w:rPr>
          <w:b/>
          <w:bCs/>
          <w:caps/>
          <w:color w:val="000000"/>
        </w:rPr>
        <w:br/>
      </w:r>
      <w:r>
        <w:rPr>
          <w:b/>
          <w:bCs/>
          <w:caps/>
          <w:color w:val="000000"/>
        </w:rPr>
        <w:t>ĮSTATYMAS</w:t>
      </w:r>
    </w:p>
    <w:p w14:paraId="0D142E43" w14:textId="77777777" w:rsidR="003E4D0B" w:rsidRDefault="003E4D0B">
      <w:pPr>
        <w:widowControl w:val="0"/>
        <w:suppressAutoHyphens/>
        <w:jc w:val="center"/>
        <w:rPr>
          <w:color w:val="000000"/>
        </w:rPr>
      </w:pPr>
    </w:p>
    <w:p w14:paraId="0D142E44" w14:textId="77777777" w:rsidR="003E4D0B" w:rsidRDefault="00EB13F0">
      <w:pPr>
        <w:keepLines/>
        <w:widowControl w:val="0"/>
        <w:suppressAutoHyphens/>
        <w:jc w:val="center"/>
        <w:rPr>
          <w:color w:val="000000"/>
        </w:rPr>
      </w:pPr>
      <w:r>
        <w:rPr>
          <w:color w:val="000000"/>
        </w:rPr>
        <w:t>2009 m. liepos 23 d. Nr. XI-403</w:t>
      </w:r>
    </w:p>
    <w:p w14:paraId="0D142E45" w14:textId="77777777" w:rsidR="003E4D0B" w:rsidRDefault="00EB13F0">
      <w:pPr>
        <w:keepLines/>
        <w:widowControl w:val="0"/>
        <w:suppressAutoHyphens/>
        <w:jc w:val="center"/>
        <w:rPr>
          <w:color w:val="000000"/>
        </w:rPr>
      </w:pPr>
      <w:r>
        <w:rPr>
          <w:color w:val="000000"/>
        </w:rPr>
        <w:t xml:space="preserve">Vilnius </w:t>
      </w:r>
    </w:p>
    <w:p w14:paraId="0D142E46" w14:textId="77777777" w:rsidR="003E4D0B" w:rsidRDefault="003E4D0B">
      <w:pPr>
        <w:widowControl w:val="0"/>
        <w:suppressAutoHyphens/>
        <w:jc w:val="center"/>
        <w:rPr>
          <w:color w:val="000000"/>
        </w:rPr>
      </w:pPr>
    </w:p>
    <w:p w14:paraId="0D142E47" w14:textId="77777777" w:rsidR="003E4D0B" w:rsidRDefault="00EB13F0">
      <w:pPr>
        <w:keepLines/>
        <w:widowControl w:val="0"/>
        <w:suppressAutoHyphens/>
        <w:jc w:val="center"/>
        <w:rPr>
          <w:color w:val="000000"/>
        </w:rPr>
      </w:pPr>
      <w:r>
        <w:rPr>
          <w:color w:val="000000"/>
        </w:rPr>
        <w:t>(Žin., 1997, Nr. </w:t>
      </w:r>
      <w:hyperlink r:id="rId8" w:tgtFrame="_blank" w:history="1">
        <w:r>
          <w:rPr>
            <w:color w:val="0000FF" w:themeColor="hyperlink"/>
            <w:u w:val="single"/>
          </w:rPr>
          <w:t>107-2688</w:t>
        </w:r>
      </w:hyperlink>
      <w:r>
        <w:rPr>
          <w:color w:val="000000"/>
        </w:rPr>
        <w:t>; 1999, Nr. </w:t>
      </w:r>
      <w:hyperlink r:id="rId9" w:tgtFrame="_blank" w:history="1">
        <w:r>
          <w:rPr>
            <w:color w:val="0000FF" w:themeColor="hyperlink"/>
            <w:u w:val="single"/>
          </w:rPr>
          <w:t>66-2120</w:t>
        </w:r>
      </w:hyperlink>
      <w:r>
        <w:rPr>
          <w:color w:val="000000"/>
        </w:rPr>
        <w:t>; 2000, Nr. </w:t>
      </w:r>
      <w:hyperlink r:id="rId10" w:tgtFrame="_blank" w:history="1">
        <w:r>
          <w:rPr>
            <w:color w:val="0000FF" w:themeColor="hyperlink"/>
            <w:u w:val="single"/>
          </w:rPr>
          <w:t>28-765</w:t>
        </w:r>
      </w:hyperlink>
      <w:r>
        <w:rPr>
          <w:color w:val="000000"/>
        </w:rPr>
        <w:t>; 2002, Nr. </w:t>
      </w:r>
      <w:hyperlink r:id="rId11" w:tgtFrame="_blank" w:history="1">
        <w:r>
          <w:rPr>
            <w:color w:val="0000FF" w:themeColor="hyperlink"/>
            <w:u w:val="single"/>
          </w:rPr>
          <w:t>31-1108</w:t>
        </w:r>
      </w:hyperlink>
      <w:r>
        <w:rPr>
          <w:color w:val="000000"/>
        </w:rPr>
        <w:t>; 2006, Nr</w:t>
      </w:r>
      <w:r>
        <w:rPr>
          <w:i/>
          <w:iCs/>
          <w:color w:val="000000"/>
        </w:rPr>
        <w:t>. </w:t>
      </w:r>
      <w:hyperlink r:id="rId12" w:tgtFrame="_blank" w:history="1">
        <w:r>
          <w:rPr>
            <w:color w:val="0000FF" w:themeColor="hyperlink"/>
            <w:u w:val="single"/>
          </w:rPr>
          <w:t>141-5391</w:t>
        </w:r>
      </w:hyperlink>
      <w:r>
        <w:rPr>
          <w:color w:val="000000"/>
        </w:rPr>
        <w:t>)</w:t>
      </w:r>
    </w:p>
    <w:p w14:paraId="0D142E48" w14:textId="77777777" w:rsidR="003E4D0B" w:rsidRDefault="003E4D0B">
      <w:pPr>
        <w:ind w:firstLine="567"/>
        <w:jc w:val="both"/>
      </w:pPr>
    </w:p>
    <w:p w14:paraId="0D142E49" w14:textId="77777777" w:rsidR="003E4D0B" w:rsidRDefault="00EB13F0">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10 straipsnio 12 dalies pakeitimas</w:t>
      </w:r>
    </w:p>
    <w:p w14:paraId="0D142E4A" w14:textId="77777777" w:rsidR="003E4D0B" w:rsidRDefault="00EB13F0">
      <w:pPr>
        <w:widowControl w:val="0"/>
        <w:suppressAutoHyphens/>
        <w:ind w:firstLine="567"/>
        <w:jc w:val="both"/>
        <w:rPr>
          <w:color w:val="000000"/>
        </w:rPr>
      </w:pPr>
      <w:r>
        <w:rPr>
          <w:color w:val="000000"/>
        </w:rPr>
        <w:t>Papildyti 10 straipsnio 12 d</w:t>
      </w:r>
      <w:r>
        <w:rPr>
          <w:color w:val="000000"/>
        </w:rPr>
        <w:t>alį nauju trečiu sakiniu „Privatizavimo objektas iš privatizavimo objektų sąrašo išbraukiamas, jei savivaldybės taryba yra priėmusi sprendimą dėl privatizavimo objekto, nuosavybės teise priklausančio tai savivaldybei, išbraukimo“ ir šią dalį išdėstyti taip</w:t>
      </w:r>
      <w:r>
        <w:rPr>
          <w:color w:val="000000"/>
        </w:rPr>
        <w:t>:</w:t>
      </w:r>
    </w:p>
    <w:p w14:paraId="0D142E4B" w14:textId="77777777" w:rsidR="003E4D0B" w:rsidRDefault="00EB13F0">
      <w:pPr>
        <w:widowControl w:val="0"/>
        <w:suppressAutoHyphens/>
        <w:ind w:firstLine="567"/>
        <w:jc w:val="both"/>
        <w:rPr>
          <w:color w:val="000000"/>
        </w:rPr>
      </w:pPr>
      <w:r>
        <w:rPr>
          <w:color w:val="000000"/>
        </w:rPr>
        <w:t>„</w:t>
      </w:r>
      <w:r>
        <w:rPr>
          <w:color w:val="000000"/>
        </w:rPr>
        <w:t>12</w:t>
      </w:r>
      <w:r>
        <w:rPr>
          <w:color w:val="000000"/>
        </w:rPr>
        <w:t>. Privatizavimo objektas iš Vyriausybės patvirtinto privatizavimo objektų sąrašo gali būti išbrauktas, jo privatizavimo programa gali būti sustabdyta ir (ar) pripažįstama pasibaigusia, jei įmonei Įmonių bankroto įstatymo nustatyta tvarka yra iškelta</w:t>
      </w:r>
      <w:r>
        <w:rPr>
          <w:color w:val="000000"/>
        </w:rPr>
        <w:t xml:space="preserve"> bankroto byla arba įmonė Akcinių bendrovių įstatymo nustatyta tvarka yra likviduojama, arba jei dėl stichinės ar panašios nelaimės privatizavimo objektas neišlieka ar daugiau kaip 1/3 pasikeičia jo fizinės savybės, taip pat kai šiuo objektu atlyginama pil</w:t>
      </w:r>
      <w:r>
        <w:rPr>
          <w:color w:val="000000"/>
        </w:rPr>
        <w:t>iečiams už valstybės išperkamą išlikusį nekilnojamąjį turtą vadovaujantis Kompensacijų už valstybės išperkamą nekilnojamąjį turtą dydžio, šaltinių, mokėjimo terminų bei tvarkos, taip pat valstybės</w:t>
      </w:r>
      <w:r>
        <w:rPr>
          <w:b/>
          <w:bCs/>
          <w:color w:val="000000"/>
        </w:rPr>
        <w:t xml:space="preserve"> </w:t>
      </w:r>
      <w:r>
        <w:rPr>
          <w:color w:val="000000"/>
        </w:rPr>
        <w:t xml:space="preserve">garantijų ir lengvatų, numatytų Piliečių nuosavybės teisių </w:t>
      </w:r>
      <w:r>
        <w:rPr>
          <w:color w:val="000000"/>
        </w:rPr>
        <w:t>į išlikusį nekilnojamąjį turtą atkūrimo įstatyme, įstatymu, taip pat jei bent vieną kartą šio įstatymo nustatyta tvarka buvo paskelbta objekto privatizavimo programa, tačiau per objekto privatizavimo programoje nustatytą laiką šis objektas nebuvo parduotas</w:t>
      </w:r>
      <w:r>
        <w:rPr>
          <w:color w:val="000000"/>
        </w:rPr>
        <w:t>. Privatizavimo objektas iš privatizavimo objektų sąrašo taip pat gali būti išbrauktas, jei jis yra reikalingas atitinkamai valstybės, savivaldybių ar visuomenės reikmėms tenkin</w:t>
      </w:r>
      <w:bookmarkStart w:id="0" w:name="_GoBack"/>
      <w:bookmarkEnd w:id="0"/>
      <w:r>
        <w:rPr>
          <w:color w:val="000000"/>
        </w:rPr>
        <w:t>ti. Privatizavimo objektas iš privatizavimo objektų sąrašo išbraukiamas, jei sa</w:t>
      </w:r>
      <w:r>
        <w:rPr>
          <w:color w:val="000000"/>
        </w:rPr>
        <w:t>vivaldybės taryba yra priėmusi sprendimą dėl privatizavimo objekto, nuosavybės teise priklausančio tai savivaldybei, išbraukimo.</w:t>
      </w:r>
      <w:r>
        <w:rPr>
          <w:b/>
          <w:bCs/>
          <w:color w:val="000000"/>
        </w:rPr>
        <w:t xml:space="preserve"> </w:t>
      </w:r>
      <w:r>
        <w:rPr>
          <w:color w:val="000000"/>
        </w:rPr>
        <w:t xml:space="preserve">Privatizavimo objekto privatizavimo programa pripažįstama pasibaigusia, jei akcinės bendrovės akcininkas, veikdamas </w:t>
      </w:r>
      <w:r>
        <w:rPr>
          <w:color w:val="000000"/>
        </w:rPr>
        <w:t>savarankiškai ar sutartinai su kitais asmenimis įsigijęs akcijų, sudarančių ne mažiau kaip 95 procentus balsavimo teisę suteikiančio kapitalo ir ne mažiau kaip 95 procentus visų balso teisę šios akcinės bendrovės visuotiniame akcininkų susirinkime suteikia</w:t>
      </w:r>
      <w:r>
        <w:rPr>
          <w:color w:val="000000"/>
        </w:rPr>
        <w:t>nčių akcijų, reikalauja, kad visi kiti šios akcinės bendrovės akcininkai parduotų jiems priklausančias akcijas vertybinių popierių rinką reglamentuojančių teisės aktų nustatyta tvarka.“</w:t>
      </w:r>
    </w:p>
    <w:p w14:paraId="0D142E4C" w14:textId="77777777" w:rsidR="003E4D0B" w:rsidRDefault="00EB13F0">
      <w:pPr>
        <w:widowControl w:val="0"/>
        <w:suppressAutoHyphens/>
        <w:ind w:firstLine="567"/>
        <w:jc w:val="both"/>
        <w:rPr>
          <w:color w:val="000000"/>
        </w:rPr>
      </w:pPr>
    </w:p>
    <w:p w14:paraId="0D142E4D" w14:textId="5977E1B9" w:rsidR="003E4D0B" w:rsidRDefault="00EB13F0">
      <w:pPr>
        <w:widowControl w:val="0"/>
        <w:suppressAutoHyphens/>
        <w:ind w:firstLine="567"/>
        <w:jc w:val="both"/>
        <w:rPr>
          <w:color w:val="000000"/>
        </w:rPr>
      </w:pPr>
      <w:r>
        <w:rPr>
          <w:i/>
          <w:iCs/>
          <w:color w:val="000000"/>
        </w:rPr>
        <w:t>Skelbiu šį Lietuvos Respublikos Seimo priimtą įstatymą.</w:t>
      </w:r>
    </w:p>
    <w:p w14:paraId="0D142E4E" w14:textId="77777777" w:rsidR="003E4D0B" w:rsidRDefault="003E4D0B">
      <w:pPr>
        <w:widowControl w:val="0"/>
        <w:suppressAutoHyphens/>
        <w:ind w:firstLine="567"/>
        <w:jc w:val="both"/>
        <w:rPr>
          <w:color w:val="000000"/>
        </w:rPr>
      </w:pPr>
    </w:p>
    <w:p w14:paraId="0D142E4F" w14:textId="77777777" w:rsidR="003E4D0B" w:rsidRDefault="003E4D0B">
      <w:pPr>
        <w:widowControl w:val="0"/>
        <w:tabs>
          <w:tab w:val="right" w:pos="9071"/>
        </w:tabs>
        <w:suppressAutoHyphens/>
        <w:rPr>
          <w:caps/>
          <w:color w:val="000000"/>
        </w:rPr>
      </w:pPr>
    </w:p>
    <w:p w14:paraId="0091C343" w14:textId="77777777" w:rsidR="00EB13F0" w:rsidRDefault="00EB13F0">
      <w:pPr>
        <w:widowControl w:val="0"/>
        <w:tabs>
          <w:tab w:val="right" w:pos="9071"/>
        </w:tabs>
        <w:suppressAutoHyphens/>
        <w:rPr>
          <w:caps/>
          <w:color w:val="000000"/>
        </w:rPr>
      </w:pPr>
    </w:p>
    <w:p w14:paraId="0D142E50" w14:textId="77777777" w:rsidR="003E4D0B" w:rsidRDefault="00EB13F0">
      <w:pPr>
        <w:widowControl w:val="0"/>
        <w:tabs>
          <w:tab w:val="right" w:pos="9071"/>
        </w:tabs>
        <w:suppressAutoHyphens/>
        <w:rPr>
          <w:caps/>
          <w:color w:val="000000"/>
        </w:rPr>
      </w:pPr>
      <w:r>
        <w:rPr>
          <w:caps/>
          <w:color w:val="000000"/>
        </w:rPr>
        <w:t>RES</w:t>
      </w:r>
      <w:r>
        <w:rPr>
          <w:caps/>
          <w:color w:val="000000"/>
        </w:rPr>
        <w:t>PUBLIKOS PREZIDENTĖ</w:t>
      </w:r>
      <w:r>
        <w:rPr>
          <w:caps/>
          <w:color w:val="000000"/>
        </w:rPr>
        <w:tab/>
        <w:t>DALIA GRYBAUSKAITĖ</w:t>
      </w:r>
    </w:p>
    <w:p w14:paraId="0D142E51" w14:textId="640CE2CE" w:rsidR="003E4D0B" w:rsidRDefault="003E4D0B"/>
    <w:p w14:paraId="0D142E53" w14:textId="7C9BA801" w:rsidR="003E4D0B" w:rsidRDefault="00EB13F0"/>
    <w:sectPr w:rsidR="003E4D0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FF"/>
    <w:rsid w:val="003E4D0B"/>
    <w:rsid w:val="00C513FF"/>
    <w:rsid w:val="00EB13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4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13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1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D7EAC7FFF4D"/>
  <Relationship Id="rId11" Type="http://schemas.openxmlformats.org/officeDocument/2006/relationships/hyperlink" TargetMode="External" Target="https://www.e-tar.lt/portal/lt/legalAct/TAR.19D76435B8FF"/>
  <Relationship Id="rId12" Type="http://schemas.openxmlformats.org/officeDocument/2006/relationships/hyperlink" TargetMode="External" Target="https://www.e-tar.lt/portal/lt/legalAct/TAR.7C1DFD74EC9C"/>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055451E838B"/>
  <Relationship Id="rId9" Type="http://schemas.openxmlformats.org/officeDocument/2006/relationships/hyperlink" TargetMode="External" Target="https://www.e-tar.lt/portal/lt/legalAct/TAR.D05F4E4E9E1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77"/>
    <w:rsid w:val="006D1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F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F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1959</Words>
  <Characters>1117</Characters>
  <Application>Microsoft Office Word</Application>
  <DocSecurity>0</DocSecurity>
  <Lines>9</Lines>
  <Paragraphs>6</Paragraphs>
  <ScaleCrop>false</ScaleCrop>
  <Company/>
  <LinksUpToDate>false</LinksUpToDate>
  <CharactersWithSpaces>3070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2015-06-21T06:43:00Z</dcterms:created>
  <dc:creator>Rima</dc:creator>
  <lastModifiedBy>TRAPINSKIENĖ Aušrinė</lastModifiedBy>
  <dcterms:modified xsi:type="dcterms:W3CDTF">2017-02-07T13:32:00Z</dcterms:modified>
  <revision>3</revision>
  <dc:title>LIETUVOS RESPUBLIKOS VALSTYBĖS IR SAVIVALDYBIŲ TURTO PRIVATIZAVIMO ĮSTATYMO 10 STRAIPSNIO PAKEITIMO ĮSTATYMAS</dc:title>
</coreProperties>
</file>