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DARBO KODEKSO 101, 146 IR 214 STRAIPSNIŲ PAKEITIMO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color w:val="000000"/>
        </w:rPr>
      </w:pPr>
    </w:p>
    <w:p>
      <w:pPr>
        <w:keepLines/>
        <w:widowControl w:val="0"/>
        <w:suppressAutoHyphens/>
        <w:jc w:val="center"/>
        <w:rPr>
          <w:color w:val="000000"/>
        </w:rPr>
      </w:pPr>
      <w:r>
        <w:rPr>
          <w:color w:val="000000"/>
        </w:rPr>
        <w:t>2011 m. balandžio 19 d. Nr. XI-1332</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2002, Nr. </w:t>
      </w:r>
      <w:fldSimple w:instr="HYPERLINK https://www.e-tar.lt/portal/lt/legalAct/TAR.31185A622C9F \t _blank">
        <w:r>
          <w:rPr>
            <w:color w:val="0000FF" w:themeColor="hyperlink"/>
            <w:u w:val="single"/>
          </w:rPr>
          <w:t>64-2569</w:t>
        </w:r>
      </w:fldSimple>
      <w:r>
        <w:rPr>
          <w:color w:val="000000"/>
        </w:rPr>
        <w:t xml:space="preserve">; 2004, Nr. </w:t>
      </w:r>
      <w:fldSimple w:instr="HYPERLINK https://www.e-tar.lt/portal/lt/legalAct/TAR.B353EA217F10 \t _blank">
        <w:r>
          <w:rPr>
            <w:color w:val="0000FF" w:themeColor="hyperlink"/>
            <w:u w:val="single"/>
          </w:rPr>
          <w:t>103-3756</w:t>
        </w:r>
      </w:fldSimple>
      <w:r>
        <w:rPr>
          <w:color w:val="000000"/>
        </w:rPr>
        <w:t xml:space="preserve">; 2005, Nr. </w:t>
      </w:r>
      <w:fldSimple w:instr="HYPERLINK https://www.e-tar.lt/portal/lt/legalAct/TAR.0F140EFAE7B5 \t _blank">
        <w:r>
          <w:rPr>
            <w:color w:val="0000FF" w:themeColor="hyperlink"/>
            <w:u w:val="single"/>
          </w:rPr>
          <w:t>67-2400</w:t>
        </w:r>
      </w:fldSimple>
      <w:r>
        <w:rPr>
          <w:color w:val="000000"/>
        </w:rPr>
        <w:t xml:space="preserve">, Nr. </w:t>
      </w:r>
      <w:fldSimple w:instr="HYPERLINK https://www.e-tar.lt/portal/lt/legalAct/TAR.18E9466BF6D3 \t _blank">
        <w:r>
          <w:rPr>
            <w:color w:val="0000FF" w:themeColor="hyperlink"/>
            <w:u w:val="single"/>
          </w:rPr>
          <w:t>85-3138</w:t>
        </w:r>
      </w:fldSimple>
      <w:r>
        <w:rPr>
          <w:color w:val="000000"/>
        </w:rPr>
        <w:t xml:space="preserve">; 2006, Nr. </w:t>
      </w:r>
      <w:fldSimple w:instr="HYPERLINK https://www.e-tar.lt/portal/lt/legalAct/TAR.E3759D08AA75 \t _blank">
        <w:r>
          <w:rPr>
            <w:color w:val="0000FF" w:themeColor="hyperlink"/>
            <w:u w:val="single"/>
          </w:rPr>
          <w:t>82-3258</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101 straipsnio 2 dalies pakeitimas</w:t>
      </w:r>
    </w:p>
    <w:p>
      <w:pPr>
        <w:widowControl w:val="0"/>
        <w:suppressAutoHyphens/>
        <w:ind w:firstLine="567"/>
        <w:jc w:val="both"/>
        <w:rPr>
          <w:color w:val="000000"/>
        </w:rPr>
      </w:pPr>
      <w:r>
        <w:rPr>
          <w:color w:val="000000"/>
        </w:rPr>
        <w:t>Pakeisti 101 straipsnio 2 dalį ir ją išdėstyti taip:</w:t>
      </w:r>
    </w:p>
    <w:p>
      <w:pPr>
        <w:widowControl w:val="0"/>
        <w:suppressAutoHyphens/>
        <w:ind w:firstLine="567"/>
        <w:jc w:val="both"/>
        <w:rPr>
          <w:color w:val="000000"/>
        </w:rPr>
      </w:pPr>
      <w:r>
        <w:rPr>
          <w:color w:val="000000"/>
        </w:rPr>
        <w:t>„</w:t>
      </w:r>
      <w:r>
        <w:rPr>
          <w:color w:val="000000"/>
        </w:rPr>
        <w:t>2</w:t>
      </w:r>
      <w:r>
        <w:rPr>
          <w:color w:val="000000"/>
        </w:rPr>
        <w:t>. Konkursinių pareigų sąrašą ir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w:t>
      </w:r>
      <w:r>
        <w:rPr>
          <w:b/>
          <w:bCs/>
          <w:color w:val="000000"/>
        </w:rPr>
        <w:t xml:space="preserve"> </w:t>
      </w:r>
      <w:r>
        <w:rPr>
          <w:color w:val="000000"/>
        </w:rPr>
        <w:t>tvarką nustato Vyriausybė, išskyrus įstaigas, kuriose konkursines pareigas ir konkursų tvarką nustato specialūs įstatymai. Kitose darbovietėse konkursinių pareigų sąrašus ir konkursų nuostatus tvirtina darbdavys arba jo įgaliotas asmuo, atsižvelgdamas į darbuotojų atstovų nuomonę.“</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146 straipsnio 3 dalies pakeitimas</w:t>
      </w:r>
    </w:p>
    <w:p>
      <w:pPr>
        <w:widowControl w:val="0"/>
        <w:suppressAutoHyphens/>
        <w:ind w:firstLine="567"/>
        <w:jc w:val="both"/>
        <w:rPr>
          <w:color w:val="000000"/>
        </w:rPr>
      </w:pPr>
      <w:r>
        <w:rPr>
          <w:color w:val="000000"/>
        </w:rPr>
        <w:t>Pakeisti 146 straipsnio 3 dalį ir ją išdėstyti taip:</w:t>
      </w:r>
    </w:p>
    <w:p>
      <w:pPr>
        <w:widowControl w:val="0"/>
        <w:suppressAutoHyphens/>
        <w:ind w:firstLine="567"/>
        <w:jc w:val="both"/>
        <w:rPr>
          <w:color w:val="000000"/>
        </w:rPr>
      </w:pPr>
      <w:r>
        <w:rPr>
          <w:color w:val="000000"/>
        </w:rPr>
        <w:t>„</w:t>
      </w:r>
      <w:r>
        <w:rPr>
          <w:color w:val="000000"/>
        </w:rPr>
        <w:t>3</w:t>
      </w:r>
      <w:r>
        <w:rPr>
          <w:color w:val="000000"/>
        </w:rPr>
        <w:t>. Darbas ne viso darbo laiko sąlygomis dirbantiems darbuotojams nesukelia jokių apribojimų nustatant kasmetinių atostogų trukmę, apskaičiuojant darbo stažą, skiriant į aukštesnes pareigas, keliant kvalifikaciją, neapriboja kitų darbuotojo darbo teisių, palyginti su darbuotojais, kurie dirba tokį patį ar lygiavertį darbą viso darbo laiko sąlygomis,</w:t>
      </w:r>
      <w:r>
        <w:rPr>
          <w:b/>
          <w:bCs/>
          <w:color w:val="000000"/>
        </w:rPr>
        <w:t xml:space="preserve"> </w:t>
      </w:r>
      <w:r>
        <w:rPr>
          <w:color w:val="000000"/>
        </w:rPr>
        <w:t>atsižvelgiant į darbo stažą, kvalifikaciją ir kitas aplinkybes. Darbas apmokamas proporcingai dirbtam laikui arba atliktam darbui.“</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214 straipsnio pakeitimas</w:t>
      </w:r>
    </w:p>
    <w:p>
      <w:pPr>
        <w:widowControl w:val="0"/>
        <w:suppressAutoHyphens/>
        <w:ind w:firstLine="567"/>
        <w:jc w:val="both"/>
        <w:rPr>
          <w:color w:val="000000"/>
        </w:rPr>
      </w:pPr>
      <w:r>
        <w:rPr>
          <w:color w:val="000000"/>
        </w:rPr>
        <w:t>Pakeisti 214 straipsnį ir jį išdėstyti taip:</w:t>
      </w:r>
    </w:p>
    <w:p>
      <w:pPr>
        <w:ind w:firstLine="567"/>
        <w:jc w:val="both"/>
      </w:pPr>
    </w:p>
    <w:p>
      <w:pPr>
        <w:keepLines/>
        <w:widowControl w:val="0"/>
        <w:suppressAutoHyphens/>
        <w:ind w:firstLine="567"/>
        <w:jc w:val="both"/>
        <w:rPr>
          <w:b/>
          <w:bCs/>
          <w:color w:val="000000"/>
        </w:rPr>
      </w:pPr>
      <w:r>
        <w:rPr>
          <w:color w:val="000000"/>
        </w:rPr>
        <w:t>„</w:t>
      </w:r>
      <w:r>
        <w:rPr>
          <w:b/>
          <w:bCs/>
          <w:color w:val="000000"/>
        </w:rPr>
        <w:t>214</w:t>
      </w:r>
      <w:r>
        <w:rPr>
          <w:b/>
          <w:bCs/>
          <w:color w:val="000000"/>
        </w:rPr>
        <w:t xml:space="preserve"> straipsnis. </w:t>
      </w:r>
      <w:r>
        <w:rPr>
          <w:b/>
          <w:bCs/>
          <w:color w:val="000000"/>
        </w:rPr>
        <w:t>Papildomos lengvatos asmenims, auginantiems vaikus</w:t>
      </w:r>
    </w:p>
    <w:p>
      <w:pPr>
        <w:widowControl w:val="0"/>
        <w:suppressAutoHyphens/>
        <w:ind w:firstLine="567"/>
        <w:jc w:val="both"/>
        <w:rPr>
          <w:color w:val="000000"/>
        </w:rPr>
      </w:pPr>
      <w:r>
        <w:rPr>
          <w:color w:val="000000"/>
        </w:rPr>
        <w:t>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atitinkamai sutrumpinamas darbo laikas keturiomis valandomis per savaitę), mokant darbuotojui jo vidutinį darbo užmokestį. Darbuotojų, dirbančių ilgesnėmis negu aštuonios darbo valandos pamainomis,</w:t>
      </w:r>
      <w:r>
        <w:rPr>
          <w:b/>
          <w:bCs/>
          <w:color w:val="000000"/>
        </w:rPr>
        <w:t xml:space="preserve"> </w:t>
      </w:r>
      <w:r>
        <w:rPr>
          <w:color w:val="000000"/>
        </w:rPr>
        <w:t>prašymu šis papildomas poilsio laikas gali būti sumuojamas kas trys mėnesiai.“</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Šio įstatymo 1 straipsnis įsigalioja 2011 m. birželio 1 d.</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Pasiūlymas Lietuvos Respublikos Vyriausybei</w:t>
      </w:r>
    </w:p>
    <w:p>
      <w:pPr>
        <w:widowControl w:val="0"/>
        <w:suppressAutoHyphens/>
        <w:ind w:firstLine="567"/>
        <w:jc w:val="both"/>
        <w:rPr>
          <w:color w:val="000000"/>
        </w:rPr>
      </w:pPr>
      <w:r>
        <w:rPr>
          <w:color w:val="000000"/>
        </w:rPr>
        <w:t>Lietuvos Respublikos Vyriausybė iki 2011 m. birželio 1 d. parengia ir patvirtinta teisės aktus, būtinus šiam įstatymui įgyvendinti.</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jc w:val="center"/>
      </w:pPr>
      <w: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1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2312</Characters>
  <Application>Microsoft Office Word</Application>
  <DocSecurity>4</DocSecurity>
  <Lines>51</Lines>
  <Paragraphs>26</Paragraphs>
  <ScaleCrop>false</ScaleCrop>
  <Company/>
  <LinksUpToDate>false</LinksUpToDate>
  <CharactersWithSpaces>2631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2015-09-14T03:56:00Z</dcterms:created>
  <dc:creator>Rima</dc:creator>
  <lastModifiedBy>Adlib User</lastModifiedBy>
  <dcterms:modified xsi:type="dcterms:W3CDTF">2015-09-14T03:56:00Z</dcterms:modified>
  <revision>2</revision>
  <dc:title>LIETUVOS RESPUBLIKOS DARBO KODEKSO 101, 146 IR 214 STRAIPSNIŲ PAKEITIMO ĮSTATYMAS</dc:title>
</coreProperties>
</file>