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SEIMO RINKIMŲ ĮSTATYMO 67</w:t>
      </w:r>
      <w:r>
        <w:rPr>
          <w:b/>
          <w:bCs/>
          <w:caps/>
          <w:color w:val="000000"/>
          <w:vertAlign w:val="superscript"/>
        </w:rPr>
        <w:t>1</w:t>
      </w:r>
      <w:r>
        <w:rPr>
          <w:b/>
          <w:bCs/>
          <w:caps/>
          <w:color w:val="000000"/>
        </w:rPr>
        <w:t xml:space="preserve"> STRAIPSNIO PAKEITIMO ĮSTATYMAS</w:t>
      </w:r>
    </w:p>
    <w:p>
      <w:pPr>
        <w:keepLines/>
        <w:widowControl w:val="0"/>
        <w:suppressAutoHyphens/>
        <w:jc w:val="center"/>
        <w:rPr>
          <w:color w:val="000000"/>
        </w:rPr>
      </w:pPr>
    </w:p>
    <w:p>
      <w:pPr>
        <w:keepLines/>
        <w:widowControl w:val="0"/>
        <w:suppressAutoHyphens/>
        <w:jc w:val="center"/>
        <w:rPr>
          <w:color w:val="000000"/>
        </w:rPr>
      </w:pPr>
      <w:r>
        <w:rPr>
          <w:color w:val="000000"/>
        </w:rPr>
        <w:t>2010 m. gruodžio 14 d. Nr. XI-1226</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1992, Nr. </w:t>
      </w:r>
      <w:fldSimple w:instr="HYPERLINK https://www.e-tar.lt/portal/lt/legalAct/TAR.06267D86738E \t _blank">
        <w:r>
          <w:rPr>
            <w:color w:val="0000FF" w:themeColor="hyperlink"/>
            <w:u w:val="single"/>
          </w:rPr>
          <w:t>22-635</w:t>
        </w:r>
      </w:fldSimple>
      <w:r>
        <w:rPr>
          <w:color w:val="000000"/>
        </w:rPr>
        <w:t xml:space="preserve">; 1996, Nr. </w:t>
      </w:r>
      <w:fldSimple w:instr="HYPERLINK https://www.e-tar.lt/portal/lt/legalAct/TAR.BA6529FC9F3E \t _blank">
        <w:r>
          <w:rPr>
            <w:color w:val="0000FF" w:themeColor="hyperlink"/>
            <w:u w:val="single"/>
          </w:rPr>
          <w:t>62-1467</w:t>
        </w:r>
      </w:fldSimple>
      <w:r>
        <w:rPr>
          <w:color w:val="000000"/>
        </w:rPr>
        <w:t xml:space="preserve">; 2000, Nr. </w:t>
      </w:r>
      <w:fldSimple w:instr="HYPERLINK https://www.e-tar.lt/portal/lt/legalAct/TAR.4ABCF67D0AD9 \t _blank">
        <w:r>
          <w:rPr>
            <w:color w:val="0000FF" w:themeColor="hyperlink"/>
            <w:u w:val="single"/>
          </w:rPr>
          <w:t>59-1760</w:t>
        </w:r>
      </w:fldSimple>
      <w:r>
        <w:rPr>
          <w:color w:val="000000"/>
        </w:rPr>
        <w:t xml:space="preserve">; 2005, Nr. </w:t>
      </w:r>
      <w:fldSimple w:instr="HYPERLINK https://www.e-tar.lt/portal/lt/legalAct/TAR.F515B9DC993E \t _blank">
        <w:r>
          <w:rPr>
            <w:color w:val="0000FF" w:themeColor="hyperlink"/>
            <w:u w:val="single"/>
          </w:rPr>
          <w:t>143-5171</w:t>
        </w:r>
      </w:fldSimple>
      <w:r>
        <w:rPr>
          <w:color w:val="000000"/>
        </w:rPr>
        <w:t xml:space="preserve">; 2008, Nr. </w:t>
      </w:r>
      <w:fldSimple w:instr="HYPERLINK https://www.e-tar.lt/portal/lt/legalAct/TAR.461CF5CFDED9 \t _blank">
        <w:r>
          <w:rPr>
            <w:color w:val="0000FF" w:themeColor="hyperlink"/>
            <w:u w:val="single"/>
          </w:rPr>
          <w:t>50-1839</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67</w:t>
      </w:r>
      <w:r>
        <w:rPr>
          <w:b/>
          <w:bCs/>
          <w:color w:val="000000"/>
          <w:vertAlign w:val="superscript"/>
        </w:rPr>
        <w:t>1</w:t>
      </w:r>
      <w:r>
        <w:rPr>
          <w:b/>
          <w:bCs/>
          <w:color w:val="000000"/>
        </w:rPr>
        <w:t xml:space="preserve"> straipsnio 2 dalies pakeitimas</w:t>
      </w:r>
    </w:p>
    <w:p>
      <w:pPr>
        <w:widowControl w:val="0"/>
        <w:suppressAutoHyphens/>
        <w:ind w:firstLine="567"/>
        <w:jc w:val="both"/>
        <w:rPr>
          <w:color w:val="000000"/>
        </w:rPr>
      </w:pPr>
      <w:r>
        <w:rPr>
          <w:color w:val="000000"/>
        </w:rPr>
        <w:t>Pakeisti 67</w:t>
      </w:r>
      <w:r>
        <w:rPr>
          <w:color w:val="000000"/>
          <w:vertAlign w:val="superscript"/>
        </w:rPr>
        <w:t>1</w:t>
      </w:r>
      <w:r>
        <w:rPr>
          <w:color w:val="000000"/>
        </w:rPr>
        <w:t xml:space="preserve"> straipsnio 2 dalį ir ją išdėstyti taip:</w:t>
      </w:r>
    </w:p>
    <w:p>
      <w:pPr>
        <w:widowControl w:val="0"/>
        <w:suppressAutoHyphens/>
        <w:ind w:firstLine="567"/>
        <w:jc w:val="both"/>
        <w:rPr>
          <w:color w:val="000000"/>
        </w:rPr>
      </w:pPr>
      <w:r>
        <w:rPr>
          <w:color w:val="000000"/>
        </w:rPr>
        <w:t>„</w:t>
      </w:r>
      <w:r>
        <w:rPr>
          <w:color w:val="000000"/>
        </w:rPr>
        <w:t>2</w:t>
      </w:r>
      <w:r>
        <w:rPr>
          <w:color w:val="000000"/>
        </w:rPr>
        <w:t>. Balsuoti iš anksto gali rinkėjai, kurie rinkimų dieną negali atvykti balsuoti į rinkimų apylinkę. Rinkėjų balsavimą iš anksto organizuoja apygardos rinkimų komisija. Balsavimas iš anksto turi vykti nuo 8 iki 20 valandos paskutinį trečiadienį ir ketvirtadienį iki rinkimų dienos iš anksto parengtose ir balsavimui tinkamose patalpose, esančiose pastate, kuriame yra savivaldybės, kurios teritorijoje yra rinkimų apygarda, mero (administracijos direktoriaus) darbo vieta. Jeigu į rinkimų apygardą įeina kelių savivaldybių teritorijos, balsavimas iš anksto organizuojamas visose šiose savivaldybėse. Rinkimų biuleteniams ir balsavimo vokams išduoti ir priimti balsuojant iš anksto apygardos rinkimų komisijos pirmininkas paskiria ne mažiau kaip du apygardos rinkimų komisijos ar apylinkių rinkimų komisijų narius, kurie negali būti pasiūlyti tos pačios politinės partijos. Balsavimą iš anksto prižiūri apygardos rinkimų komisijos pirmininkas ar jo pavedimu apygardos rinkimų komisijos narys.“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1255</Characters>
  <Application>Microsoft Office Word</Application>
  <DocSecurity>4</DocSecurity>
  <Lines>29</Lines>
  <Paragraphs>11</Paragraphs>
  <ScaleCrop>false</ScaleCrop>
  <Company/>
  <LinksUpToDate>false</LinksUpToDate>
  <CharactersWithSpaces>1434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2015-08-10T19:11:00Z</dcterms:created>
  <dc:creator>Rima</dc:creator>
  <lastModifiedBy>Adlib User</lastModifiedBy>
  <dcterms:modified xsi:type="dcterms:W3CDTF">2015-08-10T19:11:00Z</dcterms:modified>
  <revision>2</revision>
  <dc:title>LIETUVOS RESPUBLIKOS SEIMO RINKIMŲ ĮSTATYMO 671 STRAIPSNIO PAKEITIMO ĮSTATYMAS</dc:title>
</coreProperties>
</file>