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5BCBB5" w14:textId="77777777" w:rsidR="00B74390" w:rsidRDefault="002F3981">
      <w:pPr>
        <w:jc w:val="center"/>
        <w:rPr>
          <w:b/>
          <w:color w:val="000000"/>
        </w:rPr>
      </w:pPr>
      <w:r>
        <w:rPr>
          <w:b/>
          <w:color w:val="000000"/>
          <w:lang w:eastAsia="lt-LT"/>
        </w:rPr>
        <w:pict w14:anchorId="015BCBCA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3" w:shapeid="_x0000_s1027"/>
        </w:pict>
      </w:r>
      <w:r>
        <w:rPr>
          <w:b/>
          <w:color w:val="000000"/>
        </w:rPr>
        <w:t>LIETUVOS RESPUBLIKOS KULTŪROS MINISTRO</w:t>
      </w:r>
    </w:p>
    <w:p w14:paraId="015BCBB6" w14:textId="77777777" w:rsidR="00B74390" w:rsidRDefault="00B74390">
      <w:pPr>
        <w:jc w:val="center"/>
        <w:rPr>
          <w:color w:val="000000"/>
        </w:rPr>
      </w:pPr>
    </w:p>
    <w:p w14:paraId="015BCBB7" w14:textId="77777777" w:rsidR="00B74390" w:rsidRDefault="002F3981">
      <w:pPr>
        <w:jc w:val="center"/>
        <w:rPr>
          <w:b/>
          <w:color w:val="000000"/>
        </w:rPr>
      </w:pPr>
      <w:r>
        <w:rPr>
          <w:b/>
          <w:color w:val="000000"/>
        </w:rPr>
        <w:t>Į S A K Y M A S</w:t>
      </w:r>
    </w:p>
    <w:p w14:paraId="015BCBB8" w14:textId="0B52E613" w:rsidR="00B74390" w:rsidRDefault="002F3981">
      <w:pPr>
        <w:jc w:val="center"/>
        <w:rPr>
          <w:b/>
          <w:color w:val="000000"/>
        </w:rPr>
      </w:pPr>
      <w:r>
        <w:rPr>
          <w:b/>
          <w:color w:val="000000"/>
        </w:rPr>
        <w:t>DĖL NEKILNOJAMŲJŲ KULTŪROS VERTYBIŲ PRIPAŽINIMO SAUGOMOMIS</w:t>
      </w:r>
    </w:p>
    <w:p w14:paraId="015BCBB9" w14:textId="77777777" w:rsidR="00B74390" w:rsidRDefault="00B74390">
      <w:pPr>
        <w:jc w:val="center"/>
        <w:rPr>
          <w:color w:val="000000"/>
        </w:rPr>
      </w:pPr>
    </w:p>
    <w:p w14:paraId="015BCBBA" w14:textId="77777777" w:rsidR="00B74390" w:rsidRDefault="002F3981">
      <w:pPr>
        <w:jc w:val="center"/>
        <w:rPr>
          <w:color w:val="000000"/>
        </w:rPr>
      </w:pPr>
      <w:r>
        <w:rPr>
          <w:color w:val="000000"/>
        </w:rPr>
        <w:t>2005 m. balandžio 29 d. Nr. ĮV-190</w:t>
      </w:r>
    </w:p>
    <w:p w14:paraId="015BCBBB" w14:textId="77777777" w:rsidR="00B74390" w:rsidRDefault="002F3981">
      <w:pPr>
        <w:jc w:val="center"/>
        <w:rPr>
          <w:color w:val="000000"/>
        </w:rPr>
      </w:pPr>
      <w:r>
        <w:rPr>
          <w:color w:val="000000"/>
        </w:rPr>
        <w:t>Vilnius</w:t>
      </w:r>
    </w:p>
    <w:p w14:paraId="015BCBBC" w14:textId="77777777" w:rsidR="00B74390" w:rsidRDefault="00B74390">
      <w:pPr>
        <w:ind w:firstLine="709"/>
        <w:jc w:val="both"/>
        <w:rPr>
          <w:color w:val="000000"/>
        </w:rPr>
      </w:pPr>
    </w:p>
    <w:p w14:paraId="015BCBBD" w14:textId="77777777" w:rsidR="00B74390" w:rsidRDefault="002F3981">
      <w:pPr>
        <w:ind w:firstLine="709"/>
        <w:jc w:val="both"/>
        <w:rPr>
          <w:color w:val="000000"/>
        </w:rPr>
      </w:pPr>
      <w:r>
        <w:rPr>
          <w:color w:val="000000"/>
        </w:rPr>
        <w:t>Vadovaudamasis Lietuvos Respublikos nekilnojamųjų kultūros ve</w:t>
      </w:r>
      <w:r>
        <w:rPr>
          <w:color w:val="000000"/>
        </w:rPr>
        <w:t xml:space="preserve">rtybių apsaugos įstatymo pakeitimo įstatymo (Žin., 2004, Nr. </w:t>
      </w:r>
      <w:hyperlink r:id="rId10" w:tgtFrame="_blank" w:history="1">
        <w:r>
          <w:rPr>
            <w:color w:val="0000FF" w:themeColor="hyperlink"/>
            <w:u w:val="single"/>
          </w:rPr>
          <w:t>153-5571</w:t>
        </w:r>
      </w:hyperlink>
      <w:r>
        <w:rPr>
          <w:color w:val="000000"/>
        </w:rPr>
        <w:t>) 3 straipsnio 2 dalimi ir Lietuvos Respublikos nekilnojamojo kultūros paveldo apsaugos įstatymo (Žin., 1995</w:t>
      </w:r>
      <w:r>
        <w:rPr>
          <w:color w:val="000000"/>
        </w:rPr>
        <w:t xml:space="preserve">, Nr. </w:t>
      </w:r>
      <w:hyperlink r:id="rId11" w:tgtFrame="_blank" w:history="1">
        <w:r>
          <w:rPr>
            <w:color w:val="0000FF" w:themeColor="hyperlink"/>
            <w:u w:val="single"/>
          </w:rPr>
          <w:t>3-37</w:t>
        </w:r>
      </w:hyperlink>
      <w:r>
        <w:rPr>
          <w:color w:val="000000"/>
        </w:rPr>
        <w:t xml:space="preserve">; 2004, Nr. </w:t>
      </w:r>
      <w:hyperlink r:id="rId12" w:tgtFrame="_blank" w:history="1">
        <w:r>
          <w:rPr>
            <w:color w:val="0000FF" w:themeColor="hyperlink"/>
            <w:u w:val="single"/>
          </w:rPr>
          <w:t>153-5571</w:t>
        </w:r>
      </w:hyperlink>
      <w:r>
        <w:rPr>
          <w:color w:val="000000"/>
        </w:rPr>
        <w:t>) 10 straipsnio 4 ir 6 dalimis:</w:t>
      </w:r>
    </w:p>
    <w:p w14:paraId="015BCBBE" w14:textId="77777777" w:rsidR="00B74390" w:rsidRDefault="002F3981">
      <w:pPr>
        <w:ind w:firstLine="709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 xml:space="preserve">. </w:t>
      </w:r>
      <w:r>
        <w:rPr>
          <w:color w:val="000000"/>
          <w:spacing w:val="60"/>
        </w:rPr>
        <w:t>Pripažįstu</w:t>
      </w:r>
      <w:r>
        <w:rPr>
          <w:color w:val="000000"/>
        </w:rPr>
        <w:t xml:space="preserve"> saugomomis nekilno</w:t>
      </w:r>
      <w:r>
        <w:rPr>
          <w:color w:val="000000"/>
        </w:rPr>
        <w:t xml:space="preserve">jamąsias kultūros vertybes, įregistruotas Kultūros vertybių registre Kultūros vertybių apsaugos departamento prie Kultūros ministerijos direktoriaus įsakymais nuo </w:t>
      </w:r>
      <w:smartTag w:uri="urn:schemas-microsoft-com:office:smarttags" w:element="metricconverter">
        <w:smartTagPr>
          <w:attr w:name="ProductID" w:val="1995 m"/>
        </w:smartTagPr>
        <w:r>
          <w:rPr>
            <w:color w:val="000000"/>
          </w:rPr>
          <w:t>1995 m</w:t>
        </w:r>
      </w:smartTag>
      <w:r>
        <w:rPr>
          <w:color w:val="000000"/>
        </w:rPr>
        <w:t xml:space="preserve">. birželio 12 d. iki </w:t>
      </w:r>
      <w:smartTag w:uri="urn:schemas-microsoft-com:office:smarttags" w:element="metricconverter">
        <w:smartTagPr>
          <w:attr w:name="ProductID" w:val="2005 m"/>
        </w:smartTagPr>
        <w:r>
          <w:rPr>
            <w:color w:val="000000"/>
          </w:rPr>
          <w:t>2005 m</w:t>
        </w:r>
      </w:smartTag>
      <w:r>
        <w:rPr>
          <w:color w:val="000000"/>
        </w:rPr>
        <w:t>. balandžio 19 d. bei paskelbtais „Valstybės žiniose“ nuo jų</w:t>
      </w:r>
      <w:r>
        <w:rPr>
          <w:color w:val="000000"/>
        </w:rPr>
        <w:t xml:space="preserve"> įregistravimo dienos šiais kodais, ir </w:t>
      </w:r>
      <w:r>
        <w:rPr>
          <w:color w:val="000000"/>
          <w:spacing w:val="60"/>
        </w:rPr>
        <w:t>nustatau</w:t>
      </w:r>
      <w:r>
        <w:rPr>
          <w:color w:val="000000"/>
        </w:rPr>
        <w:t xml:space="preserve"> šių vertybių apsaugos tikslus:</w:t>
      </w:r>
    </w:p>
    <w:p w14:paraId="015BCBBF" w14:textId="77777777" w:rsidR="00B74390" w:rsidRDefault="002F3981">
      <w:pPr>
        <w:ind w:firstLine="709"/>
        <w:jc w:val="both"/>
        <w:rPr>
          <w:color w:val="000000"/>
        </w:rPr>
      </w:pPr>
      <w:r>
        <w:rPr>
          <w:color w:val="000000"/>
        </w:rPr>
        <w:t>1.1</w:t>
      </w:r>
      <w:r>
        <w:rPr>
          <w:color w:val="000000"/>
        </w:rPr>
        <w:t xml:space="preserve">. saugoti moksliniam </w:t>
      </w:r>
      <w:bookmarkStart w:id="0" w:name="_GoBack"/>
      <w:bookmarkEnd w:id="0"/>
      <w:r>
        <w:rPr>
          <w:color w:val="000000"/>
        </w:rPr>
        <w:t>pažinimui: A1-A5, A25-A35, A39-A53, A55-A65, A76-A77, A88, A92, A95-A96, A98-A149, A153, A176-A180, A194, A203, A211, A228, A233, A238, A242, A253-A255</w:t>
      </w:r>
      <w:r>
        <w:rPr>
          <w:color w:val="000000"/>
        </w:rPr>
        <w:t>, A257, A259, A264, A267, A278, A286-A288, A327, A329-A330, A334-A335, A339-A341, A343-A345, A348, A351, A368, A371, A385-A391, A393-A397, A399, A401, A404, A406, A408, A410-A411, A414-A416, A418-A419, A421, A423, A425, A427, A432-A435, A439, A442, A444-A4</w:t>
      </w:r>
      <w:r>
        <w:rPr>
          <w:color w:val="000000"/>
        </w:rPr>
        <w:t>45, A449, A451-A453, A455-A460, A463, A465-A466, A469, A472, A484, A486, A488, A490, A493-A494, A496-A497, A499, A501, A506, A509-A511, A514, A516, A518, A521, A524, A531, A540, A545-A547, A572-A574, A577, A580-A581, A584-A585, A587-A594, A598-A600, A602-A</w:t>
      </w:r>
      <w:r>
        <w:rPr>
          <w:color w:val="000000"/>
        </w:rPr>
        <w:t>606, A609, A611, A614-A615, A617, A619, A623, A630-A631, A636-A638, A640-A641, A643-A648, A650, A652-A655, A659-A660, A664, A667-A669, A672-A673, A676, A678-A679, A687, A693-A696, A699, A702-A703, A706, A708, A710, A714-A715, A717-A720, A722-A724, A726, A7</w:t>
      </w:r>
      <w:r>
        <w:rPr>
          <w:color w:val="000000"/>
        </w:rPr>
        <w:t xml:space="preserve">28, A730-A731, A733, A735, A738, A741-A742, A745-A746, A748, A753-A755, A758, A769, A776, A778, A784-A786, A788-A790, A792-A793, A796, A798, A800, A803-A804, A806, A808, A812, A817-A818, A820, A823, A829, A841, A844, A853-A854, A862-A863, A865-A867, A882, </w:t>
      </w:r>
      <w:r>
        <w:rPr>
          <w:color w:val="000000"/>
        </w:rPr>
        <w:t>A890, A904, A914, A947, A1075, A1111, A1166, A1175-A1176, A1182-A1183, A1189, A1198, A1201-A1202, A1238, A1256, A1263, A1268-A1271, A1309, A1312, A1315, A1319, A1325, A1329-A1330, A1333, A1335-A1336, A1343, A1347-A1348, A1350-A1357, A1359, A1364-A1371, A13</w:t>
      </w:r>
      <w:r>
        <w:rPr>
          <w:color w:val="000000"/>
        </w:rPr>
        <w:t>73, A1375-A1376, A1378, A1380, A1382-A1391, A1394-A1395, A1397-A1401, A1406-A1407, A1415, A1421, A1456, A1462, A1473-A1477, A1479-A1483, A1498-A1501, A1504-A1505, A1548-A1552, A1560, A1562-A1564, A1566-A1567, A1569-A1575, A1577, A1581, A1600-A1601, A1603-A</w:t>
      </w:r>
      <w:r>
        <w:rPr>
          <w:color w:val="000000"/>
        </w:rPr>
        <w:t xml:space="preserve">1604, A1606-A1611, A1616-A1617, A1629, A1631, A1633-A1641, A1643-A1649, A1651-A1656, A1660-A1664, A1666-A1678, A1680-A1685, A1687-A1702, A1704K-A1705, A1707-A1709, A1712-A1713, A1717, A1719-A1720, A1722-A1731, A1734-A1738, A1740-A1750, A1752, A1754-A1757, </w:t>
      </w:r>
      <w:r>
        <w:rPr>
          <w:color w:val="000000"/>
        </w:rPr>
        <w:t>A1759-A1761, A1763-A1764, A1771, A1773-A1774, A1778-A1779, A1783, A1785-A1786, A1793-A1795, A1797-A1800, A1802, A1807-A1814, A1816-A1831, A1834-A1839, A1841-A1842, A1844-A1862, A1866-A1869, A1874-A1875, A1879-A1887, A1893-A1903, A1905-A1910, A1912-A1913, A</w:t>
      </w:r>
      <w:r>
        <w:rPr>
          <w:color w:val="000000"/>
        </w:rPr>
        <w:t>1916, A1918-A1920, A1922-A1923, A1926, A1928, A1930-A1932, A1934-A1935, A1937-A1942, A1944-A1945, A1947, A1951, A1953-A1955, A1957-A1959, A1964;</w:t>
      </w:r>
    </w:p>
    <w:p w14:paraId="015BCBC0" w14:textId="77777777" w:rsidR="00B74390" w:rsidRDefault="002F3981">
      <w:pPr>
        <w:ind w:firstLine="709"/>
        <w:jc w:val="both"/>
        <w:rPr>
          <w:color w:val="000000"/>
        </w:rPr>
      </w:pPr>
      <w:r>
        <w:rPr>
          <w:color w:val="000000"/>
        </w:rPr>
        <w:t>1.2</w:t>
      </w:r>
      <w:r>
        <w:rPr>
          <w:color w:val="000000"/>
        </w:rPr>
        <w:t>. saugoti moksliniam pažinimui bei saugoti viešajam pažinimui ir naudojimui: A6K-A24, A36-A38, A54, A66K</w:t>
      </w:r>
      <w:r>
        <w:rPr>
          <w:color w:val="000000"/>
        </w:rPr>
        <w:t>-A75K, A78-A87K, A89-A91K, A93K-A94K, A97K, A150K-A152, A154K-A175, A181K-A193K, A195K-A202K, A204-A210, A212-A227K, A229K-A232, A234-A237K, A239-A241K, A243-A252K, A256, A258, A260-A263, A265-A266, A268-A277K, A279-A285K, A289-A326, A328, A331K-A333, A336</w:t>
      </w:r>
      <w:r>
        <w:rPr>
          <w:color w:val="000000"/>
        </w:rPr>
        <w:t xml:space="preserve">K-A338, A342, A346K-A347, A349K-A350, </w:t>
      </w:r>
      <w:r>
        <w:rPr>
          <w:color w:val="000000"/>
        </w:rPr>
        <w:lastRenderedPageBreak/>
        <w:t>A352K-A367K, A369-A370, A372K-A384K, A392K, A398K, A400, A402-A403K, A405, A407, A409, A412K-A413K, A417, A420, A422, A424K, A426, A428-A431, A436-A438, A440-A441, A443, A446K-A448K, A450K, A454K, A461-A462K, A464, A46</w:t>
      </w:r>
      <w:r>
        <w:rPr>
          <w:color w:val="000000"/>
        </w:rPr>
        <w:t xml:space="preserve">7K-A468, A470-A471, A473-A483, A485K, A487, A489, A491K-A492K, A495, A498, A500K, A502K-A505, A507K-A508K, A512-A513K, A515K, A517, A519-A520, A522-A523, A525K-A530K, A532K-A539, A541-A544K, A548-A571K, A575-A576, A578K-A579, A582K-A583, A586, A595K-A597, </w:t>
      </w:r>
      <w:r>
        <w:rPr>
          <w:color w:val="000000"/>
        </w:rPr>
        <w:t>A601, A607-A608, A610K, A612-A613, A616K, A618, A620-A622, A624-A629K, A632K-A635, A639, A642, A649K, A651K, A656K-A658K, A661-A663K, A665-A666K, A670K-A671K, A674K-A675K, A677, A680-A686, A688K-A692, A697-A698K, A700K-A701, A704-A705, A707K, A709, A711K-A</w:t>
      </w:r>
      <w:r>
        <w:rPr>
          <w:color w:val="000000"/>
        </w:rPr>
        <w:t>713K, A716, A721, A725K, A727K, A729, A732K, A734, A736-A737, A739-A740K, A743K-A744, A747K, A749-A752, A756K-A757, A759K-A768K, A770K-A775K, A777K, A779-A783K, A787, A791K, A794-A795, A797, A799, A801K-A802, A805K, A807, A809-A811, A813-A816K, A819K, A821</w:t>
      </w:r>
      <w:r>
        <w:rPr>
          <w:color w:val="000000"/>
        </w:rPr>
        <w:t>-A822, A824-A828K, A830-A840, A842K-A843, A845K-A852, A855-A861, A864, A868-A881, A883-A889K, A891K-A903, A905-A913, A915-A946K, A948-A1074K, A1076-A1110, A1112-A1165K, A1167-A1174, A1177-A1181, A1184-A1188, A1190-A1197K, A1199K-A1200K, A1203-A1237, A1239-</w:t>
      </w:r>
      <w:r>
        <w:rPr>
          <w:color w:val="000000"/>
        </w:rPr>
        <w:t>A1255, A1257-A1262, A1264K-A1267, A1272-A1308, A1310-A1311, A1313K-A1314, A1316-A1318K, A1320-A1324, A1326K-A1328, A1331-A1332, A1334K, A1337-A1342, A1344-A1346K, A1349K, A1358, A1360-A1363, A1372K, A1374K, A1377, A1379K, A1381, A1392K-A1393K, A1396, A1402</w:t>
      </w:r>
      <w:r>
        <w:rPr>
          <w:color w:val="000000"/>
        </w:rPr>
        <w:t>K-A1405, A1408-A1414K, A1416-A1420, A1422K-A1455, A1457-A1461, A1463-A1472, A1478, A1484-A1497, A1502K-A1503, A1506-A1547, A1553-A1559, A1561, A1565, A1568, A1576, A1578-A1580, A1582-A1599, A1602, A1605, A1612-A1615, A1618-A1628, A1630K, A1632, A1642, A165</w:t>
      </w:r>
      <w:r>
        <w:rPr>
          <w:color w:val="000000"/>
        </w:rPr>
        <w:t>0, A1657K-A1659, A1665, A1679, A1686, A1703, A1706, A1710K-A1711, A1714-A1716, A1718, A1721, A1732-A1733, A1739, A1751, A1753, A1758, A1762, A1765-A1770, A1772, A1775-A1777, A1780-A1782, A1784, A1787-A1792K, A1796, A1801, A1803-A1806, A1815, A1832-A1833, A</w:t>
      </w:r>
      <w:r>
        <w:rPr>
          <w:color w:val="000000"/>
        </w:rPr>
        <w:t>1840, A1843, A1863-A1865, A1870, A1873, A1876-A1878, A1904, A1911, A1914-A1915, A1917, A1921, A1924-A1925, A1927, A1929, A1933, A1936, A1943, A1946, A1948-A1950, A1952K, A1956K, A1960-A1963;</w:t>
      </w:r>
    </w:p>
    <w:p w14:paraId="015BCBC1" w14:textId="77777777" w:rsidR="00B74390" w:rsidRDefault="002F3981">
      <w:pPr>
        <w:ind w:firstLine="709"/>
        <w:jc w:val="both"/>
        <w:rPr>
          <w:color w:val="000000"/>
        </w:rPr>
      </w:pPr>
      <w:r>
        <w:rPr>
          <w:color w:val="000000"/>
        </w:rPr>
        <w:t>1.3</w:t>
      </w:r>
      <w:r>
        <w:rPr>
          <w:color w:val="000000"/>
        </w:rPr>
        <w:t>. saugoti moksliniam pažinimui ir saugoti viešajai pagarba</w:t>
      </w:r>
      <w:r>
        <w:rPr>
          <w:color w:val="000000"/>
        </w:rPr>
        <w:t>i: A1871-A1872, A1888-A1892K.;</w:t>
      </w:r>
    </w:p>
    <w:p w14:paraId="015BCBC2" w14:textId="77777777" w:rsidR="00B74390" w:rsidRDefault="002F3981">
      <w:pPr>
        <w:ind w:firstLine="709"/>
        <w:jc w:val="both"/>
        <w:rPr>
          <w:color w:val="000000"/>
        </w:rPr>
      </w:pPr>
      <w:r>
        <w:rPr>
          <w:color w:val="000000"/>
        </w:rPr>
        <w:t>1.4</w:t>
      </w:r>
      <w:r>
        <w:rPr>
          <w:color w:val="000000"/>
        </w:rPr>
        <w:t>. saugoti viešajam pažinimui ir naudojimui: M1-M324, I-18, I-31-I43, I-60, I70-I75, I90-I97, I-111, I115-I117, I129, I134, I141, I144, I147-I150, I153-I154, I157-I158, I160-I162, I176, I181-I182, I201, I264, I268-I270,</w:t>
      </w:r>
      <w:r>
        <w:rPr>
          <w:color w:val="000000"/>
        </w:rPr>
        <w:t xml:space="preserve"> I277, I279, I283, I286, U1-U2, U8-U53, G4K-G12K, G15K-G28K, G44K-G85K, G87K-G103K, G105K-G106K, G108K-G113K, G115K-G116K, G118K-G121K, G123K-G124K, G126K, G128K, G130K-G148K, G206K-G207K, G209K-G216K, G218K-G219K, G222K-G223K, G230K, G233K-G235K, G237K, G</w:t>
      </w:r>
      <w:r>
        <w:rPr>
          <w:color w:val="000000"/>
        </w:rPr>
        <w:t>239K-G252K, G254K, G257K-G258K, G260K-G270K, G274K-G287K, G289K-G290K, G292K-G296K, G298K-G301K, G304K-G326K, G328K-G329K, G331K, G339K-G352K, G365K-G366K, G368K-G385K, G387K-G400K, G411K-G412K, G414K-G416K, G429K, G432K-G449K, G451K-G452K, G456K-G459K, G4</w:t>
      </w:r>
      <w:r>
        <w:rPr>
          <w:color w:val="000000"/>
        </w:rPr>
        <w:t>61K, G463K-G465K, G467K-G472K, G478K-G494K, G501K-G521K, G526K-G527K, G530K-G534K, G537K-G540K, G542K-G543, S5-S6, S13-S39, S47-S50, S58K-S84K, S86, S88-S92K, S95-S104, S106-S147, S149-S167, S169-S190, S192-S207, S211, S217, S219-S223, S225-S238, S252-S261</w:t>
      </w:r>
      <w:r>
        <w:rPr>
          <w:color w:val="000000"/>
        </w:rPr>
        <w:t>, S263, S266K-S268K, S272-S275, S277-S284K, S286K-S304, S306-S330, S332-S352, S354-S374, S376-S391, S393-S400, S403-S409, S411, S413-S418, S420-S447K, S449-S478K, S480-S491, S495-S496, S508, S532, S538, S540-S558K, S561-S566, S568-S615, S617, S619-S682, S6</w:t>
      </w:r>
      <w:r>
        <w:rPr>
          <w:color w:val="000000"/>
        </w:rPr>
        <w:t>84-S780, S784-S789, S791-S856, S862, S867, S870, S873, S875-S876, S879-S896, S898-S1005, S1008-S1021, S1023-S1024, S1026-S1035, S1038-S1039, S1042-S1067, S1069-S1073;</w:t>
      </w:r>
    </w:p>
    <w:p w14:paraId="015BCBC3" w14:textId="77777777" w:rsidR="00B74390" w:rsidRDefault="002F3981">
      <w:pPr>
        <w:ind w:firstLine="709"/>
        <w:jc w:val="both"/>
        <w:rPr>
          <w:color w:val="000000"/>
        </w:rPr>
      </w:pPr>
      <w:r>
        <w:rPr>
          <w:color w:val="000000"/>
        </w:rPr>
        <w:t>1.5</w:t>
      </w:r>
      <w:r>
        <w:rPr>
          <w:color w:val="000000"/>
        </w:rPr>
        <w:t>. saugoti viešajam pažinimui ir naudojimui bei saugoti viešajai pagarbai: D1-D160K</w:t>
      </w:r>
      <w:r>
        <w:rPr>
          <w:color w:val="000000"/>
        </w:rPr>
        <w:t xml:space="preserve">, L1-L89, L92-L406, L408-L409, L412-L1672, I1-I17, I19-I30, I44-I59, I61-I69, I76-I89, I98-I110, </w:t>
      </w:r>
      <w:r>
        <w:rPr>
          <w:color w:val="000000"/>
        </w:rPr>
        <w:lastRenderedPageBreak/>
        <w:t>I112-I114, I118K-I128K, I130-I133, I135-I140, I142-I143, I145-I146, I151-I152, I155-I156, I159, I163-I175, I177-I180, I183-I200, I202-I263, I265-I267, I271-I27</w:t>
      </w:r>
      <w:r>
        <w:rPr>
          <w:color w:val="000000"/>
        </w:rPr>
        <w:t>6, I278, I280-I282, I284-I285, G1K-G2K, G13K-G14K, G29K-G43K, G86K, G104K, G107K, G114K, G117K, G122K, G125K, G127K, G129K, G149K-G205K, G208K, G217K, G220K-G221K, G224K-G229K, G236K, G238K, G253K, G255K-G256K, G259K, G271K-G273K, G288K, G291K, G297K, G302</w:t>
      </w:r>
      <w:r>
        <w:rPr>
          <w:color w:val="000000"/>
        </w:rPr>
        <w:t>K-G303K, G327K, G330K, G332K-G338K, G353K-G364K, G367K, G386K, G401K-G410K, G413K, G418K-G428K, G430K-G431K, G450K, G453K-G455K, G460K, G462K, G466K, G473K-G477K, G495K-G500K, G522K-G525K, G528K-G529K, G535K-G536K, G541K, S2-S4, S40-S43, S45-S46, S191, S20</w:t>
      </w:r>
      <w:r>
        <w:rPr>
          <w:color w:val="000000"/>
        </w:rPr>
        <w:t>8-S210, S212-S214, S239-S248, S250-S251, S276, S492-S493, S497-S505, S507, S509-S516, S518-S524, S528-S531, S533-S537, S539, S559-S560, S616, S618, S781-S783, S790, S857-S861, S863, S865-S866, S868-S869, S871-S872, S874, S877-S878, S1006-S1007, S1022, S102</w:t>
      </w:r>
      <w:r>
        <w:rPr>
          <w:color w:val="000000"/>
        </w:rPr>
        <w:t>5, S1036-S1037, S1040-S1041, S1068.</w:t>
      </w:r>
    </w:p>
    <w:p w14:paraId="015BCBC4" w14:textId="77777777" w:rsidR="00B74390" w:rsidRDefault="002F3981">
      <w:pPr>
        <w:ind w:firstLine="709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 xml:space="preserve">. </w:t>
      </w:r>
      <w:r>
        <w:rPr>
          <w:color w:val="000000"/>
          <w:spacing w:val="60"/>
        </w:rPr>
        <w:t>Nustatau</w:t>
      </w:r>
      <w:r>
        <w:rPr>
          <w:color w:val="000000"/>
        </w:rPr>
        <w:t xml:space="preserve">, kad šio įsakymo 1 punkte numatytos vertybės saugomos remiantis jų apskaitos dokumentais, nustatančiais vertingąsias savybes (vertybės sudėtį, apimtį, vertingas dalis ir elementus), teritorijų ir </w:t>
      </w:r>
      <w:r>
        <w:rPr>
          <w:color w:val="000000"/>
        </w:rPr>
        <w:t>apsaugos zonų ribas bei norminiais ir individualiais teisės aktais, nustatančiais apsaugos reikalavimus (priežiūros, tvarkymo ir naudojimo sąlygas, konkrečius tvarkymo režimų darbus), kurie galioja tiek, kiek neprieštarauja Nekilnojamojo kultūros paveldo a</w:t>
      </w:r>
      <w:r>
        <w:rPr>
          <w:color w:val="000000"/>
        </w:rPr>
        <w:t>psaugos įstatymo nuostatoms.</w:t>
      </w:r>
    </w:p>
    <w:p w14:paraId="015BCBC7" w14:textId="483A616C" w:rsidR="00B74390" w:rsidRDefault="002F3981">
      <w:pPr>
        <w:ind w:firstLine="709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 xml:space="preserve">. </w:t>
      </w:r>
      <w:r>
        <w:rPr>
          <w:color w:val="000000"/>
          <w:spacing w:val="60"/>
        </w:rPr>
        <w:t>Pavedu</w:t>
      </w:r>
      <w:r>
        <w:rPr>
          <w:color w:val="000000"/>
        </w:rPr>
        <w:t xml:space="preserve"> Kultūros paveldo departamentui prie Kultūros ministerijos (toliau – Departamentas) iki </w:t>
      </w:r>
      <w:smartTag w:uri="urn:schemas-microsoft-com:office:smarttags" w:element="metricconverter">
        <w:smartTagPr>
          <w:attr w:name="ProductID" w:val="2005 m"/>
        </w:smartTagPr>
        <w:r>
          <w:rPr>
            <w:color w:val="000000"/>
          </w:rPr>
          <w:t>2005 m</w:t>
        </w:r>
      </w:smartTag>
      <w:r>
        <w:rPr>
          <w:color w:val="000000"/>
        </w:rPr>
        <w:t xml:space="preserve">. birželio 15 d. parengti ir Lietuvos Respublikos kultūros ministerijai pateikti Departamento priemonių plano projektą, </w:t>
      </w:r>
      <w:r>
        <w:rPr>
          <w:color w:val="000000"/>
        </w:rPr>
        <w:t xml:space="preserve">kuriame būtų numatyta šiuo įsakymu pripažintoms saugomomis nekilnojamosioms kultūros vertybėms pagal Nekilnojamojo kultūros paveldo apsaugos įstatymą ir kitus teisės aktus reikalingų dokumentų, jų projektų parengimas ar duomenų surinkimas. </w:t>
      </w:r>
    </w:p>
    <w:p w14:paraId="02B84B06" w14:textId="77777777" w:rsidR="002F3981" w:rsidRDefault="002F3981">
      <w:pPr>
        <w:tabs>
          <w:tab w:val="right" w:pos="9639"/>
        </w:tabs>
      </w:pPr>
    </w:p>
    <w:p w14:paraId="1993E595" w14:textId="77777777" w:rsidR="002F3981" w:rsidRDefault="002F3981">
      <w:pPr>
        <w:tabs>
          <w:tab w:val="right" w:pos="9639"/>
        </w:tabs>
      </w:pPr>
    </w:p>
    <w:p w14:paraId="015BCBC9" w14:textId="7322D009" w:rsidR="00B74390" w:rsidRDefault="002F3981">
      <w:pPr>
        <w:tabs>
          <w:tab w:val="right" w:pos="9639"/>
        </w:tabs>
        <w:rPr>
          <w:color w:val="000000"/>
        </w:rPr>
      </w:pPr>
      <w:r>
        <w:t>KULTŪROS MI</w:t>
      </w:r>
      <w:r>
        <w:t>NISTRAS</w:t>
      </w:r>
      <w:r>
        <w:tab/>
        <w:t>VLADIMIRAS PRUDNIKOVAS</w:t>
      </w:r>
    </w:p>
    <w:sectPr w:rsidR="00B74390">
      <w:headerReference w:type="even" r:id="rId13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5BCBCD" w14:textId="77777777" w:rsidR="00B74390" w:rsidRDefault="002F3981">
      <w:r>
        <w:separator/>
      </w:r>
    </w:p>
  </w:endnote>
  <w:endnote w:type="continuationSeparator" w:id="0">
    <w:p w14:paraId="015BCBCE" w14:textId="77777777" w:rsidR="00B74390" w:rsidRDefault="002F3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5BCBCB" w14:textId="77777777" w:rsidR="00B74390" w:rsidRDefault="002F3981">
      <w:r>
        <w:separator/>
      </w:r>
    </w:p>
  </w:footnote>
  <w:footnote w:type="continuationSeparator" w:id="0">
    <w:p w14:paraId="015BCBCC" w14:textId="77777777" w:rsidR="00B74390" w:rsidRDefault="002F39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5BCBCF" w14:textId="77777777" w:rsidR="00B74390" w:rsidRDefault="002F3981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015BCBD0" w14:textId="77777777" w:rsidR="00B74390" w:rsidRDefault="00B74390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B90"/>
    <w:rsid w:val="002F3981"/>
    <w:rsid w:val="00843B90"/>
    <w:rsid w:val="00B7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4:docId w14:val="015BCB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2F398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2F39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926B9B9755A3"/>
  <Relationship Id="rId11" Type="http://schemas.openxmlformats.org/officeDocument/2006/relationships/hyperlink" TargetMode="External" Target="https://www.e-tar.lt/portal/lt/legalAct/TAR.9BC8AEE9D9F8"/>
  <Relationship Id="rId12" Type="http://schemas.openxmlformats.org/officeDocument/2006/relationships/hyperlink" TargetMode="External" Target="https://www.e-tar.lt/portal/lt/legalAct/TAR.926B9B9755A3"/>
  <Relationship Id="rId13" Type="http://schemas.openxmlformats.org/officeDocument/2006/relationships/header" Target="header1.xml"/>
  <Relationship Id="rId14" Type="http://schemas.openxmlformats.org/officeDocument/2006/relationships/fontTable" Target="fontTable.xml"/>
  <Relationship Id="rId15" Type="http://schemas.openxmlformats.org/officeDocument/2006/relationships/glossaryDocument" Target="glossary/document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EC6"/>
    <w:rsid w:val="00BD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BD3EC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BD3EC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6194</Words>
  <Characters>3531</Characters>
  <Application>Microsoft Office Word</Application>
  <DocSecurity>0</DocSecurity>
  <Lines>29</Lines>
  <Paragraphs>19</Paragraphs>
  <ScaleCrop>false</ScaleCrop>
  <Company/>
  <LinksUpToDate>false</LinksUpToDate>
  <CharactersWithSpaces>9706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2015-04-30T09:58:00Z</dcterms:created>
  <dc:creator>marina.buivid@gmail.com</dc:creator>
  <lastModifiedBy>ŠYVOKIENĖ Lina</lastModifiedBy>
  <dcterms:modified xsi:type="dcterms:W3CDTF">2015-04-30T10:05:00Z</dcterms:modified>
  <revision>3</revision>
</coreProperties>
</file>