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944C2" w14:textId="77777777" w:rsidR="002F6936" w:rsidRDefault="00474595">
      <w:pPr>
        <w:widowControl w:val="0"/>
        <w:shd w:val="clear" w:color="auto" w:fill="FFFFFF"/>
        <w:jc w:val="center"/>
      </w:pPr>
      <w:r>
        <w:pict w14:anchorId="13D945E6">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0;margin-top:0;width:.75pt;height:.75pt;z-index:251657728;visibility:hidden;mso-position-horizontal-relative:text;mso-position-vertical-relative:text" stroked="f">
            <v:imagedata r:id="rId6" o:title=""/>
          </v:shape>
          <w:control r:id="rId7" w:name="Control 9" w:shapeid="_x0000_s1033"/>
        </w:pict>
      </w:r>
      <w:r w:rsidR="004570ED">
        <w:t xml:space="preserve">LIETUVOS RESPUBLIKOS ŪKIO MINISTRO </w:t>
      </w:r>
    </w:p>
    <w:p w14:paraId="13D944C3" w14:textId="77777777" w:rsidR="002F6936" w:rsidRDefault="004570ED">
      <w:pPr>
        <w:widowControl w:val="0"/>
        <w:shd w:val="clear" w:color="auto" w:fill="FFFFFF"/>
        <w:jc w:val="center"/>
        <w:rPr>
          <w:spacing w:val="60"/>
        </w:rPr>
      </w:pPr>
      <w:r>
        <w:rPr>
          <w:spacing w:val="60"/>
        </w:rPr>
        <w:t>ĮSAKYMAS</w:t>
      </w:r>
    </w:p>
    <w:p w14:paraId="13D944C4" w14:textId="77777777" w:rsidR="002F6936" w:rsidRDefault="002F6936">
      <w:pPr>
        <w:jc w:val="center"/>
      </w:pPr>
    </w:p>
    <w:p w14:paraId="13D944C5" w14:textId="0E7700B2" w:rsidR="002F6936" w:rsidRDefault="004570ED">
      <w:pPr>
        <w:widowControl w:val="0"/>
        <w:shd w:val="clear" w:color="auto" w:fill="FFFFFF"/>
        <w:jc w:val="center"/>
      </w:pPr>
      <w:r>
        <w:rPr>
          <w:b/>
          <w:bCs/>
        </w:rPr>
        <w:t>DĖL MEDŽIAG</w:t>
      </w:r>
      <w:bookmarkStart w:id="0" w:name="_GoBack"/>
      <w:bookmarkEnd w:id="0"/>
      <w:r>
        <w:rPr>
          <w:b/>
          <w:bCs/>
        </w:rPr>
        <w:t>Ų, NAUDOJAMŲ PAGRINDINĖMS VARTOTOJAMS PARDUODAMOS AVALYNĖS SUDEDAMOSIOMS DALIMS GAMINTI, ŽENKLINIMO TECHNINIO REGLAMENTO PATVIRTINIMO</w:t>
      </w:r>
    </w:p>
    <w:p w14:paraId="13D944C6" w14:textId="77777777" w:rsidR="002F6936" w:rsidRDefault="002F6936">
      <w:pPr>
        <w:jc w:val="center"/>
      </w:pPr>
    </w:p>
    <w:p w14:paraId="13D944C7" w14:textId="77777777" w:rsidR="002F6936" w:rsidRDefault="004570ED">
      <w:pPr>
        <w:widowControl w:val="0"/>
        <w:shd w:val="clear" w:color="auto" w:fill="FFFFFF"/>
        <w:jc w:val="center"/>
      </w:pPr>
      <w:r>
        <w:t xml:space="preserve">2008 m. kovo 31 d. Nr. 4-129 </w:t>
      </w:r>
    </w:p>
    <w:p w14:paraId="13D944C8" w14:textId="77777777" w:rsidR="002F6936" w:rsidRDefault="004570ED">
      <w:pPr>
        <w:widowControl w:val="0"/>
        <w:shd w:val="clear" w:color="auto" w:fill="FFFFFF"/>
        <w:jc w:val="center"/>
      </w:pPr>
      <w:r>
        <w:t>Vilnius</w:t>
      </w:r>
    </w:p>
    <w:p w14:paraId="13D944C9" w14:textId="77777777" w:rsidR="002F6936" w:rsidRDefault="002F6936"/>
    <w:p w14:paraId="13D944CA" w14:textId="77777777" w:rsidR="002F6936" w:rsidRDefault="004570ED">
      <w:pPr>
        <w:widowControl w:val="0"/>
        <w:shd w:val="clear" w:color="auto" w:fill="FFFFFF"/>
        <w:ind w:firstLine="567"/>
        <w:jc w:val="both"/>
      </w:pPr>
      <w:r>
        <w:t xml:space="preserve">Įgyvendindamas 1994 m. kovo 23 d. Europos Parlamento ir Tarybos direktyvą 94/11/EB dėl valstybių narių įstatymų ir kitų teisės aktų, reglamentuojančių medžiagų, naudojamų pagrindinėms vartotojams parduodamos avalynės dalims, ženklinimą, suderinimo (OL </w:t>
      </w:r>
      <w:r>
        <w:rPr>
          <w:i/>
          <w:iCs/>
        </w:rPr>
        <w:t xml:space="preserve">2004 specialusis leidimas, </w:t>
      </w:r>
      <w:r>
        <w:t>13 skyrius, 13 tomas, p. 173), 2006 m. lapkričio 20 d. Tarybos direktyvos 2006/96/EB dėl Bulgarijos ir Rumunijos stojimo, adaptuojančios kai kurias direktyvas laisvo prekių judėjimo srityje, (OL 2006 L 363, p. 81) nuostatas, susijusias su tekstile ir avalyne, ir Akto dėl Čekijos Respublikos, Estijos Respublikos, Kipro Respublikos, Latvijos Respublikos, Lietuvos Respublikos, Vengrijos Respublikos, Maltos Respublikos, Lenkijos Respublikos, Slovėnijos Respublikos ir Slovakijos Respublikos stojimo sąlygų ir sutarčių, kuriomis yra grindžiama Europos Sąjunga, pritaikomųjų pataisų nuostatas, susijusias su tekstile ir avalyne:</w:t>
      </w:r>
    </w:p>
    <w:p w14:paraId="13D944CB" w14:textId="77777777" w:rsidR="002F6936" w:rsidRDefault="00474595">
      <w:pPr>
        <w:widowControl w:val="0"/>
        <w:shd w:val="clear" w:color="auto" w:fill="FFFFFF"/>
        <w:ind w:firstLine="567"/>
        <w:jc w:val="both"/>
      </w:pPr>
      <w:r w:rsidR="004570ED">
        <w:t>1</w:t>
      </w:r>
      <w:r w:rsidR="004570ED">
        <w:t xml:space="preserve">. </w:t>
      </w:r>
      <w:r w:rsidR="004570ED">
        <w:rPr>
          <w:spacing w:val="60"/>
        </w:rPr>
        <w:t>Tvirtinu</w:t>
      </w:r>
      <w:r w:rsidR="004570ED">
        <w:t xml:space="preserve"> Medžiagų, naudojamų pagrindinėms vartotojams parduodamos avalynės sudedamosioms dalims gaminti, ženklinimo techninį reglamentą (pridedama).</w:t>
      </w:r>
    </w:p>
    <w:p w14:paraId="13D944CD" w14:textId="1CB16CAE" w:rsidR="002F6936" w:rsidRDefault="00474595" w:rsidP="004570ED">
      <w:pPr>
        <w:widowControl w:val="0"/>
        <w:shd w:val="clear" w:color="auto" w:fill="FFFFFF"/>
        <w:ind w:firstLine="567"/>
        <w:jc w:val="both"/>
      </w:pPr>
      <w:r w:rsidR="004570ED">
        <w:t>2</w:t>
      </w:r>
      <w:r w:rsidR="004570ED">
        <w:t xml:space="preserve">. </w:t>
      </w:r>
      <w:r w:rsidR="004570ED">
        <w:rPr>
          <w:spacing w:val="60"/>
        </w:rPr>
        <w:t>Pripažįstu</w:t>
      </w:r>
      <w:r w:rsidR="004570ED">
        <w:t xml:space="preserve"> netekusiu galios Lietuvos Respublikos ūkio ministro 1999 m. gruodžio 31 d. įsakymą Nr. 448 „Dėl Lietuvos Respublikoje parduodamos avalynės ženklinimo, nurodant medžiagas, iš kurių pagamintos jos sudedamosios dalys, taisyklių patvirtinimo“ (Žin., 2000, Nr. </w:t>
      </w:r>
      <w:hyperlink r:id="rId8" w:tgtFrame="_blank" w:history="1">
        <w:r w:rsidR="004570ED">
          <w:rPr>
            <w:color w:val="0000FF" w:themeColor="hyperlink"/>
            <w:u w:val="single"/>
          </w:rPr>
          <w:t>10-247</w:t>
        </w:r>
      </w:hyperlink>
      <w:r w:rsidR="004570ED">
        <w:t>).</w:t>
      </w:r>
    </w:p>
    <w:p w14:paraId="6A9F7FE6" w14:textId="77777777" w:rsidR="004570ED" w:rsidRDefault="004570ED" w:rsidP="004570ED">
      <w:pPr>
        <w:widowControl w:val="0"/>
        <w:shd w:val="clear" w:color="auto" w:fill="FFFFFF"/>
        <w:tabs>
          <w:tab w:val="right" w:pos="9071"/>
        </w:tabs>
      </w:pPr>
    </w:p>
    <w:p w14:paraId="3D2A3784" w14:textId="77777777" w:rsidR="004570ED" w:rsidRDefault="004570ED" w:rsidP="004570ED">
      <w:pPr>
        <w:widowControl w:val="0"/>
        <w:shd w:val="clear" w:color="auto" w:fill="FFFFFF"/>
        <w:tabs>
          <w:tab w:val="right" w:pos="9071"/>
        </w:tabs>
      </w:pPr>
    </w:p>
    <w:p w14:paraId="17A09168" w14:textId="77777777" w:rsidR="004570ED" w:rsidRDefault="004570ED" w:rsidP="004570ED">
      <w:pPr>
        <w:widowControl w:val="0"/>
        <w:shd w:val="clear" w:color="auto" w:fill="FFFFFF"/>
        <w:tabs>
          <w:tab w:val="right" w:pos="9071"/>
        </w:tabs>
      </w:pPr>
    </w:p>
    <w:p w14:paraId="13D944D0" w14:textId="03FA876E" w:rsidR="002F6936" w:rsidRDefault="004570ED" w:rsidP="004570ED">
      <w:pPr>
        <w:widowControl w:val="0"/>
        <w:shd w:val="clear" w:color="auto" w:fill="FFFFFF"/>
        <w:tabs>
          <w:tab w:val="right" w:pos="9071"/>
        </w:tabs>
      </w:pPr>
      <w:r>
        <w:t>ŪKIO MINISTRAS</w:t>
      </w:r>
      <w:r>
        <w:tab/>
        <w:t>VYTAS NAVICKAS</w:t>
      </w:r>
    </w:p>
    <w:p w14:paraId="10D044BF" w14:textId="77777777" w:rsidR="004570ED" w:rsidRDefault="004570ED">
      <w:pPr>
        <w:widowControl w:val="0"/>
        <w:shd w:val="clear" w:color="auto" w:fill="FFFFFF"/>
        <w:ind w:left="4535"/>
      </w:pPr>
      <w:r>
        <w:br w:type="page"/>
      </w:r>
    </w:p>
    <w:p w14:paraId="13D944D1" w14:textId="6F57A7E1" w:rsidR="002F6936" w:rsidRDefault="004570ED">
      <w:pPr>
        <w:widowControl w:val="0"/>
        <w:shd w:val="clear" w:color="auto" w:fill="FFFFFF"/>
        <w:ind w:left="4535"/>
      </w:pPr>
      <w:r>
        <w:lastRenderedPageBreak/>
        <w:t>PATVIRTINTA</w:t>
      </w:r>
    </w:p>
    <w:p w14:paraId="20EA1D58" w14:textId="77777777" w:rsidR="004570ED" w:rsidRDefault="004570ED">
      <w:pPr>
        <w:widowControl w:val="0"/>
        <w:shd w:val="clear" w:color="auto" w:fill="FFFFFF"/>
        <w:ind w:left="4535"/>
      </w:pPr>
      <w:r>
        <w:t xml:space="preserve">Lietuvos Respublikos ūkio ministro </w:t>
      </w:r>
    </w:p>
    <w:p w14:paraId="13D944D2" w14:textId="50747729" w:rsidR="002F6936" w:rsidRDefault="004570ED">
      <w:pPr>
        <w:widowControl w:val="0"/>
        <w:shd w:val="clear" w:color="auto" w:fill="FFFFFF"/>
        <w:ind w:left="4535"/>
      </w:pPr>
      <w:r>
        <w:t>2008 m. kovo 31 d. įsakymu Nr. 4-129</w:t>
      </w:r>
    </w:p>
    <w:p w14:paraId="13D944D3" w14:textId="77777777" w:rsidR="002F6936" w:rsidRDefault="002F6936"/>
    <w:p w14:paraId="13D944D4" w14:textId="77777777" w:rsidR="002F6936" w:rsidRDefault="00474595">
      <w:pPr>
        <w:widowControl w:val="0"/>
        <w:shd w:val="clear" w:color="auto" w:fill="FFFFFF"/>
        <w:jc w:val="center"/>
      </w:pPr>
      <w:r w:rsidR="004570ED">
        <w:rPr>
          <w:b/>
          <w:bCs/>
        </w:rPr>
        <w:t>MEDŽIAGŲ, NAUDOJAMŲ PAGRINDINĖMS VARTOTOJAMS PARDUODAMOS AVALYNĖS SUDEDAMOSIOMS DALIMS GAMINTI, ŽENKLINIMO TECHNINIS REGLAMENTAS</w:t>
      </w:r>
    </w:p>
    <w:p w14:paraId="13D944D5" w14:textId="77777777" w:rsidR="002F6936" w:rsidRDefault="002F6936">
      <w:pPr>
        <w:jc w:val="center"/>
      </w:pPr>
    </w:p>
    <w:p w14:paraId="13D944D6" w14:textId="77777777" w:rsidR="002F6936" w:rsidRDefault="00474595">
      <w:pPr>
        <w:widowControl w:val="0"/>
        <w:shd w:val="clear" w:color="auto" w:fill="FFFFFF"/>
        <w:jc w:val="center"/>
      </w:pPr>
      <w:r w:rsidR="004570ED">
        <w:rPr>
          <w:b/>
          <w:bCs/>
        </w:rPr>
        <w:t>I</w:t>
      </w:r>
      <w:r w:rsidR="004570ED">
        <w:rPr>
          <w:b/>
          <w:bCs/>
        </w:rPr>
        <w:t xml:space="preserve">. </w:t>
      </w:r>
      <w:r w:rsidR="004570ED">
        <w:rPr>
          <w:b/>
          <w:bCs/>
        </w:rPr>
        <w:t>BENDROSIOS NUOSTATOS</w:t>
      </w:r>
    </w:p>
    <w:p w14:paraId="13D944D7" w14:textId="77777777" w:rsidR="002F6936" w:rsidRDefault="002F6936"/>
    <w:p w14:paraId="13D944D8" w14:textId="77777777" w:rsidR="002F6936" w:rsidRDefault="00474595">
      <w:pPr>
        <w:widowControl w:val="0"/>
        <w:shd w:val="clear" w:color="auto" w:fill="FFFFFF"/>
        <w:ind w:firstLine="567"/>
        <w:jc w:val="both"/>
      </w:pPr>
      <w:r w:rsidR="004570ED">
        <w:t>1</w:t>
      </w:r>
      <w:r w:rsidR="004570ED">
        <w:t>. Medžiagų, naudojamų pagrindinėms vartotojams parduodamos avalynės sudedamosioms dalims gaminti, ženklinimo techninis reglamentas (toliau – šis Reglamentas) nustato medžiagų, naudojamų pagrindinėms vartotojams parduodamos avalynės sudedamosioms dalims gaminti, ženklinimo reikalavimus (toliau – ženklinimo reikalavimai).</w:t>
      </w:r>
    </w:p>
    <w:p w14:paraId="13D944D9" w14:textId="77777777" w:rsidR="002F6936" w:rsidRDefault="00474595">
      <w:pPr>
        <w:widowControl w:val="0"/>
        <w:shd w:val="clear" w:color="auto" w:fill="FFFFFF"/>
        <w:ind w:firstLine="567"/>
        <w:jc w:val="both"/>
      </w:pPr>
      <w:r w:rsidR="004570ED">
        <w:t>2</w:t>
      </w:r>
      <w:r w:rsidR="004570ED">
        <w:t xml:space="preserve">. Šiuo Reglamentu įgyvendinama 1994 m. kovo 23 d. Europos Parlamento ir Tarybos direktyva 94/11/EB dėl valstybių narių įstatymų ir kitų teisės aktų, reglamentuojančių medžiagų, naudojamų pagrindinėms vartotojams parduodamos avalynės dalims, ženklinimą, suderinimo </w:t>
      </w:r>
      <w:r w:rsidR="004570ED">
        <w:rPr>
          <w:iCs/>
        </w:rPr>
        <w:t>(OL</w:t>
      </w:r>
      <w:r w:rsidR="004570ED">
        <w:rPr>
          <w:i/>
          <w:iCs/>
        </w:rPr>
        <w:t xml:space="preserve"> 2004 m. specialusis leidimas, </w:t>
      </w:r>
      <w:r w:rsidR="004570ED">
        <w:t>13 skyrius, 13 tomas, p. 173), 2006 m. lapkričio 20 d. Tarybos direktyvos 2006/96/EB dėl Bulgarijos ir Rumunijos stojimo, adaptuojančios kai kurias direktyvas laisvo prekių judėjimo srityje, (OL 2006 L 363, p. 81) nuostatos, susijusios su tekstile ir avalyne, ir Akto dėl Čekijos Respublikos, Estijos Respublikos, Kipro Respublikos, Latvijos Respublikos, Lietuvos Respublikos, Vengrijos Respublikos, Maltos Respublikos, Lenkijos Respublikos, Slovėnijos Respublikos ir Slovakijos Respublikos stojimo sąlygų ir sutarčių, kuriomis yra grindžiama Europos Sąjunga, pritaikomųjų pataisų nuostatos, susijusios su tekstile ir avalyne.</w:t>
      </w:r>
    </w:p>
    <w:p w14:paraId="13D944DA" w14:textId="77777777" w:rsidR="002F6936" w:rsidRDefault="00474595">
      <w:pPr>
        <w:widowControl w:val="0"/>
        <w:shd w:val="clear" w:color="auto" w:fill="FFFFFF"/>
        <w:ind w:firstLine="567"/>
        <w:jc w:val="both"/>
      </w:pPr>
      <w:r w:rsidR="004570ED">
        <w:t>3</w:t>
      </w:r>
      <w:r w:rsidR="004570ED">
        <w:t>. Šiame Reglamente avalynė – tai visi kojos pėdą apsaugantys arba dengiantys padus turintys gaminiai, įskaitant šio Reglamento 2 priede nurodytas pagrindines avalynės sudedamąsias dalis (toliau – avalynės dalys), kurios yra realizuojamos atskirai. Šio Reglamento 1 priede nurodomi avalynės, kuriai taikomas šis Reglamentas, pavyzdžiai.</w:t>
      </w:r>
    </w:p>
    <w:p w14:paraId="13D944DB" w14:textId="77777777" w:rsidR="002F6936" w:rsidRDefault="00474595">
      <w:pPr>
        <w:widowControl w:val="0"/>
        <w:shd w:val="clear" w:color="auto" w:fill="FFFFFF"/>
        <w:ind w:firstLine="567"/>
        <w:jc w:val="both"/>
      </w:pPr>
      <w:r w:rsidR="004570ED">
        <w:t>4</w:t>
      </w:r>
      <w:r w:rsidR="004570ED">
        <w:t>. Šis Reglamentas netaikomas:</w:t>
      </w:r>
    </w:p>
    <w:p w14:paraId="13D944DC" w14:textId="77777777" w:rsidR="002F6936" w:rsidRDefault="00474595">
      <w:pPr>
        <w:widowControl w:val="0"/>
        <w:shd w:val="clear" w:color="auto" w:fill="FFFFFF"/>
        <w:ind w:firstLine="567"/>
        <w:jc w:val="both"/>
      </w:pPr>
      <w:r w:rsidR="004570ED">
        <w:t>4.1</w:t>
      </w:r>
      <w:r w:rsidR="004570ED">
        <w:t>. perparduodamai dėvėtai avalynei;</w:t>
      </w:r>
    </w:p>
    <w:p w14:paraId="13D944DD" w14:textId="77777777" w:rsidR="002F6936" w:rsidRDefault="00474595">
      <w:pPr>
        <w:widowControl w:val="0"/>
        <w:shd w:val="clear" w:color="auto" w:fill="FFFFFF"/>
        <w:ind w:firstLine="567"/>
        <w:jc w:val="both"/>
      </w:pPr>
      <w:r w:rsidR="004570ED">
        <w:t>4.2</w:t>
      </w:r>
      <w:r w:rsidR="004570ED">
        <w:t xml:space="preserve">. apsauginei avalynei, kuriai taikomas techninis reglamentas „Asmeninės apsauginės priemonės“, patvirtintas Lietuvos Respublikos socialinės apsaugos ir darbo ministro 2000 m. liepos 3 d. įsakymu Nr. 69 (Žin., 2000, Nr. </w:t>
      </w:r>
      <w:hyperlink r:id="rId9" w:tgtFrame="_blank" w:history="1">
        <w:r w:rsidR="004570ED">
          <w:rPr>
            <w:color w:val="0000FF" w:themeColor="hyperlink"/>
            <w:u w:val="single"/>
          </w:rPr>
          <w:t>65-1967</w:t>
        </w:r>
      </w:hyperlink>
      <w:r w:rsidR="004570ED">
        <w:t>);</w:t>
      </w:r>
    </w:p>
    <w:p w14:paraId="13D944DE" w14:textId="77777777" w:rsidR="002F6936" w:rsidRDefault="00474595">
      <w:pPr>
        <w:widowControl w:val="0"/>
        <w:shd w:val="clear" w:color="auto" w:fill="FFFFFF"/>
        <w:ind w:firstLine="567"/>
        <w:jc w:val="both"/>
      </w:pPr>
      <w:r w:rsidR="004570ED">
        <w:t>4.3</w:t>
      </w:r>
      <w:r w:rsidR="004570ED">
        <w:t xml:space="preserve">. avalynei, kuriai taikoma Lietuvos higienos norma HN 36:2002 „Draudžiamos ir ribojamos medžiagos“, patvirtinta Lietuvos Respublikos sveikatos apsaugos ministro 2002 m. gegužės 27 d. įsakymu Nr. 239 (Žin., 2002, Nr. </w:t>
      </w:r>
      <w:hyperlink r:id="rId10" w:tgtFrame="_blank" w:history="1">
        <w:r w:rsidR="004570ED">
          <w:rPr>
            <w:color w:val="0000FF" w:themeColor="hyperlink"/>
            <w:u w:val="single"/>
          </w:rPr>
          <w:t>59-2404</w:t>
        </w:r>
      </w:hyperlink>
      <w:r w:rsidR="004570ED">
        <w:t>);</w:t>
      </w:r>
    </w:p>
    <w:p w14:paraId="13D944DF" w14:textId="77777777" w:rsidR="002F6936" w:rsidRDefault="00474595">
      <w:pPr>
        <w:widowControl w:val="0"/>
        <w:shd w:val="clear" w:color="auto" w:fill="FFFFFF"/>
        <w:ind w:firstLine="567"/>
        <w:jc w:val="both"/>
      </w:pPr>
      <w:r w:rsidR="004570ED">
        <w:t>4.4</w:t>
      </w:r>
      <w:r w:rsidR="004570ED">
        <w:t>. žaislinei avalynei.</w:t>
      </w:r>
    </w:p>
    <w:p w14:paraId="13D944E0" w14:textId="77777777" w:rsidR="002F6936" w:rsidRDefault="00474595">
      <w:pPr>
        <w:ind w:firstLine="567"/>
        <w:jc w:val="both"/>
      </w:pPr>
    </w:p>
    <w:p w14:paraId="13D944E1" w14:textId="77777777" w:rsidR="002F6936" w:rsidRDefault="00474595">
      <w:pPr>
        <w:widowControl w:val="0"/>
        <w:shd w:val="clear" w:color="auto" w:fill="FFFFFF"/>
        <w:jc w:val="center"/>
      </w:pPr>
      <w:r w:rsidR="004570ED">
        <w:rPr>
          <w:b/>
        </w:rPr>
        <w:t>II</w:t>
      </w:r>
      <w:r w:rsidR="004570ED">
        <w:rPr>
          <w:b/>
        </w:rPr>
        <w:t>.</w:t>
      </w:r>
      <w:r w:rsidR="004570ED">
        <w:t xml:space="preserve"> </w:t>
      </w:r>
      <w:r w:rsidR="004570ED">
        <w:rPr>
          <w:b/>
          <w:bCs/>
        </w:rPr>
        <w:t>ŽENKLINIMO REIKALAVIMAI</w:t>
      </w:r>
    </w:p>
    <w:p w14:paraId="13D944E2" w14:textId="77777777" w:rsidR="002F6936" w:rsidRDefault="002F6936">
      <w:pPr>
        <w:ind w:firstLine="567"/>
        <w:jc w:val="both"/>
      </w:pPr>
    </w:p>
    <w:p w14:paraId="13D944E3" w14:textId="77777777" w:rsidR="002F6936" w:rsidRDefault="00474595">
      <w:pPr>
        <w:widowControl w:val="0"/>
        <w:shd w:val="clear" w:color="auto" w:fill="FFFFFF"/>
        <w:ind w:firstLine="567"/>
        <w:jc w:val="both"/>
      </w:pPr>
      <w:r w:rsidR="004570ED">
        <w:t>5</w:t>
      </w:r>
      <w:r w:rsidR="004570ED">
        <w:t>. Informacija apie medžiagas, naudojamas vartotojams parduodamos avalynės dalims gaminti, pateikiama vadovaujantis šiais reikalavimais:</w:t>
      </w:r>
    </w:p>
    <w:p w14:paraId="13D944E4" w14:textId="77777777" w:rsidR="002F6936" w:rsidRDefault="00474595">
      <w:pPr>
        <w:widowControl w:val="0"/>
        <w:shd w:val="clear" w:color="auto" w:fill="FFFFFF"/>
        <w:ind w:firstLine="567"/>
        <w:jc w:val="both"/>
      </w:pPr>
      <w:r w:rsidR="004570ED">
        <w:t>5.1</w:t>
      </w:r>
      <w:r w:rsidR="004570ED">
        <w:t>. Ant avalynės turi būti pateikiama informacija apie tris avalynės dalis:</w:t>
      </w:r>
    </w:p>
    <w:p w14:paraId="13D944E5" w14:textId="77777777" w:rsidR="002F6936" w:rsidRDefault="00474595">
      <w:pPr>
        <w:widowControl w:val="0"/>
        <w:shd w:val="clear" w:color="auto" w:fill="FFFFFF"/>
        <w:ind w:firstLine="567"/>
        <w:jc w:val="both"/>
      </w:pPr>
      <w:r w:rsidR="004570ED">
        <w:t>5.1.1</w:t>
      </w:r>
      <w:r w:rsidR="004570ED">
        <w:t>. avalynės viršų;</w:t>
      </w:r>
    </w:p>
    <w:p w14:paraId="13D944E6" w14:textId="77777777" w:rsidR="002F6936" w:rsidRDefault="00474595">
      <w:pPr>
        <w:widowControl w:val="0"/>
        <w:shd w:val="clear" w:color="auto" w:fill="FFFFFF"/>
        <w:ind w:firstLine="567"/>
        <w:jc w:val="both"/>
      </w:pPr>
      <w:r w:rsidR="004570ED">
        <w:t>5.1.2</w:t>
      </w:r>
      <w:r w:rsidR="004570ED">
        <w:t>. avalynės pamušalą ir įklotę;</w:t>
      </w:r>
    </w:p>
    <w:p w14:paraId="13D944E7" w14:textId="77777777" w:rsidR="002F6936" w:rsidRDefault="00474595">
      <w:pPr>
        <w:widowControl w:val="0"/>
        <w:shd w:val="clear" w:color="auto" w:fill="FFFFFF"/>
        <w:ind w:firstLine="567"/>
        <w:jc w:val="both"/>
      </w:pPr>
      <w:r w:rsidR="004570ED">
        <w:t>5.1.3</w:t>
      </w:r>
      <w:r w:rsidR="004570ED">
        <w:t>. avalynės padą.</w:t>
      </w:r>
    </w:p>
    <w:p w14:paraId="13D944E8" w14:textId="77777777" w:rsidR="002F6936" w:rsidRDefault="00474595">
      <w:pPr>
        <w:widowControl w:val="0"/>
        <w:shd w:val="clear" w:color="auto" w:fill="FFFFFF"/>
        <w:ind w:firstLine="567"/>
        <w:jc w:val="both"/>
      </w:pPr>
      <w:r w:rsidR="004570ED">
        <w:t>5.2</w:t>
      </w:r>
      <w:r w:rsidR="004570ED">
        <w:t>. Avalynės dalys nurodomos šio Reglamento 2 priede nurodytomis piktogramomis arba rašytinėmis nuorodomis, kartu pateikiant informaciją apie medžiagas, iš kurių jos pagamintos, šio Reglamento 3 priede nurodytomis piktogramomis ir rašytinėmis nuorodomis.</w:t>
      </w:r>
    </w:p>
    <w:p w14:paraId="13D944E9" w14:textId="77777777" w:rsidR="002F6936" w:rsidRDefault="00474595">
      <w:pPr>
        <w:widowControl w:val="0"/>
        <w:shd w:val="clear" w:color="auto" w:fill="FFFFFF"/>
        <w:ind w:firstLine="567"/>
        <w:jc w:val="both"/>
      </w:pPr>
      <w:r w:rsidR="004570ED">
        <w:t>5.3</w:t>
      </w:r>
      <w:r w:rsidR="004570ED">
        <w:t xml:space="preserve">. Pateikiant informaciją apie avalynės viršų, medžiagos, iš kurių jis pagamintas, nurodomos vadovaujantis šio Reglamento 6 punkto ir 2 priedo reikalavimais, neatsižvelgiant į </w:t>
      </w:r>
      <w:r w:rsidR="004570ED">
        <w:lastRenderedPageBreak/>
        <w:t>medžiagas, iš kurių pagaminti avalynės priedai ar sutvirtinimai (kulkšninės aplikacijos, kraštų apvadai, puošmenos, sagtelės, batraiščių antgaliai, poakutiniai dirželiai ir panašūs priedai).</w:t>
      </w:r>
    </w:p>
    <w:p w14:paraId="13D944EA" w14:textId="77777777" w:rsidR="002F6936" w:rsidRDefault="00474595">
      <w:pPr>
        <w:widowControl w:val="0"/>
        <w:shd w:val="clear" w:color="auto" w:fill="FFFFFF"/>
        <w:ind w:firstLine="567"/>
        <w:jc w:val="both"/>
      </w:pPr>
      <w:r w:rsidR="004570ED">
        <w:t>5.4</w:t>
      </w:r>
      <w:r w:rsidR="004570ED">
        <w:t>. Pateikiant informaciją apie avalynės padus, medžiagos, iš kurių jie pagaminti, nurodomos atsižvelgiant į avalynės padams pagaminti sunaudotą medžiagos kiekį, vadovaujantis šio Reglamento 6 punkto reikalavimais.</w:t>
      </w:r>
    </w:p>
    <w:p w14:paraId="13D944EB" w14:textId="77777777" w:rsidR="002F6936" w:rsidRDefault="00474595">
      <w:pPr>
        <w:widowControl w:val="0"/>
        <w:shd w:val="clear" w:color="auto" w:fill="FFFFFF"/>
        <w:ind w:firstLine="567"/>
        <w:jc w:val="both"/>
      </w:pPr>
      <w:r w:rsidR="004570ED">
        <w:t>6</w:t>
      </w:r>
      <w:r w:rsidR="004570ED">
        <w:t>. Turi būti pateikiama informacija apie medžiagą, iš kurios pagamintos avalynės dalys ir kuri sudaro ne mažiau kaip 80 proc. avalynės viršaus, avalynės pamušalo ir įklotės paviršiaus ploto ir ne mažiau kaip 80 proc. avalynės padų tūrio. Jeigu nė viena iš medžiagų, iš kurių pagamintos avalynės dalys, nesudaro daugiau kaip 80 proc. atitinkamų avalynės dalių paviršiaus ploto ar tūrio, informacija pateikiama apie dvi pagrindines avalynės gamybai naudotas medžiagas.</w:t>
      </w:r>
    </w:p>
    <w:p w14:paraId="13D944EC" w14:textId="77777777" w:rsidR="002F6936" w:rsidRDefault="00474595">
      <w:pPr>
        <w:widowControl w:val="0"/>
        <w:shd w:val="clear" w:color="auto" w:fill="FFFFFF"/>
        <w:ind w:firstLine="567"/>
        <w:jc w:val="both"/>
      </w:pPr>
      <w:r w:rsidR="004570ED">
        <w:t>7</w:t>
      </w:r>
      <w:r w:rsidR="004570ED">
        <w:t>. Informacija apie medžiagas, iš kurių pagamintos avalynės dalys, turi būti nurodoma bent ant vienos kiekvienos avalynės poros pusporės. Informacija gali būti spausdinama, priklijuojama, įspaudžiama arba pateikiama prie avalynės pritvirtintoje etiketėje.</w:t>
      </w:r>
    </w:p>
    <w:p w14:paraId="13D944ED" w14:textId="77777777" w:rsidR="002F6936" w:rsidRDefault="00474595">
      <w:pPr>
        <w:widowControl w:val="0"/>
        <w:shd w:val="clear" w:color="auto" w:fill="FFFFFF"/>
        <w:ind w:firstLine="567"/>
        <w:jc w:val="both"/>
      </w:pPr>
      <w:r w:rsidR="004570ED">
        <w:t>8</w:t>
      </w:r>
      <w:r w:rsidR="004570ED">
        <w:t>. Avalynės ženklinimas turi būti matomas, patikimai pritvirtintas, pasiekiamas vartotojui, o piktogramos privalo būti tokio dydžio, kad būtų lengva suprasti jose pateiktą informaciją. Avalynės ženklinimas negali klaidinti vartotojo.</w:t>
      </w:r>
    </w:p>
    <w:p w14:paraId="13D944EE" w14:textId="77777777" w:rsidR="002F6936" w:rsidRDefault="00474595">
      <w:pPr>
        <w:widowControl w:val="0"/>
        <w:shd w:val="clear" w:color="auto" w:fill="FFFFFF"/>
        <w:ind w:firstLine="567"/>
        <w:jc w:val="both"/>
      </w:pPr>
      <w:r w:rsidR="004570ED">
        <w:t>9</w:t>
      </w:r>
      <w:r w:rsidR="004570ED">
        <w:t>. Rašytinės nuorodos apie medžiagas, iš kurių pagamintos avalynės dalys, ant Lietuvos Respublikoje parduodamos avalynės turi būti pateikiamos lietuvių kalba.</w:t>
      </w:r>
    </w:p>
    <w:p w14:paraId="13D944EF" w14:textId="77777777" w:rsidR="002F6936" w:rsidRDefault="00474595">
      <w:pPr>
        <w:widowControl w:val="0"/>
        <w:shd w:val="clear" w:color="auto" w:fill="FFFFFF"/>
        <w:ind w:firstLine="567"/>
        <w:jc w:val="both"/>
      </w:pPr>
      <w:r w:rsidR="004570ED">
        <w:t>10</w:t>
      </w:r>
      <w:r w:rsidR="004570ED">
        <w:t>. Avalyne prekiaujantys ūkio subjektai turi garantuoti, kad vartotojas būtų tinkamai informuotas apie avalynės dalims ženklinti naudojamų piktogramų reikšmes. Informaciją apie piktogramų reikšmes rekomenduojama pateikti matomoje vietoje visose avalynės mažmeninės prekybos vietose.</w:t>
      </w:r>
    </w:p>
    <w:p w14:paraId="13D944F0" w14:textId="77777777" w:rsidR="002F6936" w:rsidRDefault="00474595">
      <w:pPr>
        <w:widowControl w:val="0"/>
        <w:shd w:val="clear" w:color="auto" w:fill="FFFFFF"/>
        <w:ind w:firstLine="567"/>
        <w:jc w:val="both"/>
      </w:pPr>
      <w:r w:rsidR="004570ED">
        <w:t>11</w:t>
      </w:r>
      <w:r w:rsidR="004570ED">
        <w:t>. Prireikus prie pirmiau nurodytos informacijos apie avalynę gali būti pateikiama papildoma rašytinė informacija apie medžiagas, iš kurių pagamintos avalynės dalys.</w:t>
      </w:r>
    </w:p>
    <w:p w14:paraId="13D944F1" w14:textId="77777777" w:rsidR="002F6936" w:rsidRDefault="00474595">
      <w:pPr>
        <w:ind w:firstLine="567"/>
        <w:jc w:val="both"/>
      </w:pPr>
    </w:p>
    <w:p w14:paraId="13D944F2" w14:textId="77777777" w:rsidR="002F6936" w:rsidRDefault="00474595">
      <w:pPr>
        <w:widowControl w:val="0"/>
        <w:shd w:val="clear" w:color="auto" w:fill="FFFFFF"/>
        <w:jc w:val="center"/>
      </w:pPr>
      <w:r w:rsidR="004570ED">
        <w:rPr>
          <w:b/>
        </w:rPr>
        <w:t>III</w:t>
      </w:r>
      <w:r w:rsidR="004570ED">
        <w:rPr>
          <w:b/>
        </w:rPr>
        <w:t>.</w:t>
      </w:r>
      <w:r w:rsidR="004570ED">
        <w:t xml:space="preserve"> </w:t>
      </w:r>
      <w:r w:rsidR="004570ED">
        <w:rPr>
          <w:b/>
          <w:bCs/>
        </w:rPr>
        <w:t>RINKOS PRIEŽIŪRA</w:t>
      </w:r>
    </w:p>
    <w:p w14:paraId="13D944F3" w14:textId="77777777" w:rsidR="002F6936" w:rsidRDefault="002F6936">
      <w:pPr>
        <w:ind w:firstLine="567"/>
        <w:jc w:val="both"/>
      </w:pPr>
    </w:p>
    <w:p w14:paraId="13D944F4" w14:textId="77777777" w:rsidR="002F6936" w:rsidRDefault="00474595">
      <w:pPr>
        <w:widowControl w:val="0"/>
        <w:shd w:val="clear" w:color="auto" w:fill="FFFFFF"/>
        <w:ind w:firstLine="567"/>
        <w:jc w:val="both"/>
      </w:pPr>
      <w:r w:rsidR="004570ED">
        <w:t>12</w:t>
      </w:r>
      <w:r w:rsidR="004570ED">
        <w:t>. Nedraudžiama ir netrukdoma teikti į rinką avalynę, atitinkančią šiame Reglamente nustatytus ženklinimo reikalavimus.</w:t>
      </w:r>
    </w:p>
    <w:p w14:paraId="13D944F5" w14:textId="77777777" w:rsidR="002F6936" w:rsidRDefault="00474595">
      <w:pPr>
        <w:widowControl w:val="0"/>
        <w:shd w:val="clear" w:color="auto" w:fill="FFFFFF"/>
        <w:ind w:firstLine="567"/>
        <w:jc w:val="both"/>
      </w:pPr>
      <w:r w:rsidR="004570ED">
        <w:t>13</w:t>
      </w:r>
      <w:r w:rsidR="004570ED">
        <w:t>. Į rinką teikiamos bei rinkoje esančios avalynės ženklinimo atitikties šiame Reglamente nustatytiems reikalavimams priežiūrą atlieka Valstybinė ne maisto produktų inspekcija prie Ūkio ministerijos.</w:t>
      </w:r>
    </w:p>
    <w:p w14:paraId="13D944F6" w14:textId="77777777" w:rsidR="002F6936" w:rsidRDefault="00474595">
      <w:pPr>
        <w:ind w:firstLine="567"/>
        <w:jc w:val="both"/>
      </w:pPr>
    </w:p>
    <w:p w14:paraId="13D944F7" w14:textId="77777777" w:rsidR="002F6936" w:rsidRDefault="00474595">
      <w:pPr>
        <w:widowControl w:val="0"/>
        <w:shd w:val="clear" w:color="auto" w:fill="FFFFFF"/>
        <w:jc w:val="center"/>
      </w:pPr>
      <w:r w:rsidR="004570ED">
        <w:rPr>
          <w:b/>
          <w:bCs/>
        </w:rPr>
        <w:t>IV</w:t>
      </w:r>
      <w:r w:rsidR="004570ED">
        <w:rPr>
          <w:b/>
          <w:bCs/>
        </w:rPr>
        <w:t xml:space="preserve">. </w:t>
      </w:r>
      <w:r w:rsidR="004570ED">
        <w:rPr>
          <w:b/>
          <w:bCs/>
        </w:rPr>
        <w:t>ATSAKOMYBĖ</w:t>
      </w:r>
    </w:p>
    <w:p w14:paraId="13D944F8" w14:textId="77777777" w:rsidR="002F6936" w:rsidRDefault="002F6936">
      <w:pPr>
        <w:ind w:firstLine="567"/>
        <w:jc w:val="both"/>
      </w:pPr>
    </w:p>
    <w:p w14:paraId="13D944F9" w14:textId="77777777" w:rsidR="002F6936" w:rsidRDefault="00474595">
      <w:pPr>
        <w:widowControl w:val="0"/>
        <w:shd w:val="clear" w:color="auto" w:fill="FFFFFF"/>
        <w:ind w:firstLine="567"/>
        <w:jc w:val="both"/>
      </w:pPr>
      <w:r w:rsidR="004570ED">
        <w:t>14</w:t>
      </w:r>
      <w:r w:rsidR="004570ED">
        <w:t>. Avalynės gamintojas arba jo įgaliotasis atstovas, įsisteigęs Europos Sąjungoje, atsako už avalynės ženklinimą ir pateiktos informacijos apie medžiagas, iš kurių pagamintos avalynės dalys, teisingumą.</w:t>
      </w:r>
    </w:p>
    <w:p w14:paraId="13D944FA" w14:textId="77777777" w:rsidR="002F6936" w:rsidRDefault="00474595">
      <w:pPr>
        <w:widowControl w:val="0"/>
        <w:shd w:val="clear" w:color="auto" w:fill="FFFFFF"/>
        <w:ind w:firstLine="567"/>
        <w:jc w:val="both"/>
      </w:pPr>
      <w:r w:rsidR="004570ED">
        <w:t>15</w:t>
      </w:r>
      <w:r w:rsidR="004570ED">
        <w:t>. Jeigu nei gamintojas, nei jo įgaliotasis atstovas nėra įsisteigę Europos Sąjungoje, šio Reglamento 15 punkte nustatyto įpareigojimo vykdymas tenka asmeniui, pirmą kartą pateikusiam avalynę į Europos Sąjungos rinką.</w:t>
      </w:r>
    </w:p>
    <w:p w14:paraId="13D944FB" w14:textId="77777777" w:rsidR="002F6936" w:rsidRDefault="00474595">
      <w:pPr>
        <w:widowControl w:val="0"/>
        <w:shd w:val="clear" w:color="auto" w:fill="FFFFFF"/>
        <w:ind w:firstLine="567"/>
        <w:jc w:val="both"/>
      </w:pPr>
      <w:r w:rsidR="004570ED">
        <w:t>16</w:t>
      </w:r>
      <w:r w:rsidR="004570ED">
        <w:t>. Pardavėjui draudžiama parduoti avalynę, kuri nėra paženklinta teisės aktų nustatyta tvarka.</w:t>
      </w:r>
    </w:p>
    <w:p w14:paraId="13D944FC" w14:textId="77777777" w:rsidR="002F6936" w:rsidRDefault="00474595">
      <w:pPr>
        <w:widowControl w:val="0"/>
        <w:shd w:val="clear" w:color="auto" w:fill="FFFFFF"/>
        <w:ind w:firstLine="567"/>
        <w:jc w:val="both"/>
      </w:pPr>
      <w:r w:rsidR="004570ED">
        <w:t>17</w:t>
      </w:r>
      <w:r w:rsidR="004570ED">
        <w:t>. Šio Reglamento reikalavimus pažeidę asmenys atsako Lietuvos Respublikos įstatymų nustatyta tvarka.</w:t>
      </w:r>
    </w:p>
    <w:p w14:paraId="13D944FD" w14:textId="77777777" w:rsidR="002F6936" w:rsidRDefault="00474595"/>
    <w:p w14:paraId="13D944FF" w14:textId="1F0C3098" w:rsidR="002F6936" w:rsidRDefault="004570ED" w:rsidP="004570ED">
      <w:pPr>
        <w:jc w:val="center"/>
      </w:pPr>
      <w:r>
        <w:t>_________________</w:t>
      </w:r>
    </w:p>
    <w:p w14:paraId="49B5D8C3" w14:textId="77777777" w:rsidR="004570ED" w:rsidRDefault="004570ED">
      <w:pPr>
        <w:widowControl w:val="0"/>
        <w:shd w:val="clear" w:color="auto" w:fill="FFFFFF"/>
        <w:ind w:left="4535"/>
      </w:pPr>
      <w:r>
        <w:br w:type="page"/>
      </w:r>
    </w:p>
    <w:p w14:paraId="26B2B379" w14:textId="77777777" w:rsidR="004570ED" w:rsidRDefault="004570ED">
      <w:pPr>
        <w:widowControl w:val="0"/>
        <w:shd w:val="clear" w:color="auto" w:fill="FFFFFF"/>
        <w:ind w:left="4535"/>
      </w:pPr>
      <w:r>
        <w:lastRenderedPageBreak/>
        <w:t>Medžiagų, naudojamų pagrindinėms</w:t>
      </w:r>
    </w:p>
    <w:p w14:paraId="6F2A2809" w14:textId="77777777" w:rsidR="004570ED" w:rsidRDefault="004570ED">
      <w:pPr>
        <w:widowControl w:val="0"/>
        <w:shd w:val="clear" w:color="auto" w:fill="FFFFFF"/>
        <w:ind w:left="4535"/>
      </w:pPr>
      <w:r>
        <w:t>vartotojams parduodamos avalynės</w:t>
      </w:r>
    </w:p>
    <w:p w14:paraId="3BBCCC20" w14:textId="77777777" w:rsidR="004570ED" w:rsidRDefault="004570ED">
      <w:pPr>
        <w:widowControl w:val="0"/>
        <w:shd w:val="clear" w:color="auto" w:fill="FFFFFF"/>
        <w:ind w:left="4535"/>
      </w:pPr>
      <w:r>
        <w:t>sudedamosioms dalims gaminti, ženklinimo</w:t>
      </w:r>
    </w:p>
    <w:p w14:paraId="13D94500" w14:textId="54EFBB3E" w:rsidR="002F6936" w:rsidRDefault="004570ED">
      <w:pPr>
        <w:widowControl w:val="0"/>
        <w:shd w:val="clear" w:color="auto" w:fill="FFFFFF"/>
        <w:ind w:left="4535"/>
      </w:pPr>
      <w:r>
        <w:t xml:space="preserve">techninio reglamento </w:t>
      </w:r>
    </w:p>
    <w:p w14:paraId="13D94501" w14:textId="77777777" w:rsidR="002F6936" w:rsidRDefault="00474595">
      <w:pPr>
        <w:widowControl w:val="0"/>
        <w:shd w:val="clear" w:color="auto" w:fill="FFFFFF"/>
        <w:ind w:left="4535"/>
      </w:pPr>
      <w:r w:rsidR="004570ED">
        <w:t>1</w:t>
      </w:r>
      <w:r w:rsidR="004570ED">
        <w:t xml:space="preserve"> priedas</w:t>
      </w:r>
    </w:p>
    <w:p w14:paraId="13D94502" w14:textId="77777777" w:rsidR="002F6936" w:rsidRDefault="002F6936"/>
    <w:p w14:paraId="13D94503" w14:textId="77777777" w:rsidR="002F6936" w:rsidRDefault="00474595">
      <w:pPr>
        <w:widowControl w:val="0"/>
        <w:shd w:val="clear" w:color="auto" w:fill="FFFFFF"/>
        <w:jc w:val="center"/>
      </w:pPr>
      <w:r w:rsidR="004570ED">
        <w:rPr>
          <w:b/>
          <w:bCs/>
        </w:rPr>
        <w:t>AVALYNĖS, KURIAI TAIKOMAS MEDŽIAGŲ, NAUDOJAMŲ PAGRINDINĖMS VARTOTOJAMS PARDUODAMOS AVALYNĖS SUDEDAMOSIOMS DALIMS GAMINTI, ŽENKLINIMO TECHNINIS REGLAMENTAS, PAVYZDŽIAI</w:t>
      </w:r>
    </w:p>
    <w:p w14:paraId="13D94504" w14:textId="77777777" w:rsidR="002F6936" w:rsidRDefault="002F6936"/>
    <w:p w14:paraId="13D94505" w14:textId="77777777" w:rsidR="002F6936" w:rsidRDefault="00474595">
      <w:pPr>
        <w:widowControl w:val="0"/>
        <w:shd w:val="clear" w:color="auto" w:fill="FFFFFF"/>
        <w:ind w:firstLine="567"/>
        <w:jc w:val="both"/>
      </w:pPr>
      <w:r w:rsidR="004570ED">
        <w:t>1</w:t>
      </w:r>
      <w:r w:rsidR="004570ED">
        <w:t>. Avalynei, kuriai taikomas Medžiagų, naudojamų pagrindinėms vartotojams parduodamos avalynės sudedamosioms dalims gaminti, ženklinimo techninis reglamentas (toliau – Reglamentas), priskiriami gaminiai nuo sandalų su viršumi iš reguliuojamųjų raištelių ar dirželių iki batų ilgais aulais, kurių viršutinė dalis dengia blauzdą ir šlaunį, pavyzdžiui:</w:t>
      </w:r>
    </w:p>
    <w:p w14:paraId="13D94506" w14:textId="77777777" w:rsidR="002F6936" w:rsidRDefault="00474595">
      <w:pPr>
        <w:widowControl w:val="0"/>
        <w:shd w:val="clear" w:color="auto" w:fill="FFFFFF"/>
        <w:ind w:firstLine="567"/>
        <w:jc w:val="both"/>
      </w:pPr>
      <w:r w:rsidR="004570ED">
        <w:t>1.1</w:t>
      </w:r>
      <w:r w:rsidR="004570ED">
        <w:t>. plokščiapadė ar aukštakulnė avalynė, įprastai avima patalpoje arba lauke;</w:t>
      </w:r>
    </w:p>
    <w:p w14:paraId="13D94507" w14:textId="77777777" w:rsidR="002F6936" w:rsidRDefault="00474595">
      <w:pPr>
        <w:widowControl w:val="0"/>
        <w:shd w:val="clear" w:color="auto" w:fill="FFFFFF"/>
        <w:ind w:firstLine="567"/>
        <w:jc w:val="both"/>
      </w:pPr>
      <w:r w:rsidR="004570ED">
        <w:t>1.2</w:t>
      </w:r>
      <w:r w:rsidR="004570ED">
        <w:t>. batai su kulkšnis dengiančiais auliukais, pusauliniai, auliniai, pušnys;</w:t>
      </w:r>
    </w:p>
    <w:p w14:paraId="13D94508" w14:textId="77777777" w:rsidR="002F6936" w:rsidRDefault="00474595">
      <w:pPr>
        <w:widowControl w:val="0"/>
        <w:shd w:val="clear" w:color="auto" w:fill="FFFFFF"/>
        <w:ind w:firstLine="567"/>
        <w:jc w:val="both"/>
      </w:pPr>
      <w:r w:rsidR="004570ED">
        <w:t>1.3</w:t>
      </w:r>
      <w:r w:rsidR="004570ED">
        <w:t>. įvairių tipų sandalai, bateliai drobiniu, kilpiniu viršumi ir padais, pintais iš augalinės medžiagos, teniso bateliai, avalynė bėgioti bei kitaip sportuoti, dušo sandalai ir kitokia panaši kasdienė avalynė;</w:t>
      </w:r>
    </w:p>
    <w:p w14:paraId="13D94509" w14:textId="77777777" w:rsidR="002F6936" w:rsidRDefault="00474595">
      <w:pPr>
        <w:widowControl w:val="0"/>
        <w:shd w:val="clear" w:color="auto" w:fill="FFFFFF"/>
        <w:ind w:firstLine="567"/>
        <w:jc w:val="both"/>
      </w:pPr>
      <w:r w:rsidR="004570ED">
        <w:t>1.4</w:t>
      </w:r>
      <w:r w:rsidR="004570ED">
        <w:t>. speciali sportinė avalynė, skirta sportinei veiklai, su pritvirtintomis ar numatytomis pritvirtinti vinimis, kapliukais, stabdikliais, sąvaržomis, dirželiais bei panašiomis detalėmis ir čiuožimo batai, kalnų bei lygumų slidinėjimo avalynė; imtynių, bokso batai, dviračių sporto bateliai; taip pat ir kombinuotoji avalynė, gaminama su iškart pritvirtintais čiuožimo peiliais ar riedučiais;</w:t>
      </w:r>
    </w:p>
    <w:p w14:paraId="13D9450A" w14:textId="77777777" w:rsidR="002F6936" w:rsidRDefault="00474595">
      <w:pPr>
        <w:widowControl w:val="0"/>
        <w:shd w:val="clear" w:color="auto" w:fill="FFFFFF"/>
        <w:ind w:firstLine="567"/>
        <w:jc w:val="both"/>
      </w:pPr>
      <w:r w:rsidR="004570ED">
        <w:t>1.5</w:t>
      </w:r>
      <w:r w:rsidR="004570ED">
        <w:t>. šokių bateliai;</w:t>
      </w:r>
    </w:p>
    <w:p w14:paraId="13D9450B" w14:textId="77777777" w:rsidR="002F6936" w:rsidRDefault="00474595">
      <w:pPr>
        <w:widowControl w:val="0"/>
        <w:shd w:val="clear" w:color="auto" w:fill="FFFFFF"/>
        <w:ind w:firstLine="567"/>
        <w:jc w:val="both"/>
      </w:pPr>
      <w:r w:rsidR="004570ED">
        <w:t>1.6</w:t>
      </w:r>
      <w:r w:rsidR="004570ED">
        <w:t>. ištisinio formavimo (lietinė) avalynė iš gumos ar plastiko, išskyrus vienkartinio naudojimo avalynę iš nepatvarios medžiagos (popieriaus, plastikinės plėvelės ir pan., be tvirtinamojo pado);</w:t>
      </w:r>
    </w:p>
    <w:p w14:paraId="13D9450C" w14:textId="77777777" w:rsidR="002F6936" w:rsidRDefault="00474595">
      <w:pPr>
        <w:widowControl w:val="0"/>
        <w:shd w:val="clear" w:color="auto" w:fill="FFFFFF"/>
        <w:ind w:firstLine="567"/>
        <w:jc w:val="both"/>
      </w:pPr>
      <w:r w:rsidR="004570ED">
        <w:t>1.7</w:t>
      </w:r>
      <w:r w:rsidR="004570ED">
        <w:t>. įvairūs antbačiai, kurie tam tikrais atvejais gaminami be pakulnių ir yra avimi ant kitos avalynės;</w:t>
      </w:r>
    </w:p>
    <w:p w14:paraId="13D9450D" w14:textId="77777777" w:rsidR="002F6936" w:rsidRDefault="00474595">
      <w:pPr>
        <w:widowControl w:val="0"/>
        <w:shd w:val="clear" w:color="auto" w:fill="FFFFFF"/>
        <w:ind w:firstLine="567"/>
        <w:jc w:val="both"/>
      </w:pPr>
      <w:r w:rsidR="004570ED">
        <w:t>1.8</w:t>
      </w:r>
      <w:r w:rsidR="004570ED">
        <w:t>. vienkartinio naudojimo avalynė su padu, skirta avėti vieną kartą;</w:t>
      </w:r>
    </w:p>
    <w:p w14:paraId="13D9450E" w14:textId="77777777" w:rsidR="002F6936" w:rsidRDefault="00474595">
      <w:pPr>
        <w:widowControl w:val="0"/>
        <w:shd w:val="clear" w:color="auto" w:fill="FFFFFF"/>
        <w:ind w:firstLine="567"/>
        <w:jc w:val="both"/>
      </w:pPr>
      <w:r w:rsidR="004570ED">
        <w:t>1.9</w:t>
      </w:r>
      <w:r w:rsidR="004570ED">
        <w:t>. ortopedinė avalynė;</w:t>
      </w:r>
    </w:p>
    <w:p w14:paraId="13D9450F" w14:textId="77777777" w:rsidR="002F6936" w:rsidRDefault="00474595">
      <w:pPr>
        <w:widowControl w:val="0"/>
        <w:shd w:val="clear" w:color="auto" w:fill="FFFFFF"/>
        <w:ind w:firstLine="567"/>
        <w:jc w:val="both"/>
      </w:pPr>
      <w:r w:rsidR="004570ED">
        <w:t>1.10</w:t>
      </w:r>
      <w:r w:rsidR="004570ED">
        <w:t>. kita avalynė.</w:t>
      </w:r>
    </w:p>
    <w:p w14:paraId="13D94510" w14:textId="77777777" w:rsidR="002F6936" w:rsidRDefault="00474595">
      <w:pPr>
        <w:widowControl w:val="0"/>
        <w:shd w:val="clear" w:color="auto" w:fill="FFFFFF"/>
        <w:ind w:firstLine="567"/>
        <w:jc w:val="both"/>
      </w:pPr>
      <w:r w:rsidR="004570ED">
        <w:t>2</w:t>
      </w:r>
      <w:r w:rsidR="004570ED">
        <w:t xml:space="preserve">. Avalynė, patenkanti į Kombinuotosios nomenklatūros, nustatytos 2003 m. rugsėjo 11 d. Komisijos reglamentu (EB) Nr. 1789/2003, iš dalies keičiančiu Tarybos reglamento (EEB) Nr. 2658/87 dėl tarifų ir statistinės prekių nomenklatūros bei dėl Bendrojo muitų tarifo I priedą (OL </w:t>
      </w:r>
      <w:r w:rsidR="004570ED">
        <w:rPr>
          <w:i/>
          <w:iCs/>
        </w:rPr>
        <w:t xml:space="preserve">2004 m. specialusis leidimas, </w:t>
      </w:r>
      <w:r w:rsidR="004570ED">
        <w:t>2 skyrius, 14 tomas, p. 3), 64 skirsnio taikymo sritį, paprastai laikoma patenkančia į Reglamento taikymo sritį.</w:t>
      </w:r>
    </w:p>
    <w:p w14:paraId="13D94511" w14:textId="77777777" w:rsidR="002F6936" w:rsidRDefault="00474595">
      <w:pPr>
        <w:widowControl w:val="0"/>
        <w:shd w:val="clear" w:color="auto" w:fill="FFFFFF"/>
        <w:ind w:firstLine="567"/>
        <w:jc w:val="both"/>
      </w:pPr>
      <w:r w:rsidR="004570ED">
        <w:t>3</w:t>
      </w:r>
      <w:r w:rsidR="004570ED">
        <w:t>. Šiame priede pateikiamas avalynės, kuriai taikomas Reglamentas, sąrašas nėra baigtinis.</w:t>
      </w:r>
    </w:p>
    <w:p w14:paraId="13D94513" w14:textId="0BEF2EA4" w:rsidR="002F6936" w:rsidRDefault="004570ED" w:rsidP="004570ED">
      <w:pPr>
        <w:widowControl w:val="0"/>
        <w:shd w:val="clear" w:color="auto" w:fill="FFFFFF"/>
        <w:jc w:val="center"/>
      </w:pPr>
      <w:r>
        <w:t>_________________</w:t>
      </w:r>
    </w:p>
    <w:p w14:paraId="460604C1" w14:textId="77777777" w:rsidR="004570ED" w:rsidRDefault="004570ED">
      <w:pPr>
        <w:widowControl w:val="0"/>
        <w:shd w:val="clear" w:color="auto" w:fill="FFFFFF"/>
        <w:ind w:left="4535"/>
      </w:pPr>
      <w:r>
        <w:br w:type="page"/>
      </w:r>
    </w:p>
    <w:p w14:paraId="679AB9E1" w14:textId="77777777" w:rsidR="004570ED" w:rsidRDefault="004570ED">
      <w:pPr>
        <w:widowControl w:val="0"/>
        <w:shd w:val="clear" w:color="auto" w:fill="FFFFFF"/>
        <w:ind w:left="4535"/>
      </w:pPr>
      <w:r>
        <w:lastRenderedPageBreak/>
        <w:t>Medžiagų, naudojamų pagrindinėms</w:t>
      </w:r>
    </w:p>
    <w:p w14:paraId="2377BAFB" w14:textId="77777777" w:rsidR="004570ED" w:rsidRDefault="004570ED">
      <w:pPr>
        <w:widowControl w:val="0"/>
        <w:shd w:val="clear" w:color="auto" w:fill="FFFFFF"/>
        <w:ind w:left="4535"/>
      </w:pPr>
      <w:r>
        <w:t>vartotojams parduodamos avalynės</w:t>
      </w:r>
    </w:p>
    <w:p w14:paraId="199DE9CA" w14:textId="77777777" w:rsidR="004570ED" w:rsidRDefault="004570ED">
      <w:pPr>
        <w:widowControl w:val="0"/>
        <w:shd w:val="clear" w:color="auto" w:fill="FFFFFF"/>
        <w:ind w:left="4535"/>
      </w:pPr>
      <w:r>
        <w:t>sudedamosioms dalims gaminti, ženklinimo</w:t>
      </w:r>
    </w:p>
    <w:p w14:paraId="13D94514" w14:textId="5A1EB529" w:rsidR="002F6936" w:rsidRDefault="004570ED">
      <w:pPr>
        <w:widowControl w:val="0"/>
        <w:shd w:val="clear" w:color="auto" w:fill="FFFFFF"/>
        <w:ind w:left="4535"/>
      </w:pPr>
      <w:r>
        <w:t xml:space="preserve">techninio reglamento </w:t>
      </w:r>
    </w:p>
    <w:p w14:paraId="13D94515" w14:textId="77777777" w:rsidR="002F6936" w:rsidRDefault="00474595">
      <w:pPr>
        <w:widowControl w:val="0"/>
        <w:shd w:val="clear" w:color="auto" w:fill="FFFFFF"/>
        <w:ind w:left="4535"/>
      </w:pPr>
      <w:r w:rsidR="004570ED">
        <w:t>2</w:t>
      </w:r>
      <w:r w:rsidR="004570ED">
        <w:t xml:space="preserve"> priedas</w:t>
      </w:r>
    </w:p>
    <w:p w14:paraId="13D94516" w14:textId="77777777" w:rsidR="002F6936" w:rsidRDefault="002F6936"/>
    <w:p w14:paraId="13D94517" w14:textId="77777777" w:rsidR="002F6936" w:rsidRDefault="00474595">
      <w:pPr>
        <w:widowControl w:val="0"/>
        <w:shd w:val="clear" w:color="auto" w:fill="FFFFFF"/>
        <w:jc w:val="center"/>
      </w:pPr>
      <w:r w:rsidR="004570ED">
        <w:rPr>
          <w:b/>
          <w:bCs/>
        </w:rPr>
        <w:t>PAGRINDINIŲ AVALYNĖS SUDEDAMŲJŲ DALIŲ APIBRĖŽIMAI, PIKTOGRAMOS IR RAŠYTINĖS NUORODOS</w:t>
      </w:r>
    </w:p>
    <w:p w14:paraId="13D94518" w14:textId="77777777" w:rsidR="002F6936" w:rsidRDefault="002F6936"/>
    <w:tbl>
      <w:tblPr>
        <w:tblW w:w="9240" w:type="dxa"/>
        <w:tblInd w:w="40" w:type="dxa"/>
        <w:tblLayout w:type="fixed"/>
        <w:tblCellMar>
          <w:left w:w="40" w:type="dxa"/>
          <w:right w:w="40" w:type="dxa"/>
        </w:tblCellMar>
        <w:tblLook w:val="0000" w:firstRow="0" w:lastRow="0" w:firstColumn="0" w:lastColumn="0" w:noHBand="0" w:noVBand="0"/>
      </w:tblPr>
      <w:tblGrid>
        <w:gridCol w:w="2899"/>
        <w:gridCol w:w="2256"/>
        <w:gridCol w:w="1286"/>
        <w:gridCol w:w="2799"/>
      </w:tblGrid>
      <w:tr w:rsidR="002F6936" w14:paraId="13D9451D" w14:textId="77777777">
        <w:trPr>
          <w:cantSplit/>
          <w:trHeight w:val="23"/>
          <w:tblHeader/>
        </w:trPr>
        <w:tc>
          <w:tcPr>
            <w:tcW w:w="2899" w:type="dxa"/>
            <w:tcBorders>
              <w:top w:val="single" w:sz="6" w:space="0" w:color="auto"/>
              <w:left w:val="single" w:sz="6" w:space="0" w:color="auto"/>
              <w:bottom w:val="single" w:sz="6" w:space="0" w:color="auto"/>
              <w:right w:val="single" w:sz="6" w:space="0" w:color="auto"/>
            </w:tcBorders>
            <w:shd w:val="clear" w:color="auto" w:fill="FFFFFF"/>
          </w:tcPr>
          <w:p w14:paraId="13D94519" w14:textId="77777777" w:rsidR="002F6936" w:rsidRDefault="004570ED">
            <w:pPr>
              <w:widowControl w:val="0"/>
              <w:shd w:val="clear" w:color="auto" w:fill="FFFFFF"/>
              <w:jc w:val="center"/>
              <w:rPr>
                <w:sz w:val="22"/>
              </w:rPr>
            </w:pPr>
            <w:r>
              <w:rPr>
                <w:sz w:val="22"/>
              </w:rPr>
              <w:t>Pagrindinių avalynės sudedamųjų dalių apibrėžimai</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13D9451A" w14:textId="77777777" w:rsidR="002F6936" w:rsidRDefault="004570ED">
            <w:pPr>
              <w:widowControl w:val="0"/>
              <w:shd w:val="clear" w:color="auto" w:fill="FFFFFF"/>
              <w:jc w:val="center"/>
              <w:rPr>
                <w:sz w:val="22"/>
              </w:rPr>
            </w:pPr>
            <w:r>
              <w:rPr>
                <w:sz w:val="22"/>
              </w:rPr>
              <w:t>Pagrindinių avalynės sudedamųjų dalių piktogramos</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14:paraId="13D9451B" w14:textId="77777777" w:rsidR="002F6936" w:rsidRDefault="004570ED">
            <w:pPr>
              <w:widowControl w:val="0"/>
              <w:shd w:val="clear" w:color="auto" w:fill="FFFFFF"/>
              <w:jc w:val="center"/>
              <w:rPr>
                <w:sz w:val="22"/>
              </w:rPr>
            </w:pPr>
            <w:r>
              <w:rPr>
                <w:sz w:val="22"/>
              </w:rPr>
              <w:t>Pagrindinių avalynės sudedamųjų dalių rašytinės nuorodos lietuvių kalba</w:t>
            </w:r>
          </w:p>
        </w:tc>
        <w:tc>
          <w:tcPr>
            <w:tcW w:w="2799" w:type="dxa"/>
            <w:tcBorders>
              <w:top w:val="single" w:sz="6" w:space="0" w:color="auto"/>
              <w:left w:val="single" w:sz="6" w:space="0" w:color="auto"/>
              <w:bottom w:val="single" w:sz="6" w:space="0" w:color="auto"/>
              <w:right w:val="single" w:sz="6" w:space="0" w:color="auto"/>
            </w:tcBorders>
            <w:shd w:val="clear" w:color="auto" w:fill="FFFFFF"/>
          </w:tcPr>
          <w:p w14:paraId="13D9451C" w14:textId="77777777" w:rsidR="002F6936" w:rsidRDefault="004570ED">
            <w:pPr>
              <w:widowControl w:val="0"/>
              <w:shd w:val="clear" w:color="auto" w:fill="FFFFFF"/>
              <w:jc w:val="center"/>
              <w:rPr>
                <w:sz w:val="22"/>
              </w:rPr>
            </w:pPr>
            <w:r>
              <w:rPr>
                <w:sz w:val="22"/>
              </w:rPr>
              <w:t>Pagrindinių avalynės sudedamųjų dalių rašytinės nuorodos kitomis Europos Sąjungos valstybių kalbomis</w:t>
            </w:r>
          </w:p>
        </w:tc>
      </w:tr>
      <w:tr w:rsidR="002F6936" w14:paraId="13D94535" w14:textId="77777777">
        <w:trPr>
          <w:cantSplit/>
          <w:trHeight w:val="23"/>
        </w:trPr>
        <w:tc>
          <w:tcPr>
            <w:tcW w:w="2899" w:type="dxa"/>
            <w:tcBorders>
              <w:top w:val="single" w:sz="6" w:space="0" w:color="auto"/>
              <w:left w:val="single" w:sz="6" w:space="0" w:color="auto"/>
              <w:bottom w:val="single" w:sz="6" w:space="0" w:color="auto"/>
              <w:right w:val="single" w:sz="6" w:space="0" w:color="auto"/>
            </w:tcBorders>
            <w:shd w:val="clear" w:color="auto" w:fill="FFFFFF"/>
          </w:tcPr>
          <w:p w14:paraId="13D9451E" w14:textId="77777777" w:rsidR="002F6936" w:rsidRDefault="004570ED">
            <w:pPr>
              <w:widowControl w:val="0"/>
              <w:shd w:val="clear" w:color="auto" w:fill="FFFFFF"/>
              <w:rPr>
                <w:sz w:val="22"/>
              </w:rPr>
            </w:pPr>
            <w:r>
              <w:rPr>
                <w:sz w:val="22"/>
              </w:rPr>
              <w:t>Avalynės viršus – tai išorinė avalynės viršutinės sudedamosios dalies pusė, prie kurios yra pritvirtintas padas.</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13D9451F" w14:textId="77777777" w:rsidR="002F6936" w:rsidRDefault="004570ED">
            <w:pPr>
              <w:widowControl w:val="0"/>
              <w:shd w:val="clear" w:color="auto" w:fill="FFFFFF"/>
              <w:jc w:val="center"/>
              <w:rPr>
                <w:sz w:val="22"/>
              </w:rPr>
            </w:pPr>
            <w:r>
              <w:rPr>
                <w:noProof/>
                <w:sz w:val="22"/>
                <w:lang w:eastAsia="lt-LT"/>
              </w:rPr>
              <w:drawing>
                <wp:inline distT="0" distB="0" distL="0" distR="0" wp14:anchorId="13D945E7" wp14:editId="13D945E8">
                  <wp:extent cx="1219200"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676275"/>
                          </a:xfrm>
                          <a:prstGeom prst="rect">
                            <a:avLst/>
                          </a:prstGeom>
                          <a:noFill/>
                          <a:ln>
                            <a:noFill/>
                          </a:ln>
                        </pic:spPr>
                      </pic:pic>
                    </a:graphicData>
                  </a:graphic>
                </wp:inline>
              </w:drawing>
            </w:r>
          </w:p>
          <w:p w14:paraId="13D94520" w14:textId="77777777" w:rsidR="002F6936" w:rsidRDefault="004570ED">
            <w:pPr>
              <w:widowControl w:val="0"/>
              <w:shd w:val="clear" w:color="auto" w:fill="FFFFFF"/>
              <w:jc w:val="center"/>
              <w:rPr>
                <w:vanish/>
                <w:sz w:val="22"/>
              </w:rPr>
            </w:pPr>
            <w:r>
              <w:rPr>
                <w:vanish/>
                <w:sz w:val="22"/>
              </w:rPr>
              <w:t>(pav.)</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14:paraId="13D94521" w14:textId="77777777" w:rsidR="002F6936" w:rsidRDefault="004570ED">
            <w:pPr>
              <w:widowControl w:val="0"/>
              <w:shd w:val="clear" w:color="auto" w:fill="FFFFFF"/>
              <w:rPr>
                <w:sz w:val="22"/>
              </w:rPr>
            </w:pPr>
            <w:r>
              <w:rPr>
                <w:sz w:val="22"/>
              </w:rPr>
              <w:t>Viršus</w:t>
            </w:r>
          </w:p>
        </w:tc>
        <w:tc>
          <w:tcPr>
            <w:tcW w:w="2799" w:type="dxa"/>
            <w:tcBorders>
              <w:top w:val="single" w:sz="6" w:space="0" w:color="auto"/>
              <w:left w:val="single" w:sz="6" w:space="0" w:color="auto"/>
              <w:bottom w:val="single" w:sz="6" w:space="0" w:color="auto"/>
              <w:right w:val="single" w:sz="6" w:space="0" w:color="auto"/>
            </w:tcBorders>
            <w:shd w:val="clear" w:color="auto" w:fill="FFFFFF"/>
          </w:tcPr>
          <w:p w14:paraId="13D94522" w14:textId="77777777" w:rsidR="002F6936" w:rsidRDefault="004570ED">
            <w:pPr>
              <w:shd w:val="clear" w:color="auto" w:fill="FFFFFF"/>
              <w:rPr>
                <w:sz w:val="22"/>
                <w:szCs w:val="22"/>
                <w:lang w:val="en-GB"/>
              </w:rPr>
            </w:pPr>
            <w:r>
              <w:rPr>
                <w:sz w:val="22"/>
                <w:szCs w:val="22"/>
                <w:lang w:val="en-GB"/>
              </w:rPr>
              <w:t xml:space="preserve">F: Tige; </w:t>
            </w:r>
          </w:p>
          <w:p w14:paraId="13D94523" w14:textId="77777777" w:rsidR="002F6936" w:rsidRDefault="004570ED">
            <w:pPr>
              <w:widowControl w:val="0"/>
              <w:shd w:val="clear" w:color="auto" w:fill="FFFFFF"/>
              <w:rPr>
                <w:sz w:val="22"/>
                <w:szCs w:val="22"/>
                <w:lang w:val="de-DE"/>
              </w:rPr>
            </w:pPr>
            <w:r>
              <w:rPr>
                <w:sz w:val="22"/>
                <w:szCs w:val="22"/>
              </w:rPr>
              <w:t xml:space="preserve">D: </w:t>
            </w:r>
            <w:r>
              <w:rPr>
                <w:sz w:val="22"/>
                <w:szCs w:val="22"/>
                <w:lang w:val="de-DE"/>
              </w:rPr>
              <w:t xml:space="preserve">Obermaterial; </w:t>
            </w:r>
          </w:p>
          <w:p w14:paraId="13D94524" w14:textId="77777777" w:rsidR="002F6936" w:rsidRDefault="004570ED">
            <w:pPr>
              <w:widowControl w:val="0"/>
              <w:shd w:val="clear" w:color="auto" w:fill="FFFFFF"/>
              <w:rPr>
                <w:sz w:val="22"/>
                <w:szCs w:val="22"/>
                <w:lang w:val="it-IT"/>
              </w:rPr>
            </w:pPr>
            <w:r>
              <w:rPr>
                <w:sz w:val="22"/>
                <w:szCs w:val="22"/>
                <w:lang w:val="de-DE"/>
              </w:rPr>
              <w:t xml:space="preserve">IT: </w:t>
            </w:r>
            <w:r>
              <w:rPr>
                <w:sz w:val="22"/>
                <w:szCs w:val="22"/>
                <w:lang w:val="it-IT"/>
              </w:rPr>
              <w:t xml:space="preserve">Tomaia; </w:t>
            </w:r>
          </w:p>
          <w:p w14:paraId="13D94525" w14:textId="77777777" w:rsidR="002F6936" w:rsidRDefault="004570ED">
            <w:pPr>
              <w:widowControl w:val="0"/>
              <w:shd w:val="clear" w:color="auto" w:fill="FFFFFF"/>
              <w:rPr>
                <w:sz w:val="22"/>
                <w:szCs w:val="22"/>
                <w:lang w:val="et-EE"/>
              </w:rPr>
            </w:pPr>
            <w:r>
              <w:rPr>
                <w:sz w:val="22"/>
                <w:szCs w:val="22"/>
                <w:lang w:val="et-EE"/>
              </w:rPr>
              <w:t xml:space="preserve">NL: Bovendeel; </w:t>
            </w:r>
          </w:p>
          <w:p w14:paraId="13D94526" w14:textId="77777777" w:rsidR="002F6936" w:rsidRDefault="004570ED">
            <w:pPr>
              <w:widowControl w:val="0"/>
              <w:shd w:val="clear" w:color="auto" w:fill="FFFFFF"/>
              <w:rPr>
                <w:sz w:val="22"/>
                <w:szCs w:val="22"/>
                <w:lang w:val="et-EE"/>
              </w:rPr>
            </w:pPr>
            <w:r>
              <w:rPr>
                <w:sz w:val="22"/>
                <w:szCs w:val="22"/>
              </w:rPr>
              <w:t xml:space="preserve">EN: </w:t>
            </w:r>
            <w:r>
              <w:rPr>
                <w:sz w:val="22"/>
                <w:szCs w:val="22"/>
                <w:lang w:val="et-EE"/>
              </w:rPr>
              <w:t xml:space="preserve">Upper; </w:t>
            </w:r>
          </w:p>
          <w:p w14:paraId="13D94527" w14:textId="77777777" w:rsidR="002F6936" w:rsidRDefault="004570ED">
            <w:pPr>
              <w:widowControl w:val="0"/>
              <w:shd w:val="clear" w:color="auto" w:fill="FFFFFF"/>
              <w:rPr>
                <w:sz w:val="22"/>
                <w:szCs w:val="22"/>
                <w:lang w:val="da-DK"/>
              </w:rPr>
            </w:pPr>
            <w:r>
              <w:rPr>
                <w:sz w:val="22"/>
                <w:szCs w:val="22"/>
                <w:lang w:val="da-DK"/>
              </w:rPr>
              <w:t xml:space="preserve">DK: Overdel; </w:t>
            </w:r>
          </w:p>
          <w:p w14:paraId="13D94528" w14:textId="77777777" w:rsidR="002F6936" w:rsidRDefault="004570ED">
            <w:pPr>
              <w:widowControl w:val="0"/>
              <w:shd w:val="clear" w:color="auto" w:fill="FFFFFF"/>
              <w:rPr>
                <w:sz w:val="22"/>
                <w:szCs w:val="22"/>
              </w:rPr>
            </w:pPr>
            <w:r>
              <w:rPr>
                <w:sz w:val="22"/>
                <w:szCs w:val="22"/>
                <w:lang w:val="hu-HU"/>
              </w:rPr>
              <w:t xml:space="preserve">GR: </w:t>
            </w:r>
            <w:r>
              <w:rPr>
                <w:sz w:val="22"/>
                <w:szCs w:val="22"/>
                <w:lang w:val="el-GR"/>
              </w:rPr>
              <w:t xml:space="preserve">ΕΠΑΝΩ ΜΕΡΟΣ; </w:t>
            </w:r>
          </w:p>
          <w:p w14:paraId="13D94529" w14:textId="77777777" w:rsidR="002F6936" w:rsidRDefault="004570ED">
            <w:pPr>
              <w:widowControl w:val="0"/>
              <w:shd w:val="clear" w:color="auto" w:fill="FFFFFF"/>
              <w:rPr>
                <w:sz w:val="22"/>
                <w:szCs w:val="22"/>
                <w:lang w:val="es-ES_tradnl"/>
              </w:rPr>
            </w:pPr>
            <w:r>
              <w:rPr>
                <w:sz w:val="22"/>
                <w:szCs w:val="22"/>
              </w:rPr>
              <w:t xml:space="preserve">ES: </w:t>
            </w:r>
            <w:r>
              <w:rPr>
                <w:sz w:val="22"/>
                <w:szCs w:val="22"/>
                <w:lang w:val="es-ES_tradnl"/>
              </w:rPr>
              <w:t xml:space="preserve">Empeine; </w:t>
            </w:r>
          </w:p>
          <w:p w14:paraId="13D9452A" w14:textId="77777777" w:rsidR="002F6936" w:rsidRDefault="004570ED">
            <w:pPr>
              <w:widowControl w:val="0"/>
              <w:shd w:val="clear" w:color="auto" w:fill="FFFFFF"/>
              <w:rPr>
                <w:sz w:val="22"/>
                <w:szCs w:val="22"/>
                <w:lang w:val="es-ES_tradnl"/>
              </w:rPr>
            </w:pPr>
            <w:r>
              <w:rPr>
                <w:sz w:val="22"/>
                <w:szCs w:val="22"/>
                <w:lang w:val="el-GR"/>
              </w:rPr>
              <w:t xml:space="preserve">P: </w:t>
            </w:r>
            <w:r>
              <w:rPr>
                <w:sz w:val="22"/>
                <w:szCs w:val="22"/>
                <w:lang w:val="es-ES_tradnl"/>
              </w:rPr>
              <w:t xml:space="preserve">Parte superior; </w:t>
            </w:r>
          </w:p>
          <w:p w14:paraId="13D9452B" w14:textId="77777777" w:rsidR="002F6936" w:rsidRDefault="004570ED">
            <w:pPr>
              <w:widowControl w:val="0"/>
              <w:shd w:val="clear" w:color="auto" w:fill="FFFFFF"/>
              <w:rPr>
                <w:sz w:val="22"/>
                <w:szCs w:val="22"/>
                <w:lang w:val="sk-SK"/>
              </w:rPr>
            </w:pPr>
            <w:r>
              <w:rPr>
                <w:sz w:val="22"/>
                <w:szCs w:val="22"/>
                <w:lang w:val="sk-SK"/>
              </w:rPr>
              <w:t xml:space="preserve">CZ: Vrch; </w:t>
            </w:r>
          </w:p>
          <w:p w14:paraId="13D9452C" w14:textId="77777777" w:rsidR="002F6936" w:rsidRDefault="004570ED">
            <w:pPr>
              <w:widowControl w:val="0"/>
              <w:shd w:val="clear" w:color="auto" w:fill="FFFFFF"/>
              <w:rPr>
                <w:sz w:val="22"/>
                <w:szCs w:val="22"/>
                <w:lang w:val="et-EE"/>
              </w:rPr>
            </w:pPr>
            <w:r>
              <w:rPr>
                <w:sz w:val="22"/>
                <w:szCs w:val="22"/>
                <w:lang w:val="it-IT"/>
              </w:rPr>
              <w:t xml:space="preserve">EST: </w:t>
            </w:r>
            <w:r>
              <w:rPr>
                <w:sz w:val="22"/>
                <w:szCs w:val="22"/>
                <w:lang w:val="et-EE"/>
              </w:rPr>
              <w:t xml:space="preserve">Pealne; </w:t>
            </w:r>
          </w:p>
          <w:p w14:paraId="13D9452D" w14:textId="77777777" w:rsidR="002F6936" w:rsidRDefault="004570ED">
            <w:pPr>
              <w:widowControl w:val="0"/>
              <w:shd w:val="clear" w:color="auto" w:fill="FFFFFF"/>
              <w:rPr>
                <w:sz w:val="22"/>
                <w:szCs w:val="22"/>
                <w:lang w:val="lv-LV"/>
              </w:rPr>
            </w:pPr>
            <w:r>
              <w:rPr>
                <w:sz w:val="22"/>
                <w:szCs w:val="22"/>
                <w:lang w:val="lv-LV"/>
              </w:rPr>
              <w:t xml:space="preserve">LV: Virsa; </w:t>
            </w:r>
          </w:p>
          <w:p w14:paraId="13D9452E" w14:textId="77777777" w:rsidR="002F6936" w:rsidRDefault="004570ED">
            <w:pPr>
              <w:widowControl w:val="0"/>
              <w:shd w:val="clear" w:color="auto" w:fill="FFFFFF"/>
              <w:rPr>
                <w:sz w:val="22"/>
                <w:szCs w:val="22"/>
                <w:lang w:val="hu-HU"/>
              </w:rPr>
            </w:pPr>
            <w:r>
              <w:rPr>
                <w:sz w:val="22"/>
                <w:szCs w:val="22"/>
                <w:lang w:val="hu-HU"/>
              </w:rPr>
              <w:t xml:space="preserve">HU: Felsőrész; </w:t>
            </w:r>
          </w:p>
          <w:p w14:paraId="13D9452F" w14:textId="77777777" w:rsidR="002F6936" w:rsidRDefault="004570ED">
            <w:pPr>
              <w:widowControl w:val="0"/>
              <w:shd w:val="clear" w:color="auto" w:fill="FFFFFF"/>
              <w:rPr>
                <w:sz w:val="22"/>
                <w:szCs w:val="22"/>
                <w:lang w:val="pl-PL"/>
              </w:rPr>
            </w:pPr>
            <w:r>
              <w:rPr>
                <w:sz w:val="22"/>
                <w:szCs w:val="22"/>
                <w:lang w:val="sk-SK"/>
              </w:rPr>
              <w:t xml:space="preserve">M: </w:t>
            </w:r>
            <w:r>
              <w:rPr>
                <w:sz w:val="22"/>
                <w:szCs w:val="22"/>
                <w:lang w:val="pl-PL"/>
              </w:rPr>
              <w:t xml:space="preserve">Wiċċ; </w:t>
            </w:r>
          </w:p>
          <w:p w14:paraId="13D94530" w14:textId="77777777" w:rsidR="002F6936" w:rsidRDefault="004570ED">
            <w:pPr>
              <w:widowControl w:val="0"/>
              <w:shd w:val="clear" w:color="auto" w:fill="FFFFFF"/>
              <w:rPr>
                <w:sz w:val="22"/>
                <w:szCs w:val="22"/>
                <w:lang w:val="pl-PL"/>
              </w:rPr>
            </w:pPr>
            <w:r>
              <w:rPr>
                <w:sz w:val="22"/>
                <w:szCs w:val="22"/>
                <w:lang w:val="it-IT"/>
              </w:rPr>
              <w:t>PL</w:t>
            </w:r>
            <w:r>
              <w:rPr>
                <w:sz w:val="22"/>
                <w:szCs w:val="22"/>
                <w:lang w:val="el-GR"/>
              </w:rPr>
              <w:t xml:space="preserve">: </w:t>
            </w:r>
            <w:r>
              <w:rPr>
                <w:sz w:val="22"/>
                <w:szCs w:val="22"/>
                <w:lang w:val="pl-PL"/>
              </w:rPr>
              <w:t xml:space="preserve">Wierzch; </w:t>
            </w:r>
          </w:p>
          <w:p w14:paraId="13D94531" w14:textId="77777777" w:rsidR="002F6936" w:rsidRDefault="004570ED">
            <w:pPr>
              <w:widowControl w:val="0"/>
              <w:shd w:val="clear" w:color="auto" w:fill="FFFFFF"/>
              <w:rPr>
                <w:sz w:val="22"/>
                <w:szCs w:val="22"/>
                <w:lang w:val="it-IT"/>
              </w:rPr>
            </w:pPr>
            <w:r>
              <w:rPr>
                <w:sz w:val="22"/>
                <w:szCs w:val="22"/>
                <w:lang w:val="it-IT"/>
              </w:rPr>
              <w:t>SI</w:t>
            </w:r>
            <w:r>
              <w:rPr>
                <w:sz w:val="22"/>
                <w:szCs w:val="22"/>
                <w:lang w:val="el-GR"/>
              </w:rPr>
              <w:t xml:space="preserve">: </w:t>
            </w:r>
            <w:r>
              <w:rPr>
                <w:sz w:val="22"/>
                <w:szCs w:val="22"/>
                <w:lang w:val="it-IT"/>
              </w:rPr>
              <w:t>Zgornji</w:t>
            </w:r>
            <w:r>
              <w:rPr>
                <w:sz w:val="22"/>
                <w:szCs w:val="22"/>
                <w:lang w:val="el-GR"/>
              </w:rPr>
              <w:t xml:space="preserve"> </w:t>
            </w:r>
            <w:r>
              <w:rPr>
                <w:sz w:val="22"/>
                <w:szCs w:val="22"/>
                <w:lang w:val="it-IT"/>
              </w:rPr>
              <w:t xml:space="preserve">del; </w:t>
            </w:r>
          </w:p>
          <w:p w14:paraId="13D94532" w14:textId="77777777" w:rsidR="002F6936" w:rsidRDefault="004570ED">
            <w:pPr>
              <w:widowControl w:val="0"/>
              <w:shd w:val="clear" w:color="auto" w:fill="FFFFFF"/>
              <w:rPr>
                <w:sz w:val="22"/>
                <w:szCs w:val="22"/>
                <w:lang w:val="sk-SK"/>
              </w:rPr>
            </w:pPr>
            <w:r>
              <w:rPr>
                <w:sz w:val="22"/>
                <w:szCs w:val="22"/>
              </w:rPr>
              <w:t xml:space="preserve">SK: </w:t>
            </w:r>
            <w:r>
              <w:rPr>
                <w:sz w:val="22"/>
                <w:szCs w:val="22"/>
                <w:lang w:val="sk-SK"/>
              </w:rPr>
              <w:t xml:space="preserve">Vrch; </w:t>
            </w:r>
          </w:p>
          <w:p w14:paraId="13D94533" w14:textId="77777777" w:rsidR="002F6936" w:rsidRDefault="004570ED">
            <w:pPr>
              <w:widowControl w:val="0"/>
              <w:shd w:val="clear" w:color="auto" w:fill="FFFFFF"/>
              <w:rPr>
                <w:sz w:val="22"/>
                <w:szCs w:val="22"/>
              </w:rPr>
            </w:pPr>
            <w:r>
              <w:rPr>
                <w:sz w:val="22"/>
                <w:szCs w:val="22"/>
                <w:lang w:val="sk-SK"/>
              </w:rPr>
              <w:t xml:space="preserve">BG: </w:t>
            </w:r>
            <w:r>
              <w:rPr>
                <w:sz w:val="22"/>
                <w:szCs w:val="22"/>
                <w:lang w:val="bg-BG"/>
              </w:rPr>
              <w:t xml:space="preserve">лицева </w:t>
            </w:r>
            <w:r>
              <w:rPr>
                <w:sz w:val="22"/>
                <w:szCs w:val="22"/>
                <w:lang w:val="et-EE"/>
              </w:rPr>
              <w:t>част</w:t>
            </w:r>
            <w:r>
              <w:rPr>
                <w:sz w:val="22"/>
                <w:szCs w:val="22"/>
                <w:lang w:val="el-GR"/>
              </w:rPr>
              <w:t xml:space="preserve">; </w:t>
            </w:r>
          </w:p>
          <w:p w14:paraId="13D94534" w14:textId="77777777" w:rsidR="002F6936" w:rsidRDefault="004570ED">
            <w:pPr>
              <w:widowControl w:val="0"/>
              <w:shd w:val="clear" w:color="auto" w:fill="FFFFFF"/>
              <w:rPr>
                <w:sz w:val="22"/>
              </w:rPr>
            </w:pPr>
            <w:r>
              <w:rPr>
                <w:sz w:val="22"/>
                <w:szCs w:val="22"/>
              </w:rPr>
              <w:t xml:space="preserve">RO: </w:t>
            </w:r>
            <w:r>
              <w:rPr>
                <w:sz w:val="22"/>
                <w:szCs w:val="22"/>
                <w:lang w:val="ro-RO"/>
              </w:rPr>
              <w:t>Faċţă.</w:t>
            </w:r>
          </w:p>
        </w:tc>
      </w:tr>
      <w:tr w:rsidR="002F6936" w14:paraId="13D9454D" w14:textId="77777777">
        <w:trPr>
          <w:cantSplit/>
          <w:trHeight w:val="23"/>
        </w:trPr>
        <w:tc>
          <w:tcPr>
            <w:tcW w:w="2899" w:type="dxa"/>
            <w:tcBorders>
              <w:top w:val="single" w:sz="6" w:space="0" w:color="auto"/>
              <w:left w:val="single" w:sz="6" w:space="0" w:color="auto"/>
              <w:bottom w:val="single" w:sz="6" w:space="0" w:color="auto"/>
              <w:right w:val="single" w:sz="6" w:space="0" w:color="auto"/>
            </w:tcBorders>
            <w:shd w:val="clear" w:color="auto" w:fill="FFFFFF"/>
          </w:tcPr>
          <w:p w14:paraId="13D94536" w14:textId="77777777" w:rsidR="002F6936" w:rsidRDefault="004570ED">
            <w:pPr>
              <w:widowControl w:val="0"/>
              <w:shd w:val="clear" w:color="auto" w:fill="FFFFFF"/>
              <w:rPr>
                <w:sz w:val="22"/>
              </w:rPr>
            </w:pPr>
            <w:r>
              <w:rPr>
                <w:sz w:val="22"/>
              </w:rPr>
              <w:lastRenderedPageBreak/>
              <w:t>Avalynės pamušalas ir įklotė – tai avalynės viršaus ir vidpadžio pamušalas, sudarantis avalynės vidinį paviršių.</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13D94537" w14:textId="77777777" w:rsidR="002F6936" w:rsidRDefault="004570ED">
            <w:pPr>
              <w:widowControl w:val="0"/>
              <w:shd w:val="clear" w:color="auto" w:fill="FFFFFF"/>
              <w:jc w:val="center"/>
              <w:rPr>
                <w:sz w:val="22"/>
              </w:rPr>
            </w:pPr>
            <w:r>
              <w:rPr>
                <w:noProof/>
                <w:sz w:val="22"/>
                <w:lang w:eastAsia="lt-LT"/>
              </w:rPr>
              <w:drawing>
                <wp:inline distT="0" distB="0" distL="0" distR="0" wp14:anchorId="13D945E9" wp14:editId="13D945EA">
                  <wp:extent cx="1219200"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695325"/>
                          </a:xfrm>
                          <a:prstGeom prst="rect">
                            <a:avLst/>
                          </a:prstGeom>
                          <a:noFill/>
                          <a:ln>
                            <a:noFill/>
                          </a:ln>
                        </pic:spPr>
                      </pic:pic>
                    </a:graphicData>
                  </a:graphic>
                </wp:inline>
              </w:drawing>
            </w:r>
          </w:p>
          <w:p w14:paraId="13D94538" w14:textId="77777777" w:rsidR="002F6936" w:rsidRDefault="004570ED">
            <w:pPr>
              <w:widowControl w:val="0"/>
              <w:shd w:val="clear" w:color="auto" w:fill="FFFFFF"/>
              <w:jc w:val="center"/>
              <w:rPr>
                <w:sz w:val="22"/>
              </w:rPr>
            </w:pPr>
            <w:r>
              <w:rPr>
                <w:vanish/>
                <w:sz w:val="22"/>
              </w:rPr>
              <w:t>(pav.)</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14:paraId="13D94539" w14:textId="77777777" w:rsidR="002F6936" w:rsidRDefault="004570ED">
            <w:pPr>
              <w:widowControl w:val="0"/>
              <w:shd w:val="clear" w:color="auto" w:fill="FFFFFF"/>
              <w:rPr>
                <w:sz w:val="22"/>
              </w:rPr>
            </w:pPr>
            <w:r>
              <w:rPr>
                <w:sz w:val="22"/>
              </w:rPr>
              <w:t>Pamušalas ir įklotė</w:t>
            </w:r>
          </w:p>
        </w:tc>
        <w:tc>
          <w:tcPr>
            <w:tcW w:w="2799" w:type="dxa"/>
            <w:tcBorders>
              <w:top w:val="single" w:sz="6" w:space="0" w:color="auto"/>
              <w:left w:val="single" w:sz="6" w:space="0" w:color="auto"/>
              <w:bottom w:val="single" w:sz="6" w:space="0" w:color="auto"/>
              <w:right w:val="single" w:sz="6" w:space="0" w:color="auto"/>
            </w:tcBorders>
            <w:shd w:val="clear" w:color="auto" w:fill="FFFFFF"/>
          </w:tcPr>
          <w:p w14:paraId="13D9453A" w14:textId="77777777" w:rsidR="002F6936" w:rsidRDefault="004570ED">
            <w:pPr>
              <w:widowControl w:val="0"/>
              <w:shd w:val="clear" w:color="auto" w:fill="FFFFFF"/>
              <w:rPr>
                <w:sz w:val="22"/>
                <w:szCs w:val="22"/>
              </w:rPr>
            </w:pPr>
            <w:r>
              <w:rPr>
                <w:sz w:val="22"/>
                <w:szCs w:val="22"/>
              </w:rPr>
              <w:t xml:space="preserve">F: Doublure et semelle de propreté; </w:t>
            </w:r>
          </w:p>
          <w:p w14:paraId="13D9453B" w14:textId="77777777" w:rsidR="002F6936" w:rsidRDefault="004570ED">
            <w:pPr>
              <w:widowControl w:val="0"/>
              <w:shd w:val="clear" w:color="auto" w:fill="FFFFFF"/>
              <w:rPr>
                <w:sz w:val="22"/>
                <w:szCs w:val="22"/>
                <w:lang w:val="de-DE"/>
              </w:rPr>
            </w:pPr>
            <w:r>
              <w:rPr>
                <w:sz w:val="22"/>
                <w:szCs w:val="22"/>
              </w:rPr>
              <w:t xml:space="preserve">D: </w:t>
            </w:r>
            <w:r>
              <w:rPr>
                <w:sz w:val="22"/>
                <w:szCs w:val="22"/>
                <w:lang w:val="de-DE"/>
              </w:rPr>
              <w:t xml:space="preserve">Futter und Decksohle; </w:t>
            </w:r>
          </w:p>
          <w:p w14:paraId="13D9453C" w14:textId="77777777" w:rsidR="002F6936" w:rsidRDefault="004570ED">
            <w:pPr>
              <w:widowControl w:val="0"/>
              <w:shd w:val="clear" w:color="auto" w:fill="FFFFFF"/>
              <w:rPr>
                <w:sz w:val="22"/>
                <w:szCs w:val="22"/>
                <w:lang w:val="it-IT"/>
              </w:rPr>
            </w:pPr>
            <w:r>
              <w:rPr>
                <w:sz w:val="22"/>
                <w:szCs w:val="22"/>
                <w:lang w:val="de-DE"/>
              </w:rPr>
              <w:t xml:space="preserve">IT: </w:t>
            </w:r>
            <w:r>
              <w:rPr>
                <w:sz w:val="22"/>
                <w:szCs w:val="22"/>
                <w:lang w:val="it-IT"/>
              </w:rPr>
              <w:t xml:space="preserve">Fodera e Sottopied; </w:t>
            </w:r>
          </w:p>
          <w:p w14:paraId="13D9453D" w14:textId="77777777" w:rsidR="002F6936" w:rsidRDefault="004570ED">
            <w:pPr>
              <w:widowControl w:val="0"/>
              <w:shd w:val="clear" w:color="auto" w:fill="FFFFFF"/>
              <w:rPr>
                <w:sz w:val="22"/>
                <w:szCs w:val="22"/>
                <w:lang w:val="it-IT"/>
              </w:rPr>
            </w:pPr>
            <w:r>
              <w:rPr>
                <w:sz w:val="22"/>
                <w:szCs w:val="22"/>
                <w:lang w:val="it-IT"/>
              </w:rPr>
              <w:t xml:space="preserve">NL: </w:t>
            </w:r>
            <w:r>
              <w:rPr>
                <w:sz w:val="22"/>
                <w:szCs w:val="22"/>
              </w:rPr>
              <w:t xml:space="preserve">Voering en </w:t>
            </w:r>
            <w:r>
              <w:rPr>
                <w:sz w:val="22"/>
                <w:szCs w:val="22"/>
                <w:lang w:val="it-IT"/>
              </w:rPr>
              <w:t xml:space="preserve">inlegzool; </w:t>
            </w:r>
          </w:p>
          <w:p w14:paraId="13D9453E" w14:textId="77777777" w:rsidR="002F6936" w:rsidRDefault="004570ED">
            <w:pPr>
              <w:widowControl w:val="0"/>
              <w:shd w:val="clear" w:color="auto" w:fill="FFFFFF"/>
              <w:rPr>
                <w:sz w:val="22"/>
                <w:szCs w:val="22"/>
                <w:lang w:val="it-IT"/>
              </w:rPr>
            </w:pPr>
            <w:r>
              <w:rPr>
                <w:sz w:val="22"/>
                <w:szCs w:val="22"/>
              </w:rPr>
              <w:t xml:space="preserve">EN: </w:t>
            </w:r>
            <w:r>
              <w:rPr>
                <w:sz w:val="22"/>
                <w:szCs w:val="22"/>
                <w:lang w:val="it-IT"/>
              </w:rPr>
              <w:t xml:space="preserve">Lining </w:t>
            </w:r>
            <w:r>
              <w:rPr>
                <w:sz w:val="22"/>
                <w:szCs w:val="22"/>
              </w:rPr>
              <w:t xml:space="preserve">and </w:t>
            </w:r>
            <w:r>
              <w:rPr>
                <w:sz w:val="22"/>
                <w:szCs w:val="22"/>
                <w:lang w:val="it-IT"/>
              </w:rPr>
              <w:t xml:space="preserve">sock; </w:t>
            </w:r>
          </w:p>
          <w:p w14:paraId="13D9453F" w14:textId="77777777" w:rsidR="002F6936" w:rsidRDefault="004570ED">
            <w:pPr>
              <w:widowControl w:val="0"/>
              <w:shd w:val="clear" w:color="auto" w:fill="FFFFFF"/>
              <w:rPr>
                <w:sz w:val="22"/>
                <w:szCs w:val="22"/>
                <w:lang w:val="da-DK"/>
              </w:rPr>
            </w:pPr>
            <w:r>
              <w:rPr>
                <w:sz w:val="22"/>
                <w:szCs w:val="22"/>
                <w:lang w:val="da-DK"/>
              </w:rPr>
              <w:t xml:space="preserve">DK: Foring og bindsål; </w:t>
            </w:r>
          </w:p>
          <w:p w14:paraId="13D94540" w14:textId="77777777" w:rsidR="002F6936" w:rsidRDefault="004570ED">
            <w:pPr>
              <w:widowControl w:val="0"/>
              <w:shd w:val="clear" w:color="auto" w:fill="FFFFFF"/>
              <w:rPr>
                <w:sz w:val="22"/>
                <w:szCs w:val="22"/>
              </w:rPr>
            </w:pPr>
            <w:r>
              <w:rPr>
                <w:sz w:val="22"/>
                <w:szCs w:val="22"/>
                <w:lang w:val="ro-RO"/>
              </w:rPr>
              <w:t xml:space="preserve">GR: </w:t>
            </w:r>
            <w:r>
              <w:rPr>
                <w:sz w:val="22"/>
                <w:szCs w:val="22"/>
                <w:lang w:val="el-GR"/>
              </w:rPr>
              <w:t xml:space="preserve">ΦΟΔΡΕΣ; </w:t>
            </w:r>
          </w:p>
          <w:p w14:paraId="13D94541" w14:textId="77777777" w:rsidR="002F6936" w:rsidRDefault="004570ED">
            <w:pPr>
              <w:widowControl w:val="0"/>
              <w:shd w:val="clear" w:color="auto" w:fill="FFFFFF"/>
              <w:rPr>
                <w:sz w:val="22"/>
                <w:szCs w:val="22"/>
                <w:lang w:val="es-ES_tradnl"/>
              </w:rPr>
            </w:pPr>
            <w:r>
              <w:rPr>
                <w:sz w:val="22"/>
                <w:szCs w:val="22"/>
              </w:rPr>
              <w:t xml:space="preserve">ES: </w:t>
            </w:r>
            <w:r>
              <w:rPr>
                <w:sz w:val="22"/>
                <w:szCs w:val="22"/>
                <w:lang w:val="es-ES_tradnl"/>
              </w:rPr>
              <w:t xml:space="preserve">Forro y plantilla; </w:t>
            </w:r>
          </w:p>
          <w:p w14:paraId="13D94542" w14:textId="77777777" w:rsidR="002F6936" w:rsidRDefault="004570ED">
            <w:pPr>
              <w:widowControl w:val="0"/>
              <w:shd w:val="clear" w:color="auto" w:fill="FFFFFF"/>
              <w:rPr>
                <w:sz w:val="22"/>
                <w:szCs w:val="22"/>
                <w:lang w:val="pt-PT"/>
              </w:rPr>
            </w:pPr>
            <w:r>
              <w:rPr>
                <w:sz w:val="22"/>
                <w:szCs w:val="22"/>
                <w:lang w:val="el-GR"/>
              </w:rPr>
              <w:t xml:space="preserve">P: </w:t>
            </w:r>
            <w:r>
              <w:rPr>
                <w:sz w:val="22"/>
                <w:szCs w:val="22"/>
                <w:lang w:val="es-ES_tradnl"/>
              </w:rPr>
              <w:t xml:space="preserve">Forro </w:t>
            </w:r>
            <w:r>
              <w:rPr>
                <w:sz w:val="22"/>
                <w:szCs w:val="22"/>
                <w:lang w:val="it-IT"/>
              </w:rPr>
              <w:t xml:space="preserve">e </w:t>
            </w:r>
            <w:r>
              <w:rPr>
                <w:sz w:val="22"/>
                <w:szCs w:val="22"/>
                <w:lang w:val="pt-PT"/>
              </w:rPr>
              <w:t xml:space="preserve">Palmilha; </w:t>
            </w:r>
          </w:p>
          <w:p w14:paraId="13D94543" w14:textId="77777777" w:rsidR="002F6936" w:rsidRDefault="004570ED">
            <w:pPr>
              <w:widowControl w:val="0"/>
              <w:shd w:val="clear" w:color="auto" w:fill="FFFFFF"/>
              <w:rPr>
                <w:sz w:val="22"/>
                <w:szCs w:val="22"/>
                <w:lang w:val="sk-SK"/>
              </w:rPr>
            </w:pPr>
            <w:r>
              <w:rPr>
                <w:sz w:val="22"/>
                <w:szCs w:val="22"/>
                <w:lang w:val="sk-SK"/>
              </w:rPr>
              <w:t>CZ: Podšívka a stélka;</w:t>
            </w:r>
          </w:p>
          <w:p w14:paraId="13D94544" w14:textId="77777777" w:rsidR="002F6936" w:rsidRDefault="004570ED">
            <w:pPr>
              <w:widowControl w:val="0"/>
              <w:shd w:val="clear" w:color="auto" w:fill="FFFFFF"/>
              <w:rPr>
                <w:sz w:val="22"/>
                <w:szCs w:val="22"/>
                <w:lang w:val="de-DE"/>
              </w:rPr>
            </w:pPr>
            <w:r>
              <w:rPr>
                <w:sz w:val="22"/>
                <w:szCs w:val="22"/>
              </w:rPr>
              <w:t xml:space="preserve">EST: </w:t>
            </w:r>
            <w:r>
              <w:rPr>
                <w:sz w:val="22"/>
                <w:szCs w:val="22"/>
                <w:lang w:val="et-EE"/>
              </w:rPr>
              <w:t xml:space="preserve">Vooder </w:t>
            </w:r>
            <w:r>
              <w:rPr>
                <w:sz w:val="22"/>
                <w:szCs w:val="22"/>
                <w:lang w:val="de-DE"/>
              </w:rPr>
              <w:t xml:space="preserve">ja sisetald; </w:t>
            </w:r>
          </w:p>
          <w:p w14:paraId="13D94545" w14:textId="77777777" w:rsidR="002F6936" w:rsidRDefault="004570ED">
            <w:pPr>
              <w:widowControl w:val="0"/>
              <w:shd w:val="clear" w:color="auto" w:fill="FFFFFF"/>
              <w:rPr>
                <w:sz w:val="22"/>
                <w:szCs w:val="22"/>
                <w:lang w:val="lv-LV"/>
              </w:rPr>
            </w:pPr>
            <w:r>
              <w:rPr>
                <w:sz w:val="22"/>
                <w:szCs w:val="22"/>
                <w:lang w:val="lv-LV"/>
              </w:rPr>
              <w:t xml:space="preserve">LV: Odere un ieliekamā saistzole; </w:t>
            </w:r>
          </w:p>
          <w:p w14:paraId="13D94546" w14:textId="77777777" w:rsidR="002F6936" w:rsidRDefault="004570ED">
            <w:pPr>
              <w:widowControl w:val="0"/>
              <w:shd w:val="clear" w:color="auto" w:fill="FFFFFF"/>
              <w:rPr>
                <w:sz w:val="22"/>
                <w:szCs w:val="22"/>
                <w:lang w:val="hu-HU"/>
              </w:rPr>
            </w:pPr>
            <w:r>
              <w:rPr>
                <w:sz w:val="22"/>
                <w:szCs w:val="22"/>
                <w:lang w:val="hu-HU"/>
              </w:rPr>
              <w:t xml:space="preserve">HU: Bélés és fedőtalpbélés; </w:t>
            </w:r>
          </w:p>
          <w:p w14:paraId="13D94547" w14:textId="77777777" w:rsidR="002F6936" w:rsidRDefault="004570ED">
            <w:pPr>
              <w:widowControl w:val="0"/>
              <w:shd w:val="clear" w:color="auto" w:fill="FFFFFF"/>
              <w:rPr>
                <w:sz w:val="22"/>
                <w:szCs w:val="22"/>
                <w:lang w:val="hu-HU"/>
              </w:rPr>
            </w:pPr>
            <w:r>
              <w:rPr>
                <w:sz w:val="22"/>
                <w:szCs w:val="22"/>
              </w:rPr>
              <w:t xml:space="preserve">M: </w:t>
            </w:r>
            <w:r>
              <w:rPr>
                <w:sz w:val="22"/>
                <w:szCs w:val="22"/>
                <w:lang w:val="hu-HU"/>
              </w:rPr>
              <w:t xml:space="preserve">Inforra </w:t>
            </w:r>
            <w:r>
              <w:rPr>
                <w:sz w:val="22"/>
                <w:szCs w:val="22"/>
              </w:rPr>
              <w:t xml:space="preserve">u </w:t>
            </w:r>
            <w:r>
              <w:rPr>
                <w:sz w:val="22"/>
                <w:szCs w:val="22"/>
                <w:lang w:val="hu-HU"/>
              </w:rPr>
              <w:t xml:space="preserve">suletta; </w:t>
            </w:r>
          </w:p>
          <w:p w14:paraId="13D94548" w14:textId="77777777" w:rsidR="002F6936" w:rsidRDefault="004570ED">
            <w:pPr>
              <w:widowControl w:val="0"/>
              <w:shd w:val="clear" w:color="auto" w:fill="FFFFFF"/>
              <w:rPr>
                <w:sz w:val="22"/>
                <w:szCs w:val="22"/>
                <w:lang w:val="pl-PL"/>
              </w:rPr>
            </w:pPr>
            <w:r>
              <w:rPr>
                <w:sz w:val="22"/>
                <w:szCs w:val="22"/>
              </w:rPr>
              <w:t xml:space="preserve">PL: </w:t>
            </w:r>
            <w:r>
              <w:rPr>
                <w:sz w:val="22"/>
                <w:szCs w:val="22"/>
                <w:lang w:val="pl-PL"/>
              </w:rPr>
              <w:t xml:space="preserve">Podszewka z wyściółką; </w:t>
            </w:r>
          </w:p>
          <w:p w14:paraId="13D94549" w14:textId="77777777" w:rsidR="002F6936" w:rsidRDefault="004570ED">
            <w:pPr>
              <w:widowControl w:val="0"/>
              <w:shd w:val="clear" w:color="auto" w:fill="FFFFFF"/>
              <w:rPr>
                <w:sz w:val="22"/>
                <w:szCs w:val="22"/>
                <w:lang w:val="pl-PL"/>
              </w:rPr>
            </w:pPr>
            <w:r>
              <w:rPr>
                <w:sz w:val="22"/>
                <w:szCs w:val="22"/>
              </w:rPr>
              <w:t xml:space="preserve">SI: </w:t>
            </w:r>
            <w:r>
              <w:rPr>
                <w:sz w:val="22"/>
                <w:szCs w:val="22"/>
                <w:lang w:val="pl-PL"/>
              </w:rPr>
              <w:t xml:space="preserve">Podloga </w:t>
            </w:r>
            <w:r>
              <w:rPr>
                <w:sz w:val="22"/>
                <w:szCs w:val="22"/>
              </w:rPr>
              <w:t xml:space="preserve">in </w:t>
            </w:r>
            <w:r>
              <w:rPr>
                <w:sz w:val="22"/>
                <w:szCs w:val="22"/>
                <w:lang w:val="cs-CZ"/>
              </w:rPr>
              <w:t xml:space="preserve">vložek </w:t>
            </w:r>
            <w:r>
              <w:rPr>
                <w:sz w:val="22"/>
                <w:szCs w:val="22"/>
                <w:lang w:val="pl-PL"/>
              </w:rPr>
              <w:t xml:space="preserve">(steljka); </w:t>
            </w:r>
          </w:p>
          <w:p w14:paraId="13D9454A" w14:textId="77777777" w:rsidR="002F6936" w:rsidRDefault="004570ED">
            <w:pPr>
              <w:widowControl w:val="0"/>
              <w:shd w:val="clear" w:color="auto" w:fill="FFFFFF"/>
              <w:rPr>
                <w:sz w:val="22"/>
                <w:szCs w:val="22"/>
                <w:lang w:val="cs-CZ"/>
              </w:rPr>
            </w:pPr>
            <w:r>
              <w:rPr>
                <w:sz w:val="22"/>
                <w:szCs w:val="22"/>
              </w:rPr>
              <w:t xml:space="preserve">SK: </w:t>
            </w:r>
            <w:r>
              <w:rPr>
                <w:sz w:val="22"/>
                <w:szCs w:val="22"/>
                <w:lang w:val="cs-CZ"/>
              </w:rPr>
              <w:t xml:space="preserve">Podšívka </w:t>
            </w:r>
            <w:r>
              <w:rPr>
                <w:sz w:val="22"/>
                <w:szCs w:val="22"/>
                <w:lang w:val="pl-PL"/>
              </w:rPr>
              <w:t xml:space="preserve">a </w:t>
            </w:r>
            <w:r>
              <w:rPr>
                <w:sz w:val="22"/>
                <w:szCs w:val="22"/>
                <w:lang w:val="cs-CZ"/>
              </w:rPr>
              <w:t xml:space="preserve">stielka; </w:t>
            </w:r>
          </w:p>
          <w:p w14:paraId="13D9454B" w14:textId="77777777" w:rsidR="002F6936" w:rsidRDefault="004570ED">
            <w:pPr>
              <w:widowControl w:val="0"/>
              <w:shd w:val="clear" w:color="auto" w:fill="FFFFFF"/>
              <w:rPr>
                <w:sz w:val="22"/>
                <w:szCs w:val="22"/>
              </w:rPr>
            </w:pPr>
            <w:r>
              <w:rPr>
                <w:sz w:val="22"/>
                <w:szCs w:val="22"/>
                <w:lang w:val="pl-PL"/>
              </w:rPr>
              <w:t xml:space="preserve">BG: </w:t>
            </w:r>
            <w:r>
              <w:rPr>
                <w:sz w:val="22"/>
                <w:szCs w:val="22"/>
                <w:lang w:val="bg-BG"/>
              </w:rPr>
              <w:t xml:space="preserve">подплата и стелка; </w:t>
            </w:r>
          </w:p>
          <w:p w14:paraId="13D9454C" w14:textId="77777777" w:rsidR="002F6936" w:rsidRDefault="004570ED">
            <w:pPr>
              <w:widowControl w:val="0"/>
              <w:shd w:val="clear" w:color="auto" w:fill="FFFFFF"/>
              <w:rPr>
                <w:sz w:val="22"/>
              </w:rPr>
            </w:pPr>
            <w:r>
              <w:rPr>
                <w:sz w:val="22"/>
                <w:szCs w:val="22"/>
              </w:rPr>
              <w:t xml:space="preserve">RO: </w:t>
            </w:r>
            <w:r>
              <w:rPr>
                <w:sz w:val="22"/>
                <w:szCs w:val="22"/>
                <w:lang w:val="ro-RO"/>
              </w:rPr>
              <w:t xml:space="preserve">Căptuşeală şi acoperiş </w:t>
            </w:r>
            <w:r>
              <w:rPr>
                <w:sz w:val="22"/>
                <w:szCs w:val="22"/>
              </w:rPr>
              <w:t xml:space="preserve">de </w:t>
            </w:r>
            <w:r>
              <w:rPr>
                <w:sz w:val="22"/>
                <w:szCs w:val="22"/>
                <w:lang w:val="ro-RO"/>
              </w:rPr>
              <w:t>branţ.</w:t>
            </w:r>
          </w:p>
        </w:tc>
      </w:tr>
      <w:tr w:rsidR="002F6936" w14:paraId="13D94565" w14:textId="77777777">
        <w:trPr>
          <w:cantSplit/>
          <w:trHeight w:val="23"/>
        </w:trPr>
        <w:tc>
          <w:tcPr>
            <w:tcW w:w="2899" w:type="dxa"/>
            <w:tcBorders>
              <w:top w:val="single" w:sz="6" w:space="0" w:color="auto"/>
              <w:left w:val="single" w:sz="6" w:space="0" w:color="auto"/>
              <w:bottom w:val="single" w:sz="6" w:space="0" w:color="auto"/>
              <w:right w:val="single" w:sz="6" w:space="0" w:color="auto"/>
            </w:tcBorders>
            <w:shd w:val="clear" w:color="auto" w:fill="FFFFFF"/>
          </w:tcPr>
          <w:p w14:paraId="13D9454E" w14:textId="77777777" w:rsidR="002F6936" w:rsidRDefault="004570ED">
            <w:pPr>
              <w:widowControl w:val="0"/>
              <w:shd w:val="clear" w:color="auto" w:fill="FFFFFF"/>
              <w:rPr>
                <w:sz w:val="22"/>
              </w:rPr>
            </w:pPr>
            <w:r>
              <w:rPr>
                <w:sz w:val="22"/>
              </w:rPr>
              <w:t>Avalynės padas – tai susidėvinti apatinė avalynės sudedamoji dalis, pritvirtinta prie avalynės viršaus.</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13D9454F" w14:textId="77777777" w:rsidR="002F6936" w:rsidRDefault="004570ED">
            <w:pPr>
              <w:widowControl w:val="0"/>
              <w:shd w:val="clear" w:color="auto" w:fill="FFFFFF"/>
              <w:jc w:val="center"/>
              <w:rPr>
                <w:sz w:val="22"/>
              </w:rPr>
            </w:pPr>
            <w:r>
              <w:rPr>
                <w:noProof/>
                <w:sz w:val="22"/>
                <w:lang w:eastAsia="lt-LT"/>
              </w:rPr>
              <w:drawing>
                <wp:inline distT="0" distB="0" distL="0" distR="0" wp14:anchorId="13D945EB" wp14:editId="13D945EC">
                  <wp:extent cx="1276350" cy="790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p>
          <w:p w14:paraId="13D94550" w14:textId="77777777" w:rsidR="002F6936" w:rsidRDefault="004570ED">
            <w:pPr>
              <w:widowControl w:val="0"/>
              <w:shd w:val="clear" w:color="auto" w:fill="FFFFFF"/>
              <w:jc w:val="center"/>
              <w:rPr>
                <w:sz w:val="22"/>
              </w:rPr>
            </w:pPr>
            <w:r>
              <w:rPr>
                <w:vanish/>
                <w:sz w:val="22"/>
              </w:rPr>
              <w:t>(pav.)</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14:paraId="13D94551" w14:textId="77777777" w:rsidR="002F6936" w:rsidRDefault="004570ED">
            <w:pPr>
              <w:widowControl w:val="0"/>
              <w:shd w:val="clear" w:color="auto" w:fill="FFFFFF"/>
              <w:rPr>
                <w:sz w:val="22"/>
              </w:rPr>
            </w:pPr>
            <w:r>
              <w:rPr>
                <w:sz w:val="22"/>
              </w:rPr>
              <w:t>Padas</w:t>
            </w:r>
          </w:p>
        </w:tc>
        <w:tc>
          <w:tcPr>
            <w:tcW w:w="2799" w:type="dxa"/>
            <w:tcBorders>
              <w:top w:val="single" w:sz="6" w:space="0" w:color="auto"/>
              <w:left w:val="single" w:sz="6" w:space="0" w:color="auto"/>
              <w:bottom w:val="single" w:sz="6" w:space="0" w:color="auto"/>
              <w:right w:val="single" w:sz="6" w:space="0" w:color="auto"/>
            </w:tcBorders>
            <w:shd w:val="clear" w:color="auto" w:fill="FFFFFF"/>
          </w:tcPr>
          <w:p w14:paraId="13D94552" w14:textId="77777777" w:rsidR="002F6936" w:rsidRDefault="004570ED">
            <w:pPr>
              <w:widowControl w:val="0"/>
              <w:shd w:val="clear" w:color="auto" w:fill="FFFFFF"/>
              <w:rPr>
                <w:sz w:val="22"/>
                <w:szCs w:val="22"/>
                <w:lang w:val="fr-FR"/>
              </w:rPr>
            </w:pPr>
            <w:r>
              <w:rPr>
                <w:sz w:val="22"/>
                <w:szCs w:val="22"/>
                <w:lang w:val="fr-FR"/>
              </w:rPr>
              <w:t xml:space="preserve">F: Semelle extérieure; </w:t>
            </w:r>
          </w:p>
          <w:p w14:paraId="13D94553" w14:textId="77777777" w:rsidR="002F6936" w:rsidRDefault="004570ED">
            <w:pPr>
              <w:widowControl w:val="0"/>
              <w:shd w:val="clear" w:color="auto" w:fill="FFFFFF"/>
              <w:rPr>
                <w:sz w:val="22"/>
                <w:szCs w:val="22"/>
                <w:lang w:val="de-DE"/>
              </w:rPr>
            </w:pPr>
            <w:r>
              <w:rPr>
                <w:sz w:val="22"/>
                <w:szCs w:val="22"/>
              </w:rPr>
              <w:t xml:space="preserve">D: </w:t>
            </w:r>
            <w:r>
              <w:rPr>
                <w:sz w:val="22"/>
                <w:szCs w:val="22"/>
                <w:lang w:val="de-DE"/>
              </w:rPr>
              <w:t xml:space="preserve">Laufsohle; </w:t>
            </w:r>
          </w:p>
          <w:p w14:paraId="13D94554" w14:textId="77777777" w:rsidR="002F6936" w:rsidRDefault="004570ED">
            <w:pPr>
              <w:widowControl w:val="0"/>
              <w:shd w:val="clear" w:color="auto" w:fill="FFFFFF"/>
              <w:rPr>
                <w:sz w:val="22"/>
                <w:szCs w:val="22"/>
                <w:lang w:val="it-IT"/>
              </w:rPr>
            </w:pPr>
            <w:r>
              <w:rPr>
                <w:sz w:val="22"/>
                <w:szCs w:val="22"/>
                <w:lang w:val="de-DE"/>
              </w:rPr>
              <w:t xml:space="preserve">IT: </w:t>
            </w:r>
            <w:r>
              <w:rPr>
                <w:sz w:val="22"/>
                <w:szCs w:val="22"/>
                <w:lang w:val="it-IT"/>
              </w:rPr>
              <w:t xml:space="preserve">Suola esterna; </w:t>
            </w:r>
          </w:p>
          <w:p w14:paraId="13D94555" w14:textId="77777777" w:rsidR="002F6936" w:rsidRDefault="004570ED">
            <w:pPr>
              <w:widowControl w:val="0"/>
              <w:shd w:val="clear" w:color="auto" w:fill="FFFFFF"/>
              <w:rPr>
                <w:sz w:val="22"/>
                <w:szCs w:val="22"/>
                <w:lang w:val="it-IT"/>
              </w:rPr>
            </w:pPr>
            <w:r>
              <w:rPr>
                <w:sz w:val="22"/>
                <w:szCs w:val="22"/>
                <w:lang w:val="et-EE"/>
              </w:rPr>
              <w:t xml:space="preserve">NL: </w:t>
            </w:r>
            <w:r>
              <w:rPr>
                <w:sz w:val="22"/>
                <w:szCs w:val="22"/>
                <w:lang w:val="it-IT"/>
              </w:rPr>
              <w:t xml:space="preserve">Buitenzool; </w:t>
            </w:r>
          </w:p>
          <w:p w14:paraId="13D94556" w14:textId="77777777" w:rsidR="002F6936" w:rsidRDefault="004570ED">
            <w:pPr>
              <w:widowControl w:val="0"/>
              <w:shd w:val="clear" w:color="auto" w:fill="FFFFFF"/>
              <w:rPr>
                <w:sz w:val="22"/>
                <w:szCs w:val="22"/>
                <w:lang w:val="it-IT"/>
              </w:rPr>
            </w:pPr>
            <w:r>
              <w:rPr>
                <w:sz w:val="22"/>
                <w:szCs w:val="22"/>
              </w:rPr>
              <w:t xml:space="preserve">EN: </w:t>
            </w:r>
            <w:r>
              <w:rPr>
                <w:sz w:val="22"/>
                <w:szCs w:val="22"/>
                <w:lang w:val="de-DE"/>
              </w:rPr>
              <w:t xml:space="preserve">Outer </w:t>
            </w:r>
            <w:r>
              <w:rPr>
                <w:sz w:val="22"/>
                <w:szCs w:val="22"/>
                <w:lang w:val="it-IT"/>
              </w:rPr>
              <w:t xml:space="preserve">sole; </w:t>
            </w:r>
          </w:p>
          <w:p w14:paraId="13D94557" w14:textId="77777777" w:rsidR="002F6936" w:rsidRDefault="004570ED">
            <w:pPr>
              <w:widowControl w:val="0"/>
              <w:shd w:val="clear" w:color="auto" w:fill="FFFFFF"/>
              <w:rPr>
                <w:sz w:val="22"/>
                <w:szCs w:val="22"/>
                <w:lang w:val="da-DK"/>
              </w:rPr>
            </w:pPr>
            <w:r>
              <w:rPr>
                <w:sz w:val="22"/>
                <w:szCs w:val="22"/>
                <w:lang w:val="da-DK"/>
              </w:rPr>
              <w:t xml:space="preserve">DK: Ydersål; </w:t>
            </w:r>
          </w:p>
          <w:p w14:paraId="13D94558" w14:textId="77777777" w:rsidR="002F6936" w:rsidRDefault="004570ED">
            <w:pPr>
              <w:widowControl w:val="0"/>
              <w:shd w:val="clear" w:color="auto" w:fill="FFFFFF"/>
              <w:rPr>
                <w:sz w:val="22"/>
                <w:szCs w:val="22"/>
              </w:rPr>
            </w:pPr>
            <w:r>
              <w:rPr>
                <w:sz w:val="22"/>
                <w:szCs w:val="22"/>
                <w:lang w:val="ro-RO"/>
              </w:rPr>
              <w:t xml:space="preserve">GR: </w:t>
            </w:r>
            <w:r>
              <w:rPr>
                <w:sz w:val="22"/>
                <w:szCs w:val="22"/>
                <w:lang w:val="el-GR"/>
              </w:rPr>
              <w:t xml:space="preserve">ΣΟΛΑ; </w:t>
            </w:r>
          </w:p>
          <w:p w14:paraId="13D94559" w14:textId="77777777" w:rsidR="002F6936" w:rsidRDefault="004570ED">
            <w:pPr>
              <w:widowControl w:val="0"/>
              <w:shd w:val="clear" w:color="auto" w:fill="FFFFFF"/>
              <w:rPr>
                <w:sz w:val="22"/>
                <w:szCs w:val="22"/>
                <w:lang w:val="es-ES_tradnl"/>
              </w:rPr>
            </w:pPr>
            <w:r>
              <w:rPr>
                <w:sz w:val="22"/>
                <w:szCs w:val="22"/>
              </w:rPr>
              <w:t xml:space="preserve">ES: </w:t>
            </w:r>
            <w:r>
              <w:rPr>
                <w:sz w:val="22"/>
                <w:szCs w:val="22"/>
                <w:lang w:val="es-ES_tradnl"/>
              </w:rPr>
              <w:t xml:space="preserve">Suela; </w:t>
            </w:r>
          </w:p>
          <w:p w14:paraId="13D9455A" w14:textId="77777777" w:rsidR="002F6936" w:rsidRDefault="004570ED">
            <w:pPr>
              <w:widowControl w:val="0"/>
              <w:shd w:val="clear" w:color="auto" w:fill="FFFFFF"/>
              <w:rPr>
                <w:sz w:val="22"/>
                <w:szCs w:val="22"/>
                <w:lang w:val="it-IT"/>
              </w:rPr>
            </w:pPr>
            <w:r>
              <w:rPr>
                <w:sz w:val="22"/>
                <w:szCs w:val="22"/>
                <w:lang w:val="el-GR"/>
              </w:rPr>
              <w:t xml:space="preserve">P: </w:t>
            </w:r>
            <w:r>
              <w:rPr>
                <w:sz w:val="22"/>
                <w:szCs w:val="22"/>
                <w:lang w:val="it-IT"/>
              </w:rPr>
              <w:t xml:space="preserve">Sola; </w:t>
            </w:r>
          </w:p>
          <w:p w14:paraId="13D9455B" w14:textId="77777777" w:rsidR="002F6936" w:rsidRDefault="004570ED">
            <w:pPr>
              <w:widowControl w:val="0"/>
              <w:shd w:val="clear" w:color="auto" w:fill="FFFFFF"/>
              <w:rPr>
                <w:sz w:val="22"/>
                <w:szCs w:val="22"/>
                <w:lang w:val="cs-CZ"/>
              </w:rPr>
            </w:pPr>
            <w:r>
              <w:rPr>
                <w:sz w:val="22"/>
                <w:szCs w:val="22"/>
                <w:lang w:val="sk-SK"/>
              </w:rPr>
              <w:t xml:space="preserve">CZ: </w:t>
            </w:r>
            <w:r>
              <w:rPr>
                <w:sz w:val="22"/>
                <w:szCs w:val="22"/>
                <w:lang w:val="cs-CZ"/>
              </w:rPr>
              <w:t xml:space="preserve">Podešev; </w:t>
            </w:r>
          </w:p>
          <w:p w14:paraId="13D9455C" w14:textId="77777777" w:rsidR="002F6936" w:rsidRDefault="004570ED">
            <w:pPr>
              <w:widowControl w:val="0"/>
              <w:shd w:val="clear" w:color="auto" w:fill="FFFFFF"/>
              <w:rPr>
                <w:sz w:val="22"/>
                <w:szCs w:val="22"/>
                <w:lang w:val="et-EE"/>
              </w:rPr>
            </w:pPr>
            <w:r>
              <w:rPr>
                <w:sz w:val="22"/>
                <w:szCs w:val="22"/>
                <w:lang w:val="it-IT"/>
              </w:rPr>
              <w:t xml:space="preserve">EST: </w:t>
            </w:r>
            <w:r>
              <w:rPr>
                <w:sz w:val="22"/>
                <w:szCs w:val="22"/>
                <w:lang w:val="et-EE"/>
              </w:rPr>
              <w:t xml:space="preserve">Välistald; </w:t>
            </w:r>
          </w:p>
          <w:p w14:paraId="13D9455D" w14:textId="77777777" w:rsidR="002F6936" w:rsidRDefault="004570ED">
            <w:pPr>
              <w:widowControl w:val="0"/>
              <w:shd w:val="clear" w:color="auto" w:fill="FFFFFF"/>
              <w:rPr>
                <w:sz w:val="22"/>
                <w:szCs w:val="22"/>
                <w:lang w:val="lv-LV"/>
              </w:rPr>
            </w:pPr>
            <w:r>
              <w:rPr>
                <w:sz w:val="22"/>
                <w:szCs w:val="22"/>
                <w:lang w:val="lv-LV"/>
              </w:rPr>
              <w:t xml:space="preserve">LV: Ārējā zole; </w:t>
            </w:r>
          </w:p>
          <w:p w14:paraId="13D9455E" w14:textId="77777777" w:rsidR="002F6936" w:rsidRDefault="004570ED">
            <w:pPr>
              <w:widowControl w:val="0"/>
              <w:shd w:val="clear" w:color="auto" w:fill="FFFFFF"/>
              <w:rPr>
                <w:sz w:val="22"/>
                <w:szCs w:val="22"/>
                <w:lang w:val="hu-HU"/>
              </w:rPr>
            </w:pPr>
            <w:r>
              <w:rPr>
                <w:sz w:val="22"/>
                <w:szCs w:val="22"/>
                <w:lang w:val="hu-HU"/>
              </w:rPr>
              <w:t xml:space="preserve">HU: Járótalp; </w:t>
            </w:r>
          </w:p>
          <w:p w14:paraId="13D9455F" w14:textId="77777777" w:rsidR="002F6936" w:rsidRDefault="004570ED">
            <w:pPr>
              <w:widowControl w:val="0"/>
              <w:shd w:val="clear" w:color="auto" w:fill="FFFFFF"/>
              <w:rPr>
                <w:sz w:val="22"/>
                <w:szCs w:val="22"/>
                <w:lang w:val="it-IT"/>
              </w:rPr>
            </w:pPr>
            <w:r>
              <w:rPr>
                <w:sz w:val="22"/>
                <w:szCs w:val="22"/>
                <w:lang w:val="de-DE"/>
              </w:rPr>
              <w:t>M</w:t>
            </w:r>
            <w:r>
              <w:rPr>
                <w:sz w:val="22"/>
                <w:szCs w:val="22"/>
                <w:lang w:val="el-GR"/>
              </w:rPr>
              <w:t xml:space="preserve">: </w:t>
            </w:r>
            <w:r>
              <w:rPr>
                <w:sz w:val="22"/>
                <w:szCs w:val="22"/>
                <w:lang w:val="et-EE"/>
              </w:rPr>
              <w:t xml:space="preserve">Pett ta' </w:t>
            </w:r>
            <w:r>
              <w:rPr>
                <w:sz w:val="22"/>
                <w:szCs w:val="22"/>
                <w:lang w:val="it-IT"/>
              </w:rPr>
              <w:t xml:space="preserve">barra; </w:t>
            </w:r>
          </w:p>
          <w:p w14:paraId="13D94560" w14:textId="77777777" w:rsidR="002F6936" w:rsidRDefault="004570ED">
            <w:pPr>
              <w:widowControl w:val="0"/>
              <w:shd w:val="clear" w:color="auto" w:fill="FFFFFF"/>
              <w:rPr>
                <w:sz w:val="22"/>
                <w:szCs w:val="22"/>
                <w:lang w:val="pl-PL"/>
              </w:rPr>
            </w:pPr>
            <w:r>
              <w:rPr>
                <w:sz w:val="22"/>
                <w:szCs w:val="22"/>
              </w:rPr>
              <w:t xml:space="preserve">PL: </w:t>
            </w:r>
            <w:r>
              <w:rPr>
                <w:sz w:val="22"/>
                <w:szCs w:val="22"/>
                <w:lang w:val="pl-PL"/>
              </w:rPr>
              <w:t xml:space="preserve">Spód; </w:t>
            </w:r>
          </w:p>
          <w:p w14:paraId="13D94561" w14:textId="77777777" w:rsidR="002F6936" w:rsidRDefault="004570ED">
            <w:pPr>
              <w:widowControl w:val="0"/>
              <w:shd w:val="clear" w:color="auto" w:fill="FFFFFF"/>
              <w:rPr>
                <w:sz w:val="22"/>
                <w:szCs w:val="22"/>
              </w:rPr>
            </w:pPr>
            <w:r>
              <w:rPr>
                <w:sz w:val="22"/>
                <w:szCs w:val="22"/>
                <w:lang w:val="de-DE"/>
              </w:rPr>
              <w:t>SI</w:t>
            </w:r>
            <w:r>
              <w:rPr>
                <w:sz w:val="22"/>
                <w:szCs w:val="22"/>
                <w:lang w:val="el-GR"/>
              </w:rPr>
              <w:t xml:space="preserve">: </w:t>
            </w:r>
            <w:r>
              <w:rPr>
                <w:sz w:val="22"/>
                <w:szCs w:val="22"/>
                <w:lang w:val="de-DE"/>
              </w:rPr>
              <w:t>Podplat</w:t>
            </w:r>
            <w:r>
              <w:rPr>
                <w:sz w:val="22"/>
                <w:szCs w:val="22"/>
                <w:lang w:val="el-GR"/>
              </w:rPr>
              <w:t xml:space="preserve">; </w:t>
            </w:r>
          </w:p>
          <w:p w14:paraId="13D94562" w14:textId="77777777" w:rsidR="002F6936" w:rsidRDefault="004570ED">
            <w:pPr>
              <w:widowControl w:val="0"/>
              <w:shd w:val="clear" w:color="auto" w:fill="FFFFFF"/>
              <w:rPr>
                <w:sz w:val="22"/>
                <w:szCs w:val="22"/>
              </w:rPr>
            </w:pPr>
            <w:r>
              <w:rPr>
                <w:sz w:val="22"/>
                <w:szCs w:val="22"/>
              </w:rPr>
              <w:t xml:space="preserve">SK: Podošva; </w:t>
            </w:r>
          </w:p>
          <w:p w14:paraId="13D94563" w14:textId="77777777" w:rsidR="002F6936" w:rsidRDefault="004570ED">
            <w:pPr>
              <w:widowControl w:val="0"/>
              <w:shd w:val="clear" w:color="auto" w:fill="FFFFFF"/>
              <w:rPr>
                <w:sz w:val="22"/>
                <w:szCs w:val="22"/>
              </w:rPr>
            </w:pPr>
            <w:r>
              <w:rPr>
                <w:sz w:val="22"/>
                <w:szCs w:val="22"/>
                <w:lang w:val="cs-CZ"/>
              </w:rPr>
              <w:t xml:space="preserve">BG: </w:t>
            </w:r>
            <w:r>
              <w:rPr>
                <w:sz w:val="22"/>
                <w:szCs w:val="22"/>
                <w:lang w:val="bg-BG"/>
              </w:rPr>
              <w:t xml:space="preserve">външно ходило; </w:t>
            </w:r>
          </w:p>
          <w:p w14:paraId="13D94564" w14:textId="77777777" w:rsidR="002F6936" w:rsidRDefault="004570ED">
            <w:pPr>
              <w:widowControl w:val="0"/>
              <w:shd w:val="clear" w:color="auto" w:fill="FFFFFF"/>
            </w:pPr>
            <w:r>
              <w:rPr>
                <w:sz w:val="22"/>
                <w:szCs w:val="22"/>
              </w:rPr>
              <w:t xml:space="preserve">RO: </w:t>
            </w:r>
            <w:r>
              <w:rPr>
                <w:sz w:val="22"/>
                <w:szCs w:val="22"/>
                <w:lang w:val="ro-RO"/>
              </w:rPr>
              <w:t>Talpă exterioară.</w:t>
            </w:r>
          </w:p>
        </w:tc>
      </w:tr>
    </w:tbl>
    <w:p w14:paraId="13D94566" w14:textId="77777777" w:rsidR="002F6936" w:rsidRDefault="004570ED">
      <w:r>
        <w:t>___________________</w:t>
      </w:r>
    </w:p>
    <w:p w14:paraId="13D94567" w14:textId="77777777" w:rsidR="002F6936" w:rsidRDefault="004570ED">
      <w:pPr>
        <w:widowControl w:val="0"/>
        <w:shd w:val="clear" w:color="auto" w:fill="FFFFFF"/>
        <w:jc w:val="both"/>
        <w:rPr>
          <w:sz w:val="22"/>
        </w:rPr>
      </w:pPr>
      <w:r>
        <w:rPr>
          <w:sz w:val="22"/>
          <w:vertAlign w:val="superscript"/>
        </w:rPr>
        <w:t>1</w:t>
      </w:r>
      <w:r>
        <w:rPr>
          <w:sz w:val="22"/>
        </w:rPr>
        <w:t xml:space="preserve"> Kalbos: F – prancūzų; D – vokiečių; IT – italų; NL – nyderlandų; EN – anglų; DK – danų; GR – graikų; ES – ispanų; P – portugalų; FI – suomių; IS – islandų; N – norvegų; S – švedų; CZ – čekų; EST – estų; LV – latvių; HU – vengrų; M – maltiečių; PL – lenkų; SI – slovėnų; SK – slovakų; BG – bulgarų; RO – rumunų.</w:t>
      </w:r>
    </w:p>
    <w:p w14:paraId="13D94568" w14:textId="77777777" w:rsidR="002F6936" w:rsidRDefault="002F6936">
      <w:pPr>
        <w:widowControl w:val="0"/>
        <w:shd w:val="clear" w:color="auto" w:fill="FFFFFF"/>
        <w:jc w:val="both"/>
        <w:rPr>
          <w:sz w:val="22"/>
        </w:rPr>
      </w:pPr>
    </w:p>
    <w:p w14:paraId="13D9456A" w14:textId="6FF12E69" w:rsidR="002F6936" w:rsidRDefault="004570ED" w:rsidP="004570ED">
      <w:pPr>
        <w:jc w:val="center"/>
      </w:pPr>
      <w:r>
        <w:t>_________________</w:t>
      </w:r>
    </w:p>
    <w:p w14:paraId="70918C4D" w14:textId="77777777" w:rsidR="004570ED" w:rsidRDefault="004570ED">
      <w:pPr>
        <w:widowControl w:val="0"/>
        <w:shd w:val="clear" w:color="auto" w:fill="FFFFFF"/>
        <w:ind w:left="4535"/>
      </w:pPr>
      <w:r>
        <w:br w:type="page"/>
      </w:r>
    </w:p>
    <w:p w14:paraId="72239FF4" w14:textId="77777777" w:rsidR="004570ED" w:rsidRDefault="004570ED">
      <w:pPr>
        <w:widowControl w:val="0"/>
        <w:shd w:val="clear" w:color="auto" w:fill="FFFFFF"/>
        <w:ind w:left="4535"/>
      </w:pPr>
      <w:r>
        <w:lastRenderedPageBreak/>
        <w:t>Medžiagų, naudojamų pagrindinėms</w:t>
      </w:r>
    </w:p>
    <w:p w14:paraId="0B35178B" w14:textId="77777777" w:rsidR="004570ED" w:rsidRDefault="004570ED">
      <w:pPr>
        <w:widowControl w:val="0"/>
        <w:shd w:val="clear" w:color="auto" w:fill="FFFFFF"/>
        <w:ind w:left="4535"/>
      </w:pPr>
      <w:r>
        <w:t>vartotojams parduodamos avalynės</w:t>
      </w:r>
    </w:p>
    <w:p w14:paraId="1DE4C1D2" w14:textId="77777777" w:rsidR="004570ED" w:rsidRDefault="004570ED">
      <w:pPr>
        <w:widowControl w:val="0"/>
        <w:shd w:val="clear" w:color="auto" w:fill="FFFFFF"/>
        <w:ind w:left="4535"/>
      </w:pPr>
      <w:r>
        <w:t>sudedamosioms dalims gaminti, ženklinimo</w:t>
      </w:r>
    </w:p>
    <w:p w14:paraId="13D9456B" w14:textId="6BEC5893" w:rsidR="002F6936" w:rsidRDefault="004570ED">
      <w:pPr>
        <w:widowControl w:val="0"/>
        <w:shd w:val="clear" w:color="auto" w:fill="FFFFFF"/>
        <w:ind w:left="4535"/>
      </w:pPr>
      <w:r>
        <w:t xml:space="preserve">techninio reglamento </w:t>
      </w:r>
    </w:p>
    <w:p w14:paraId="13D9456C" w14:textId="77777777" w:rsidR="002F6936" w:rsidRDefault="00474595">
      <w:pPr>
        <w:widowControl w:val="0"/>
        <w:shd w:val="clear" w:color="auto" w:fill="FFFFFF"/>
        <w:ind w:left="4535"/>
        <w:rPr>
          <w:sz w:val="20"/>
        </w:rPr>
      </w:pPr>
      <w:r w:rsidR="004570ED">
        <w:t>3</w:t>
      </w:r>
      <w:r w:rsidR="004570ED">
        <w:t xml:space="preserve"> priedas</w:t>
      </w:r>
    </w:p>
    <w:p w14:paraId="13D9456D" w14:textId="77777777" w:rsidR="002F6936" w:rsidRDefault="002F6936"/>
    <w:p w14:paraId="13D9456E" w14:textId="77777777" w:rsidR="002F6936" w:rsidRDefault="00474595">
      <w:pPr>
        <w:widowControl w:val="0"/>
        <w:shd w:val="clear" w:color="auto" w:fill="FFFFFF"/>
        <w:jc w:val="center"/>
      </w:pPr>
      <w:r w:rsidR="004570ED">
        <w:rPr>
          <w:b/>
          <w:bCs/>
        </w:rPr>
        <w:t>MEDŽIAGŲ, NAUDOJAMŲ PAGRINDINĖMS VARTOTOJAMS PARDUODAMOS AVALYNĖS SUDEDAMOSIOMS DALIMS GAMINTI, APRAŠYMAS, PIKTOGRAMOS IR RAŠYTINĖS NUORODOS</w:t>
      </w:r>
    </w:p>
    <w:p w14:paraId="13D9456F" w14:textId="77777777" w:rsidR="002F6936" w:rsidRDefault="002F6936">
      <w:pPr>
        <w:widowControl w:val="0"/>
      </w:pPr>
    </w:p>
    <w:tbl>
      <w:tblPr>
        <w:tblW w:w="9264" w:type="dxa"/>
        <w:tblInd w:w="40" w:type="dxa"/>
        <w:tblLayout w:type="fixed"/>
        <w:tblCellMar>
          <w:left w:w="40" w:type="dxa"/>
          <w:right w:w="40" w:type="dxa"/>
        </w:tblCellMar>
        <w:tblLook w:val="0000" w:firstRow="0" w:lastRow="0" w:firstColumn="0" w:lastColumn="0" w:noHBand="0" w:noVBand="0"/>
      </w:tblPr>
      <w:tblGrid>
        <w:gridCol w:w="567"/>
        <w:gridCol w:w="3312"/>
        <w:gridCol w:w="2112"/>
        <w:gridCol w:w="1190"/>
        <w:gridCol w:w="2083"/>
      </w:tblGrid>
      <w:tr w:rsidR="002F6936" w14:paraId="13D94575" w14:textId="77777777">
        <w:trPr>
          <w:cantSplit/>
          <w:trHeight w:val="23"/>
          <w:tblHeader/>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3D94570" w14:textId="77777777" w:rsidR="002F6936" w:rsidRDefault="004570ED">
            <w:pPr>
              <w:widowControl w:val="0"/>
              <w:shd w:val="clear" w:color="auto" w:fill="FFFFFF"/>
              <w:jc w:val="center"/>
              <w:rPr>
                <w:sz w:val="22"/>
              </w:rPr>
            </w:pPr>
            <w:r>
              <w:rPr>
                <w:sz w:val="22"/>
              </w:rPr>
              <w:t xml:space="preserve">Eil. Nr. </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14:paraId="13D94571" w14:textId="77777777" w:rsidR="002F6936" w:rsidRDefault="004570ED">
            <w:pPr>
              <w:widowControl w:val="0"/>
              <w:shd w:val="clear" w:color="auto" w:fill="FFFFFF"/>
              <w:jc w:val="center"/>
              <w:rPr>
                <w:sz w:val="22"/>
              </w:rPr>
            </w:pPr>
            <w:r>
              <w:rPr>
                <w:sz w:val="22"/>
              </w:rPr>
              <w:t>Medžiagų, naudojamų pagrindinėms vartotojams parduodamos avalynės sudedamosioms dalims (toliau -Medžiagos) gaminti, aprašymas</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14:paraId="13D94572" w14:textId="77777777" w:rsidR="002F6936" w:rsidRDefault="004570ED">
            <w:pPr>
              <w:widowControl w:val="0"/>
              <w:shd w:val="clear" w:color="auto" w:fill="FFFFFF"/>
              <w:jc w:val="center"/>
              <w:rPr>
                <w:sz w:val="22"/>
              </w:rPr>
            </w:pPr>
            <w:r>
              <w:rPr>
                <w:sz w:val="22"/>
              </w:rPr>
              <w:t>Medžiagų piktogramos</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13D94573" w14:textId="77777777" w:rsidR="002F6936" w:rsidRDefault="004570ED">
            <w:pPr>
              <w:widowControl w:val="0"/>
              <w:shd w:val="clear" w:color="auto" w:fill="FFFFFF"/>
              <w:jc w:val="center"/>
              <w:rPr>
                <w:sz w:val="22"/>
              </w:rPr>
            </w:pPr>
            <w:r>
              <w:rPr>
                <w:sz w:val="22"/>
              </w:rPr>
              <w:t>Medžiagų rašytinės nuorodos lietuvių kalba</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13D94574" w14:textId="77777777" w:rsidR="002F6936" w:rsidRDefault="004570ED">
            <w:pPr>
              <w:widowControl w:val="0"/>
              <w:shd w:val="clear" w:color="auto" w:fill="FFFFFF"/>
              <w:jc w:val="center"/>
              <w:rPr>
                <w:sz w:val="22"/>
              </w:rPr>
            </w:pPr>
            <w:r>
              <w:rPr>
                <w:sz w:val="22"/>
              </w:rPr>
              <w:t>Medžiagų rašytinės nuorodos kitomis Europos Sąjungos valstybių kalbomis</w:t>
            </w:r>
            <w:r>
              <w:rPr>
                <w:sz w:val="22"/>
                <w:vertAlign w:val="superscript"/>
              </w:rPr>
              <w:t>1</w:t>
            </w:r>
          </w:p>
        </w:tc>
      </w:tr>
      <w:tr w:rsidR="002F6936" w14:paraId="13D94592" w14:textId="77777777">
        <w:trPr>
          <w:cantSplit/>
          <w:trHeight w:val="79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3D94576" w14:textId="77777777" w:rsidR="002F6936" w:rsidRDefault="004570ED">
            <w:pPr>
              <w:widowControl w:val="0"/>
              <w:shd w:val="clear" w:color="auto" w:fill="FFFFFF"/>
              <w:rPr>
                <w:sz w:val="22"/>
              </w:rPr>
            </w:pPr>
            <w:r>
              <w:rPr>
                <w:sz w:val="22"/>
              </w:rPr>
              <w:t>1.</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14:paraId="13D94577" w14:textId="77777777" w:rsidR="002F6936" w:rsidRDefault="004570ED">
            <w:pPr>
              <w:widowControl w:val="0"/>
              <w:shd w:val="clear" w:color="auto" w:fill="FFFFFF"/>
              <w:rPr>
                <w:sz w:val="22"/>
              </w:rPr>
            </w:pPr>
            <w:r>
              <w:rPr>
                <w:sz w:val="22"/>
              </w:rPr>
              <w:t>Oda – oda su pradine plaušeline struktūra, daugiau ar mažiau nesuardyta, išdirbta siekiant ją apsaugoti nuo trūnijimo. Plaukai arba vilna gali būti pašalinti arba nepašalinti. Oda taip pat gali būti išdirbta iš žalios odos, skeltos sluoksniais ar supjaustytos dalimis prieš arba po apdorojimo raugikliais.</w:t>
            </w:r>
          </w:p>
          <w:p w14:paraId="13D94578" w14:textId="77777777" w:rsidR="002F6936" w:rsidRDefault="004570ED">
            <w:pPr>
              <w:widowControl w:val="0"/>
              <w:shd w:val="clear" w:color="auto" w:fill="FFFFFF"/>
              <w:rPr>
                <w:sz w:val="22"/>
              </w:rPr>
            </w:pPr>
            <w:r>
              <w:rPr>
                <w:sz w:val="22"/>
              </w:rPr>
              <w:t>Tačiau jeigu išdirbta oda ar kailis mechaniniu ir (arba) cheminiu būdu yra išskaidyta į plaušelius, mažas daleles ar miltelius, o paskui, naudojant arba nenaudojant rišamąsias medžiagas, pagaminami lakštai ar kitokių formų medžiagos, tokie lakštai ar medžiagos nelaikomi oda.</w:t>
            </w:r>
          </w:p>
          <w:p w14:paraId="13D94579" w14:textId="77777777" w:rsidR="002F6936" w:rsidRDefault="004570ED">
            <w:pPr>
              <w:widowControl w:val="0"/>
              <w:shd w:val="clear" w:color="auto" w:fill="FFFFFF"/>
              <w:rPr>
                <w:sz w:val="22"/>
              </w:rPr>
            </w:pPr>
            <w:r>
              <w:rPr>
                <w:sz w:val="22"/>
              </w:rPr>
              <w:t>Jeigu odos paviršius yra padengtas arba ant jo užklijuotas apdailos sluoksnis, tokia paviršiaus danga negali būti storesnė kaip 0,15 mm. Taip visos odos yra padengiamos nepažeidžiant kitų teisinių įsipareigojimų.</w:t>
            </w:r>
          </w:p>
          <w:p w14:paraId="13D9457A" w14:textId="77777777" w:rsidR="002F6936" w:rsidRDefault="004570ED">
            <w:pPr>
              <w:widowControl w:val="0"/>
              <w:shd w:val="clear" w:color="auto" w:fill="FFFFFF"/>
              <w:rPr>
                <w:sz w:val="22"/>
              </w:rPr>
            </w:pPr>
            <w:r>
              <w:rPr>
                <w:sz w:val="22"/>
              </w:rPr>
              <w:t>Jeigu pasirinktinai pateikiant papildomą rašytinę informaciją, nurodytą Medžiagų, naudojamų pagrindinėms vartotojams parduodamos avalynės dalims gaminti, ženklinimo techninio reglamento 12 punkte, vartojamas terminas „oda natūralia valktimi“, šis terminas vartojamas pavadinti odai, turinčiai natūralų paviršių, kuris gaunamas pašalinant tik odos epidermio sluoksnį, tačiau nepašalinant odos paviršiaus pašlifuojant, šlifuojant ar skeliant.</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14:paraId="13D9457B" w14:textId="77777777" w:rsidR="002F6936" w:rsidRDefault="004570ED">
            <w:pPr>
              <w:widowControl w:val="0"/>
              <w:shd w:val="clear" w:color="auto" w:fill="FFFFFF"/>
              <w:jc w:val="center"/>
              <w:rPr>
                <w:sz w:val="22"/>
              </w:rPr>
            </w:pPr>
            <w:r>
              <w:rPr>
                <w:noProof/>
                <w:sz w:val="22"/>
                <w:lang w:eastAsia="lt-LT"/>
              </w:rPr>
              <w:drawing>
                <wp:inline distT="0" distB="0" distL="0" distR="0" wp14:anchorId="13D945ED" wp14:editId="13D945EE">
                  <wp:extent cx="1209675"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1428750"/>
                          </a:xfrm>
                          <a:prstGeom prst="rect">
                            <a:avLst/>
                          </a:prstGeom>
                          <a:noFill/>
                          <a:ln>
                            <a:noFill/>
                          </a:ln>
                        </pic:spPr>
                      </pic:pic>
                    </a:graphicData>
                  </a:graphic>
                </wp:inline>
              </w:drawing>
            </w:r>
          </w:p>
          <w:p w14:paraId="13D9457C" w14:textId="77777777" w:rsidR="002F6936" w:rsidRDefault="004570ED">
            <w:pPr>
              <w:widowControl w:val="0"/>
              <w:shd w:val="clear" w:color="auto" w:fill="FFFFFF"/>
              <w:jc w:val="center"/>
              <w:rPr>
                <w:sz w:val="22"/>
              </w:rPr>
            </w:pPr>
            <w:r>
              <w:rPr>
                <w:vanish/>
                <w:sz w:val="22"/>
              </w:rPr>
              <w:t>(pav.)</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13D9457D" w14:textId="77777777" w:rsidR="002F6936" w:rsidRDefault="004570ED">
            <w:pPr>
              <w:widowControl w:val="0"/>
              <w:shd w:val="clear" w:color="auto" w:fill="FFFFFF"/>
              <w:rPr>
                <w:sz w:val="22"/>
              </w:rPr>
            </w:pPr>
            <w:r>
              <w:rPr>
                <w:sz w:val="22"/>
              </w:rPr>
              <w:t>Oda</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13D9457E" w14:textId="77777777" w:rsidR="002F6936" w:rsidRDefault="004570ED">
            <w:pPr>
              <w:shd w:val="clear" w:color="auto" w:fill="FFFFFF"/>
              <w:rPr>
                <w:sz w:val="22"/>
              </w:rPr>
            </w:pPr>
            <w:r>
              <w:rPr>
                <w:color w:val="000000"/>
                <w:sz w:val="22"/>
              </w:rPr>
              <w:t>F: Cuir;</w:t>
            </w:r>
          </w:p>
          <w:p w14:paraId="13D9457F" w14:textId="77777777" w:rsidR="002F6936" w:rsidRDefault="004570ED">
            <w:pPr>
              <w:shd w:val="clear" w:color="auto" w:fill="FFFFFF"/>
              <w:rPr>
                <w:sz w:val="22"/>
              </w:rPr>
            </w:pPr>
            <w:r>
              <w:rPr>
                <w:color w:val="000000"/>
                <w:sz w:val="22"/>
              </w:rPr>
              <w:t>D: Leder;</w:t>
            </w:r>
          </w:p>
          <w:p w14:paraId="13D94580" w14:textId="77777777" w:rsidR="002F6936" w:rsidRDefault="004570ED">
            <w:pPr>
              <w:shd w:val="clear" w:color="auto" w:fill="FFFFFF"/>
              <w:rPr>
                <w:sz w:val="22"/>
              </w:rPr>
            </w:pPr>
            <w:r>
              <w:rPr>
                <w:color w:val="000000"/>
                <w:sz w:val="22"/>
              </w:rPr>
              <w:t>IT: Cuoio;</w:t>
            </w:r>
          </w:p>
          <w:p w14:paraId="13D94581" w14:textId="77777777" w:rsidR="002F6936" w:rsidRDefault="004570ED">
            <w:pPr>
              <w:shd w:val="clear" w:color="auto" w:fill="FFFFFF"/>
              <w:rPr>
                <w:sz w:val="22"/>
              </w:rPr>
            </w:pPr>
            <w:r>
              <w:rPr>
                <w:color w:val="000000"/>
                <w:sz w:val="22"/>
              </w:rPr>
              <w:t>NL: Leder;</w:t>
            </w:r>
          </w:p>
          <w:p w14:paraId="13D94582" w14:textId="77777777" w:rsidR="002F6936" w:rsidRDefault="004570ED">
            <w:pPr>
              <w:shd w:val="clear" w:color="auto" w:fill="FFFFFF"/>
              <w:rPr>
                <w:sz w:val="22"/>
              </w:rPr>
            </w:pPr>
            <w:r>
              <w:rPr>
                <w:color w:val="000000"/>
                <w:sz w:val="22"/>
              </w:rPr>
              <w:t>EN: Leather;</w:t>
            </w:r>
          </w:p>
          <w:p w14:paraId="13D94583" w14:textId="77777777" w:rsidR="002F6936" w:rsidRDefault="004570ED">
            <w:pPr>
              <w:shd w:val="clear" w:color="auto" w:fill="FFFFFF"/>
              <w:rPr>
                <w:sz w:val="22"/>
              </w:rPr>
            </w:pPr>
            <w:r>
              <w:rPr>
                <w:color w:val="000000"/>
                <w:sz w:val="22"/>
              </w:rPr>
              <w:t>DK: Læder;</w:t>
            </w:r>
          </w:p>
          <w:p w14:paraId="13D94584" w14:textId="77777777" w:rsidR="002F6936" w:rsidRDefault="004570ED">
            <w:pPr>
              <w:shd w:val="clear" w:color="auto" w:fill="FFFFFF"/>
              <w:rPr>
                <w:sz w:val="22"/>
              </w:rPr>
            </w:pPr>
            <w:r>
              <w:rPr>
                <w:color w:val="000000"/>
                <w:sz w:val="22"/>
              </w:rPr>
              <w:t>GR: AEPMA;</w:t>
            </w:r>
          </w:p>
          <w:p w14:paraId="13D94585" w14:textId="77777777" w:rsidR="002F6936" w:rsidRDefault="004570ED">
            <w:pPr>
              <w:shd w:val="clear" w:color="auto" w:fill="FFFFFF"/>
              <w:rPr>
                <w:sz w:val="22"/>
              </w:rPr>
            </w:pPr>
            <w:r>
              <w:rPr>
                <w:color w:val="000000"/>
                <w:sz w:val="22"/>
              </w:rPr>
              <w:t>ES: Cuero;</w:t>
            </w:r>
          </w:p>
          <w:p w14:paraId="13D94586" w14:textId="77777777" w:rsidR="002F6936" w:rsidRDefault="004570ED">
            <w:pPr>
              <w:shd w:val="clear" w:color="auto" w:fill="FFFFFF"/>
              <w:rPr>
                <w:sz w:val="22"/>
              </w:rPr>
            </w:pPr>
            <w:r>
              <w:rPr>
                <w:color w:val="000000"/>
                <w:sz w:val="22"/>
              </w:rPr>
              <w:t>P: Couros e peles curtidas;</w:t>
            </w:r>
          </w:p>
          <w:p w14:paraId="13D94587" w14:textId="77777777" w:rsidR="002F6936" w:rsidRDefault="004570ED">
            <w:pPr>
              <w:shd w:val="clear" w:color="auto" w:fill="FFFFFF"/>
              <w:rPr>
                <w:sz w:val="22"/>
              </w:rPr>
            </w:pPr>
            <w:r>
              <w:rPr>
                <w:color w:val="000000"/>
                <w:sz w:val="22"/>
              </w:rPr>
              <w:t>CZ: Useň;</w:t>
            </w:r>
          </w:p>
          <w:p w14:paraId="13D94588" w14:textId="77777777" w:rsidR="002F6936" w:rsidRDefault="004570ED">
            <w:pPr>
              <w:shd w:val="clear" w:color="auto" w:fill="FFFFFF"/>
              <w:rPr>
                <w:sz w:val="22"/>
              </w:rPr>
            </w:pPr>
            <w:r>
              <w:rPr>
                <w:color w:val="000000"/>
                <w:sz w:val="22"/>
              </w:rPr>
              <w:t>EST: Nahk;</w:t>
            </w:r>
          </w:p>
          <w:p w14:paraId="13D94589" w14:textId="77777777" w:rsidR="002F6936" w:rsidRDefault="004570ED">
            <w:pPr>
              <w:shd w:val="clear" w:color="auto" w:fill="FFFFFF"/>
              <w:rPr>
                <w:sz w:val="22"/>
              </w:rPr>
            </w:pPr>
            <w:r>
              <w:rPr>
                <w:color w:val="000000"/>
                <w:sz w:val="22"/>
              </w:rPr>
              <w:t>LV: Āda;</w:t>
            </w:r>
          </w:p>
          <w:p w14:paraId="13D9458A" w14:textId="77777777" w:rsidR="002F6936" w:rsidRDefault="004570ED">
            <w:pPr>
              <w:shd w:val="clear" w:color="auto" w:fill="FFFFFF"/>
              <w:rPr>
                <w:sz w:val="22"/>
              </w:rPr>
            </w:pPr>
            <w:r>
              <w:rPr>
                <w:color w:val="000000"/>
                <w:sz w:val="22"/>
              </w:rPr>
              <w:t>HU: Bőr;</w:t>
            </w:r>
          </w:p>
          <w:p w14:paraId="13D9458B" w14:textId="77777777" w:rsidR="002F6936" w:rsidRDefault="004570ED">
            <w:pPr>
              <w:shd w:val="clear" w:color="auto" w:fill="FFFFFF"/>
              <w:rPr>
                <w:sz w:val="22"/>
              </w:rPr>
            </w:pPr>
            <w:r>
              <w:rPr>
                <w:color w:val="000000"/>
                <w:sz w:val="22"/>
              </w:rPr>
              <w:t>M: Ġilda;</w:t>
            </w:r>
          </w:p>
          <w:p w14:paraId="13D9458C" w14:textId="77777777" w:rsidR="002F6936" w:rsidRDefault="004570ED">
            <w:pPr>
              <w:shd w:val="clear" w:color="auto" w:fill="FFFFFF"/>
              <w:rPr>
                <w:sz w:val="22"/>
              </w:rPr>
            </w:pPr>
            <w:r>
              <w:rPr>
                <w:color w:val="000000"/>
                <w:sz w:val="22"/>
              </w:rPr>
              <w:t>PL: Skóra;</w:t>
            </w:r>
          </w:p>
          <w:p w14:paraId="13D9458D" w14:textId="77777777" w:rsidR="002F6936" w:rsidRDefault="004570ED">
            <w:pPr>
              <w:shd w:val="clear" w:color="auto" w:fill="FFFFFF"/>
              <w:rPr>
                <w:sz w:val="22"/>
              </w:rPr>
            </w:pPr>
            <w:r>
              <w:rPr>
                <w:color w:val="000000"/>
                <w:sz w:val="22"/>
              </w:rPr>
              <w:t>SI: Usnje;</w:t>
            </w:r>
          </w:p>
          <w:p w14:paraId="13D9458E" w14:textId="77777777" w:rsidR="002F6936" w:rsidRDefault="004570ED">
            <w:pPr>
              <w:shd w:val="clear" w:color="auto" w:fill="FFFFFF"/>
              <w:rPr>
                <w:sz w:val="22"/>
              </w:rPr>
            </w:pPr>
            <w:r>
              <w:rPr>
                <w:color w:val="000000"/>
                <w:sz w:val="22"/>
              </w:rPr>
              <w:t>SK: Useň;</w:t>
            </w:r>
          </w:p>
          <w:p w14:paraId="13D9458F" w14:textId="77777777" w:rsidR="002F6936" w:rsidRDefault="004570ED">
            <w:pPr>
              <w:shd w:val="clear" w:color="auto" w:fill="FFFFFF"/>
              <w:rPr>
                <w:sz w:val="22"/>
              </w:rPr>
            </w:pPr>
            <w:r>
              <w:rPr>
                <w:color w:val="000000"/>
                <w:sz w:val="22"/>
              </w:rPr>
              <w:t>BG: кожа;</w:t>
            </w:r>
          </w:p>
          <w:p w14:paraId="13D94590" w14:textId="77777777" w:rsidR="002F6936" w:rsidRDefault="004570ED">
            <w:pPr>
              <w:shd w:val="clear" w:color="auto" w:fill="FFFFFF"/>
              <w:rPr>
                <w:sz w:val="22"/>
              </w:rPr>
            </w:pPr>
            <w:r>
              <w:rPr>
                <w:color w:val="000000"/>
                <w:sz w:val="22"/>
              </w:rPr>
              <w:t>RO: piei cu faţă</w:t>
            </w:r>
          </w:p>
          <w:p w14:paraId="13D94591" w14:textId="77777777" w:rsidR="002F6936" w:rsidRDefault="004570ED">
            <w:pPr>
              <w:widowControl w:val="0"/>
              <w:shd w:val="clear" w:color="auto" w:fill="FFFFFF"/>
              <w:rPr>
                <w:sz w:val="22"/>
              </w:rPr>
            </w:pPr>
            <w:r>
              <w:rPr>
                <w:color w:val="000000"/>
                <w:sz w:val="22"/>
              </w:rPr>
              <w:t>naturală.</w:t>
            </w:r>
          </w:p>
        </w:tc>
      </w:tr>
      <w:tr w:rsidR="002F6936" w14:paraId="13D945AB" w14:textId="77777777">
        <w:trPr>
          <w:cantSplit/>
          <w:trHeight w:val="20"/>
        </w:trPr>
        <w:tc>
          <w:tcPr>
            <w:tcW w:w="567" w:type="dxa"/>
            <w:tcBorders>
              <w:top w:val="single" w:sz="6" w:space="0" w:color="auto"/>
              <w:left w:val="single" w:sz="6" w:space="0" w:color="auto"/>
              <w:bottom w:val="single" w:sz="4" w:space="0" w:color="auto"/>
              <w:right w:val="single" w:sz="6" w:space="0" w:color="auto"/>
            </w:tcBorders>
            <w:shd w:val="clear" w:color="auto" w:fill="FFFFFF"/>
          </w:tcPr>
          <w:p w14:paraId="13D94593" w14:textId="77777777" w:rsidR="002F6936" w:rsidRDefault="004570ED">
            <w:pPr>
              <w:widowControl w:val="0"/>
              <w:shd w:val="clear" w:color="auto" w:fill="FFFFFF"/>
              <w:rPr>
                <w:sz w:val="22"/>
              </w:rPr>
            </w:pPr>
            <w:r>
              <w:rPr>
                <w:sz w:val="22"/>
              </w:rPr>
              <w:lastRenderedPageBreak/>
              <w:t>1.1.</w:t>
            </w:r>
          </w:p>
        </w:tc>
        <w:tc>
          <w:tcPr>
            <w:tcW w:w="3312" w:type="dxa"/>
            <w:tcBorders>
              <w:top w:val="single" w:sz="6" w:space="0" w:color="auto"/>
              <w:left w:val="single" w:sz="6" w:space="0" w:color="auto"/>
              <w:bottom w:val="single" w:sz="4" w:space="0" w:color="auto"/>
              <w:right w:val="single" w:sz="6" w:space="0" w:color="auto"/>
            </w:tcBorders>
            <w:shd w:val="clear" w:color="auto" w:fill="FFFFFF"/>
          </w:tcPr>
          <w:p w14:paraId="13D94594" w14:textId="77777777" w:rsidR="002F6936" w:rsidRDefault="004570ED">
            <w:pPr>
              <w:widowControl w:val="0"/>
              <w:shd w:val="clear" w:color="auto" w:fill="FFFFFF"/>
              <w:rPr>
                <w:sz w:val="22"/>
              </w:rPr>
            </w:pPr>
            <w:r>
              <w:rPr>
                <w:sz w:val="22"/>
              </w:rPr>
              <w:t>Padengta oda – oda dirbtine valktimi, kurios paviršiaus danga neviršija vienos trečiosios bendro gaminio storio, tačiau storesnė nei 0,15 mm.</w:t>
            </w:r>
          </w:p>
        </w:tc>
        <w:tc>
          <w:tcPr>
            <w:tcW w:w="2112" w:type="dxa"/>
            <w:tcBorders>
              <w:top w:val="single" w:sz="6" w:space="0" w:color="auto"/>
              <w:left w:val="single" w:sz="6" w:space="0" w:color="auto"/>
              <w:bottom w:val="single" w:sz="4" w:space="0" w:color="auto"/>
              <w:right w:val="single" w:sz="6" w:space="0" w:color="auto"/>
            </w:tcBorders>
            <w:shd w:val="clear" w:color="auto" w:fill="FFFFFF"/>
          </w:tcPr>
          <w:p w14:paraId="13D94595" w14:textId="77777777" w:rsidR="002F6936" w:rsidRDefault="004570ED">
            <w:pPr>
              <w:widowControl w:val="0"/>
              <w:shd w:val="clear" w:color="auto" w:fill="FFFFFF"/>
              <w:jc w:val="center"/>
              <w:rPr>
                <w:sz w:val="22"/>
              </w:rPr>
            </w:pPr>
            <w:r>
              <w:rPr>
                <w:noProof/>
                <w:sz w:val="22"/>
                <w:lang w:eastAsia="lt-LT"/>
              </w:rPr>
              <w:drawing>
                <wp:inline distT="0" distB="0" distL="0" distR="0" wp14:anchorId="13D945EF" wp14:editId="13D945F0">
                  <wp:extent cx="1095375" cy="1438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1438275"/>
                          </a:xfrm>
                          <a:prstGeom prst="rect">
                            <a:avLst/>
                          </a:prstGeom>
                          <a:noFill/>
                          <a:ln>
                            <a:noFill/>
                          </a:ln>
                        </pic:spPr>
                      </pic:pic>
                    </a:graphicData>
                  </a:graphic>
                </wp:inline>
              </w:drawing>
            </w:r>
          </w:p>
          <w:p w14:paraId="13D94596" w14:textId="77777777" w:rsidR="002F6936" w:rsidRDefault="004570ED">
            <w:pPr>
              <w:widowControl w:val="0"/>
              <w:shd w:val="clear" w:color="auto" w:fill="FFFFFF"/>
              <w:jc w:val="center"/>
              <w:rPr>
                <w:sz w:val="22"/>
              </w:rPr>
            </w:pPr>
            <w:r>
              <w:rPr>
                <w:vanish/>
                <w:sz w:val="22"/>
              </w:rPr>
              <w:t>(pav.)</w:t>
            </w:r>
          </w:p>
        </w:tc>
        <w:tc>
          <w:tcPr>
            <w:tcW w:w="1190" w:type="dxa"/>
            <w:tcBorders>
              <w:top w:val="single" w:sz="6" w:space="0" w:color="auto"/>
              <w:left w:val="single" w:sz="6" w:space="0" w:color="auto"/>
              <w:bottom w:val="single" w:sz="4" w:space="0" w:color="auto"/>
              <w:right w:val="single" w:sz="6" w:space="0" w:color="auto"/>
            </w:tcBorders>
            <w:shd w:val="clear" w:color="auto" w:fill="FFFFFF"/>
          </w:tcPr>
          <w:p w14:paraId="13D94597" w14:textId="77777777" w:rsidR="002F6936" w:rsidRDefault="004570ED">
            <w:pPr>
              <w:widowControl w:val="0"/>
              <w:shd w:val="clear" w:color="auto" w:fill="FFFFFF"/>
              <w:rPr>
                <w:sz w:val="22"/>
              </w:rPr>
            </w:pPr>
            <w:r>
              <w:rPr>
                <w:sz w:val="22"/>
              </w:rPr>
              <w:t>Padengta oda</w:t>
            </w:r>
          </w:p>
        </w:tc>
        <w:tc>
          <w:tcPr>
            <w:tcW w:w="2083" w:type="dxa"/>
            <w:tcBorders>
              <w:top w:val="single" w:sz="6" w:space="0" w:color="auto"/>
              <w:left w:val="single" w:sz="6" w:space="0" w:color="auto"/>
              <w:bottom w:val="single" w:sz="4" w:space="0" w:color="auto"/>
              <w:right w:val="single" w:sz="6" w:space="0" w:color="auto"/>
            </w:tcBorders>
            <w:shd w:val="clear" w:color="auto" w:fill="FFFFFF"/>
          </w:tcPr>
          <w:p w14:paraId="13D94598" w14:textId="77777777" w:rsidR="002F6936" w:rsidRDefault="004570ED">
            <w:pPr>
              <w:widowControl w:val="0"/>
              <w:shd w:val="clear" w:color="auto" w:fill="FFFFFF"/>
              <w:rPr>
                <w:color w:val="000000"/>
                <w:sz w:val="22"/>
              </w:rPr>
            </w:pPr>
            <w:r>
              <w:rPr>
                <w:color w:val="000000"/>
                <w:sz w:val="22"/>
              </w:rPr>
              <w:t xml:space="preserve">F: Cuir enduit; </w:t>
            </w:r>
          </w:p>
          <w:p w14:paraId="13D94599" w14:textId="77777777" w:rsidR="002F6936" w:rsidRDefault="004570ED">
            <w:pPr>
              <w:widowControl w:val="0"/>
              <w:shd w:val="clear" w:color="auto" w:fill="FFFFFF"/>
              <w:rPr>
                <w:color w:val="000000"/>
                <w:sz w:val="22"/>
              </w:rPr>
            </w:pPr>
            <w:r>
              <w:rPr>
                <w:color w:val="000000"/>
                <w:sz w:val="22"/>
              </w:rPr>
              <w:t xml:space="preserve">D: Beschichtetes Leder; </w:t>
            </w:r>
          </w:p>
          <w:p w14:paraId="13D9459A" w14:textId="77777777" w:rsidR="002F6936" w:rsidRDefault="004570ED">
            <w:pPr>
              <w:widowControl w:val="0"/>
              <w:shd w:val="clear" w:color="auto" w:fill="FFFFFF"/>
              <w:rPr>
                <w:color w:val="000000"/>
                <w:sz w:val="22"/>
              </w:rPr>
            </w:pPr>
            <w:r>
              <w:rPr>
                <w:color w:val="000000"/>
                <w:sz w:val="22"/>
              </w:rPr>
              <w:t xml:space="preserve">IT: Cuoio rivestito; </w:t>
            </w:r>
          </w:p>
          <w:p w14:paraId="13D9459B" w14:textId="77777777" w:rsidR="002F6936" w:rsidRDefault="004570ED">
            <w:pPr>
              <w:widowControl w:val="0"/>
              <w:shd w:val="clear" w:color="auto" w:fill="FFFFFF"/>
              <w:rPr>
                <w:color w:val="000000"/>
                <w:sz w:val="22"/>
              </w:rPr>
            </w:pPr>
            <w:r>
              <w:rPr>
                <w:color w:val="000000"/>
                <w:sz w:val="22"/>
              </w:rPr>
              <w:t xml:space="preserve">NL: Gecoat leder; </w:t>
            </w:r>
          </w:p>
          <w:p w14:paraId="13D9459C" w14:textId="77777777" w:rsidR="002F6936" w:rsidRDefault="004570ED">
            <w:pPr>
              <w:widowControl w:val="0"/>
              <w:shd w:val="clear" w:color="auto" w:fill="FFFFFF"/>
              <w:rPr>
                <w:color w:val="000000"/>
                <w:sz w:val="22"/>
              </w:rPr>
            </w:pPr>
            <w:r>
              <w:rPr>
                <w:color w:val="000000"/>
                <w:sz w:val="22"/>
              </w:rPr>
              <w:t xml:space="preserve">EN: Coated leather; </w:t>
            </w:r>
          </w:p>
          <w:p w14:paraId="13D9459D" w14:textId="77777777" w:rsidR="002F6936" w:rsidRDefault="004570ED">
            <w:pPr>
              <w:widowControl w:val="0"/>
              <w:shd w:val="clear" w:color="auto" w:fill="FFFFFF"/>
              <w:rPr>
                <w:color w:val="000000"/>
                <w:sz w:val="22"/>
              </w:rPr>
            </w:pPr>
            <w:r>
              <w:rPr>
                <w:color w:val="000000"/>
                <w:sz w:val="22"/>
              </w:rPr>
              <w:t xml:space="preserve">DK: Overtrukket læder; </w:t>
            </w:r>
          </w:p>
          <w:p w14:paraId="13D9459E" w14:textId="77777777" w:rsidR="002F6936" w:rsidRDefault="004570ED">
            <w:pPr>
              <w:widowControl w:val="0"/>
              <w:shd w:val="clear" w:color="auto" w:fill="FFFFFF"/>
              <w:rPr>
                <w:color w:val="000000"/>
                <w:sz w:val="22"/>
              </w:rPr>
            </w:pPr>
            <w:r>
              <w:rPr>
                <w:color w:val="000000"/>
                <w:sz w:val="22"/>
              </w:rPr>
              <w:t xml:space="preserve">GR: ΕΠΕΝΔΕΔΥΜΕΝΟ ΔΕΡΜΑ; </w:t>
            </w:r>
          </w:p>
          <w:p w14:paraId="13D9459F" w14:textId="77777777" w:rsidR="002F6936" w:rsidRDefault="004570ED">
            <w:pPr>
              <w:widowControl w:val="0"/>
              <w:shd w:val="clear" w:color="auto" w:fill="FFFFFF"/>
              <w:rPr>
                <w:color w:val="000000"/>
                <w:sz w:val="22"/>
              </w:rPr>
            </w:pPr>
            <w:r>
              <w:rPr>
                <w:color w:val="000000"/>
                <w:sz w:val="22"/>
              </w:rPr>
              <w:t xml:space="preserve">ES: Cuero untado; </w:t>
            </w:r>
          </w:p>
          <w:p w14:paraId="13D945A0" w14:textId="77777777" w:rsidR="002F6936" w:rsidRDefault="004570ED">
            <w:pPr>
              <w:widowControl w:val="0"/>
              <w:shd w:val="clear" w:color="auto" w:fill="FFFFFF"/>
              <w:rPr>
                <w:color w:val="000000"/>
                <w:sz w:val="22"/>
              </w:rPr>
            </w:pPr>
            <w:r>
              <w:rPr>
                <w:color w:val="000000"/>
                <w:sz w:val="22"/>
              </w:rPr>
              <w:t xml:space="preserve">P: Couro revestido; </w:t>
            </w:r>
          </w:p>
          <w:p w14:paraId="13D945A1" w14:textId="77777777" w:rsidR="002F6936" w:rsidRDefault="004570ED">
            <w:pPr>
              <w:widowControl w:val="0"/>
              <w:shd w:val="clear" w:color="auto" w:fill="FFFFFF"/>
              <w:rPr>
                <w:color w:val="000000"/>
                <w:sz w:val="22"/>
              </w:rPr>
            </w:pPr>
            <w:r>
              <w:rPr>
                <w:color w:val="000000"/>
                <w:sz w:val="22"/>
              </w:rPr>
              <w:t xml:space="preserve">CZ: Povrstvená Useň; </w:t>
            </w:r>
          </w:p>
          <w:p w14:paraId="13D945A2" w14:textId="77777777" w:rsidR="002F6936" w:rsidRDefault="004570ED">
            <w:pPr>
              <w:widowControl w:val="0"/>
              <w:shd w:val="clear" w:color="auto" w:fill="FFFFFF"/>
              <w:rPr>
                <w:color w:val="000000"/>
                <w:sz w:val="22"/>
              </w:rPr>
            </w:pPr>
            <w:r>
              <w:rPr>
                <w:color w:val="000000"/>
                <w:sz w:val="22"/>
              </w:rPr>
              <w:t xml:space="preserve">EST: Kaetud nahk; </w:t>
            </w:r>
          </w:p>
          <w:p w14:paraId="13D945A3" w14:textId="77777777" w:rsidR="002F6936" w:rsidRDefault="004570ED">
            <w:pPr>
              <w:widowControl w:val="0"/>
              <w:shd w:val="clear" w:color="auto" w:fill="FFFFFF"/>
              <w:rPr>
                <w:color w:val="000000"/>
                <w:sz w:val="22"/>
              </w:rPr>
            </w:pPr>
            <w:r>
              <w:rPr>
                <w:color w:val="000000"/>
                <w:sz w:val="22"/>
              </w:rPr>
              <w:t xml:space="preserve">LV: Pārklātā āda; </w:t>
            </w:r>
          </w:p>
          <w:p w14:paraId="13D945A4" w14:textId="77777777" w:rsidR="002F6936" w:rsidRDefault="004570ED">
            <w:pPr>
              <w:widowControl w:val="0"/>
              <w:shd w:val="clear" w:color="auto" w:fill="FFFFFF"/>
              <w:rPr>
                <w:color w:val="000000"/>
                <w:sz w:val="22"/>
              </w:rPr>
            </w:pPr>
            <w:r>
              <w:rPr>
                <w:color w:val="000000"/>
                <w:sz w:val="22"/>
              </w:rPr>
              <w:t xml:space="preserve">HU: Bevonatos bőr; </w:t>
            </w:r>
          </w:p>
          <w:p w14:paraId="13D945A5" w14:textId="77777777" w:rsidR="002F6936" w:rsidRDefault="004570ED">
            <w:pPr>
              <w:widowControl w:val="0"/>
              <w:shd w:val="clear" w:color="auto" w:fill="FFFFFF"/>
              <w:rPr>
                <w:color w:val="000000"/>
                <w:sz w:val="22"/>
              </w:rPr>
            </w:pPr>
            <w:r>
              <w:rPr>
                <w:color w:val="000000"/>
                <w:sz w:val="22"/>
              </w:rPr>
              <w:t xml:space="preserve">M: Ġilda miksija; </w:t>
            </w:r>
          </w:p>
          <w:p w14:paraId="13D945A6" w14:textId="77777777" w:rsidR="002F6936" w:rsidRDefault="004570ED">
            <w:pPr>
              <w:widowControl w:val="0"/>
              <w:shd w:val="clear" w:color="auto" w:fill="FFFFFF"/>
              <w:rPr>
                <w:color w:val="000000"/>
                <w:sz w:val="22"/>
              </w:rPr>
            </w:pPr>
            <w:r>
              <w:rPr>
                <w:color w:val="000000"/>
                <w:sz w:val="22"/>
              </w:rPr>
              <w:t xml:space="preserve">PL: Skóra pokryta; </w:t>
            </w:r>
          </w:p>
          <w:p w14:paraId="13D945A7" w14:textId="77777777" w:rsidR="002F6936" w:rsidRDefault="004570ED">
            <w:pPr>
              <w:widowControl w:val="0"/>
              <w:shd w:val="clear" w:color="auto" w:fill="FFFFFF"/>
              <w:rPr>
                <w:color w:val="000000"/>
                <w:sz w:val="22"/>
              </w:rPr>
            </w:pPr>
            <w:r>
              <w:rPr>
                <w:color w:val="000000"/>
                <w:sz w:val="22"/>
              </w:rPr>
              <w:t xml:space="preserve">SI: Krito usnje; </w:t>
            </w:r>
          </w:p>
          <w:p w14:paraId="13D945A8" w14:textId="77777777" w:rsidR="002F6936" w:rsidRDefault="004570ED">
            <w:pPr>
              <w:widowControl w:val="0"/>
              <w:shd w:val="clear" w:color="auto" w:fill="FFFFFF"/>
              <w:rPr>
                <w:color w:val="000000"/>
                <w:sz w:val="22"/>
              </w:rPr>
            </w:pPr>
            <w:r>
              <w:rPr>
                <w:color w:val="000000"/>
                <w:sz w:val="22"/>
              </w:rPr>
              <w:t xml:space="preserve">SK: Povrstvená Useň; </w:t>
            </w:r>
          </w:p>
          <w:p w14:paraId="13D945A9" w14:textId="77777777" w:rsidR="002F6936" w:rsidRDefault="004570ED">
            <w:pPr>
              <w:widowControl w:val="0"/>
              <w:shd w:val="clear" w:color="auto" w:fill="FFFFFF"/>
              <w:rPr>
                <w:color w:val="000000"/>
                <w:sz w:val="22"/>
              </w:rPr>
            </w:pPr>
            <w:r>
              <w:rPr>
                <w:color w:val="000000"/>
                <w:sz w:val="22"/>
              </w:rPr>
              <w:t xml:space="preserve">BG: кожа с покритие; </w:t>
            </w:r>
          </w:p>
          <w:p w14:paraId="13D945AA" w14:textId="77777777" w:rsidR="002F6936" w:rsidRDefault="004570ED">
            <w:pPr>
              <w:widowControl w:val="0"/>
              <w:shd w:val="clear" w:color="auto" w:fill="FFFFFF"/>
              <w:rPr>
                <w:sz w:val="22"/>
              </w:rPr>
            </w:pPr>
            <w:r>
              <w:rPr>
                <w:color w:val="000000"/>
                <w:sz w:val="22"/>
              </w:rPr>
              <w:t>RO: piei cu faţă corectată.</w:t>
            </w:r>
          </w:p>
        </w:tc>
      </w:tr>
      <w:tr w:rsidR="002F6936" w14:paraId="13D945C4" w14:textId="77777777">
        <w:trPr>
          <w:cantSplit/>
          <w:trHeight w:val="20"/>
        </w:trPr>
        <w:tc>
          <w:tcPr>
            <w:tcW w:w="567" w:type="dxa"/>
            <w:tcBorders>
              <w:top w:val="single" w:sz="6" w:space="0" w:color="auto"/>
              <w:left w:val="single" w:sz="6" w:space="0" w:color="auto"/>
              <w:bottom w:val="single" w:sz="4" w:space="0" w:color="auto"/>
              <w:right w:val="single" w:sz="6" w:space="0" w:color="auto"/>
            </w:tcBorders>
            <w:shd w:val="clear" w:color="auto" w:fill="FFFFFF"/>
          </w:tcPr>
          <w:p w14:paraId="13D945AC" w14:textId="77777777" w:rsidR="002F6936" w:rsidRDefault="004570ED">
            <w:pPr>
              <w:widowControl w:val="0"/>
              <w:shd w:val="clear" w:color="auto" w:fill="FFFFFF"/>
              <w:rPr>
                <w:sz w:val="22"/>
              </w:rPr>
            </w:pPr>
            <w:r>
              <w:rPr>
                <w:sz w:val="22"/>
              </w:rPr>
              <w:t>2.</w:t>
            </w:r>
          </w:p>
        </w:tc>
        <w:tc>
          <w:tcPr>
            <w:tcW w:w="3312" w:type="dxa"/>
            <w:tcBorders>
              <w:top w:val="single" w:sz="6" w:space="0" w:color="auto"/>
              <w:left w:val="single" w:sz="6" w:space="0" w:color="auto"/>
              <w:bottom w:val="single" w:sz="4" w:space="0" w:color="auto"/>
              <w:right w:val="single" w:sz="6" w:space="0" w:color="auto"/>
            </w:tcBorders>
            <w:shd w:val="clear" w:color="auto" w:fill="FFFFFF"/>
          </w:tcPr>
          <w:p w14:paraId="13D945AD" w14:textId="77777777" w:rsidR="002F6936" w:rsidRDefault="004570ED">
            <w:pPr>
              <w:widowControl w:val="0"/>
              <w:shd w:val="clear" w:color="auto" w:fill="FFFFFF"/>
              <w:rPr>
                <w:sz w:val="22"/>
              </w:rPr>
            </w:pPr>
            <w:r>
              <w:rPr>
                <w:sz w:val="22"/>
              </w:rPr>
              <w:t xml:space="preserve">Tekstilė – gamtinės tekstilinės, cheminės ar neaustinės tekstilinės medžiagos. Tekstilė reiškia visus gaminius, patenkančius į Tekstilės pavadinimų techninio reglamento, patvirtinto Lietuvos Respublikos ūkio ministro 1999 m. gruodžio 29 d. įsakymu Nr. 440 (Žin., 2000, Nr. </w:t>
            </w:r>
            <w:hyperlink r:id="rId16" w:tgtFrame="_blank" w:history="1">
              <w:r>
                <w:rPr>
                  <w:color w:val="0000FF" w:themeColor="hyperlink"/>
                  <w:sz w:val="22"/>
                  <w:u w:val="single"/>
                </w:rPr>
                <w:t>10-246</w:t>
              </w:r>
            </w:hyperlink>
            <w:r>
              <w:rPr>
                <w:sz w:val="22"/>
              </w:rPr>
              <w:t>), taikymo sritį.</w:t>
            </w:r>
          </w:p>
        </w:tc>
        <w:tc>
          <w:tcPr>
            <w:tcW w:w="2112" w:type="dxa"/>
            <w:tcBorders>
              <w:top w:val="single" w:sz="6" w:space="0" w:color="auto"/>
              <w:left w:val="single" w:sz="6" w:space="0" w:color="auto"/>
              <w:bottom w:val="single" w:sz="4" w:space="0" w:color="auto"/>
              <w:right w:val="single" w:sz="6" w:space="0" w:color="auto"/>
            </w:tcBorders>
            <w:shd w:val="clear" w:color="auto" w:fill="FFFFFF"/>
          </w:tcPr>
          <w:p w14:paraId="13D945AE" w14:textId="77777777" w:rsidR="002F6936" w:rsidRDefault="004570ED">
            <w:pPr>
              <w:widowControl w:val="0"/>
              <w:shd w:val="clear" w:color="auto" w:fill="FFFFFF"/>
              <w:jc w:val="center"/>
              <w:rPr>
                <w:sz w:val="22"/>
              </w:rPr>
            </w:pPr>
            <w:r>
              <w:rPr>
                <w:noProof/>
                <w:sz w:val="22"/>
                <w:lang w:eastAsia="lt-LT"/>
              </w:rPr>
              <w:drawing>
                <wp:inline distT="0" distB="0" distL="0" distR="0" wp14:anchorId="13D945F1" wp14:editId="13D945F2">
                  <wp:extent cx="120015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085850"/>
                          </a:xfrm>
                          <a:prstGeom prst="rect">
                            <a:avLst/>
                          </a:prstGeom>
                          <a:noFill/>
                          <a:ln>
                            <a:noFill/>
                          </a:ln>
                        </pic:spPr>
                      </pic:pic>
                    </a:graphicData>
                  </a:graphic>
                </wp:inline>
              </w:drawing>
            </w:r>
          </w:p>
          <w:p w14:paraId="13D945AF" w14:textId="77777777" w:rsidR="002F6936" w:rsidRDefault="004570ED">
            <w:pPr>
              <w:widowControl w:val="0"/>
              <w:shd w:val="clear" w:color="auto" w:fill="FFFFFF"/>
              <w:jc w:val="center"/>
              <w:rPr>
                <w:sz w:val="22"/>
              </w:rPr>
            </w:pPr>
            <w:r>
              <w:rPr>
                <w:vanish/>
                <w:sz w:val="22"/>
              </w:rPr>
              <w:t>(pav.)</w:t>
            </w:r>
          </w:p>
        </w:tc>
        <w:tc>
          <w:tcPr>
            <w:tcW w:w="1190" w:type="dxa"/>
            <w:tcBorders>
              <w:top w:val="single" w:sz="6" w:space="0" w:color="auto"/>
              <w:left w:val="single" w:sz="6" w:space="0" w:color="auto"/>
              <w:bottom w:val="single" w:sz="4" w:space="0" w:color="auto"/>
              <w:right w:val="single" w:sz="6" w:space="0" w:color="auto"/>
            </w:tcBorders>
            <w:shd w:val="clear" w:color="auto" w:fill="FFFFFF"/>
          </w:tcPr>
          <w:p w14:paraId="13D945B0" w14:textId="77777777" w:rsidR="002F6936" w:rsidRDefault="004570ED">
            <w:pPr>
              <w:widowControl w:val="0"/>
              <w:shd w:val="clear" w:color="auto" w:fill="FFFFFF"/>
              <w:rPr>
                <w:sz w:val="22"/>
              </w:rPr>
            </w:pPr>
            <w:r>
              <w:rPr>
                <w:sz w:val="22"/>
              </w:rPr>
              <w:t>Tekstilė</w:t>
            </w:r>
          </w:p>
        </w:tc>
        <w:tc>
          <w:tcPr>
            <w:tcW w:w="2083" w:type="dxa"/>
            <w:tcBorders>
              <w:top w:val="single" w:sz="6" w:space="0" w:color="auto"/>
              <w:left w:val="single" w:sz="6" w:space="0" w:color="auto"/>
              <w:bottom w:val="single" w:sz="4" w:space="0" w:color="auto"/>
              <w:right w:val="single" w:sz="6" w:space="0" w:color="auto"/>
            </w:tcBorders>
            <w:shd w:val="clear" w:color="auto" w:fill="FFFFFF"/>
          </w:tcPr>
          <w:p w14:paraId="13D945B1" w14:textId="77777777" w:rsidR="002F6936" w:rsidRDefault="004570ED">
            <w:pPr>
              <w:shd w:val="clear" w:color="auto" w:fill="FFFFFF"/>
              <w:rPr>
                <w:color w:val="000000"/>
                <w:sz w:val="22"/>
              </w:rPr>
            </w:pPr>
            <w:r>
              <w:rPr>
                <w:color w:val="000000"/>
                <w:sz w:val="22"/>
              </w:rPr>
              <w:t xml:space="preserve">F: Textile; </w:t>
            </w:r>
          </w:p>
          <w:p w14:paraId="13D945B2" w14:textId="77777777" w:rsidR="002F6936" w:rsidRDefault="004570ED">
            <w:pPr>
              <w:shd w:val="clear" w:color="auto" w:fill="FFFFFF"/>
              <w:rPr>
                <w:color w:val="000000"/>
                <w:sz w:val="22"/>
              </w:rPr>
            </w:pPr>
            <w:r>
              <w:rPr>
                <w:color w:val="000000"/>
                <w:sz w:val="22"/>
              </w:rPr>
              <w:t xml:space="preserve">D: Textil; </w:t>
            </w:r>
          </w:p>
          <w:p w14:paraId="13D945B3" w14:textId="77777777" w:rsidR="002F6936" w:rsidRDefault="004570ED">
            <w:pPr>
              <w:shd w:val="clear" w:color="auto" w:fill="FFFFFF"/>
              <w:rPr>
                <w:color w:val="000000"/>
                <w:sz w:val="22"/>
              </w:rPr>
            </w:pPr>
            <w:r>
              <w:rPr>
                <w:color w:val="000000"/>
                <w:sz w:val="22"/>
              </w:rPr>
              <w:t xml:space="preserve">IT: Tessili; </w:t>
            </w:r>
          </w:p>
          <w:p w14:paraId="13D945B4" w14:textId="77777777" w:rsidR="002F6936" w:rsidRDefault="004570ED">
            <w:pPr>
              <w:shd w:val="clear" w:color="auto" w:fill="FFFFFF"/>
              <w:rPr>
                <w:color w:val="000000"/>
                <w:sz w:val="22"/>
              </w:rPr>
            </w:pPr>
            <w:r>
              <w:rPr>
                <w:color w:val="000000"/>
                <w:sz w:val="22"/>
              </w:rPr>
              <w:t xml:space="preserve">NL: Textiel; </w:t>
            </w:r>
          </w:p>
          <w:p w14:paraId="13D945B5" w14:textId="77777777" w:rsidR="002F6936" w:rsidRDefault="004570ED">
            <w:pPr>
              <w:shd w:val="clear" w:color="auto" w:fill="FFFFFF"/>
              <w:rPr>
                <w:color w:val="000000"/>
                <w:sz w:val="22"/>
              </w:rPr>
            </w:pPr>
            <w:r>
              <w:rPr>
                <w:color w:val="000000"/>
                <w:sz w:val="22"/>
              </w:rPr>
              <w:t xml:space="preserve">EN: Textile; </w:t>
            </w:r>
          </w:p>
          <w:p w14:paraId="13D945B6" w14:textId="77777777" w:rsidR="002F6936" w:rsidRDefault="004570ED">
            <w:pPr>
              <w:shd w:val="clear" w:color="auto" w:fill="FFFFFF"/>
              <w:rPr>
                <w:color w:val="000000"/>
                <w:sz w:val="22"/>
              </w:rPr>
            </w:pPr>
            <w:r>
              <w:rPr>
                <w:color w:val="000000"/>
                <w:sz w:val="22"/>
              </w:rPr>
              <w:t xml:space="preserve">DK: Tekstilmaterialer; </w:t>
            </w:r>
          </w:p>
          <w:p w14:paraId="13D945B7" w14:textId="77777777" w:rsidR="002F6936" w:rsidRDefault="004570ED">
            <w:pPr>
              <w:shd w:val="clear" w:color="auto" w:fill="FFFFFF"/>
              <w:rPr>
                <w:color w:val="000000"/>
                <w:sz w:val="22"/>
              </w:rPr>
            </w:pPr>
            <w:r>
              <w:rPr>
                <w:color w:val="000000"/>
                <w:sz w:val="22"/>
              </w:rPr>
              <w:t xml:space="preserve">GR:YΦAΣMA; </w:t>
            </w:r>
          </w:p>
          <w:p w14:paraId="13D945B8" w14:textId="77777777" w:rsidR="002F6936" w:rsidRDefault="004570ED">
            <w:pPr>
              <w:shd w:val="clear" w:color="auto" w:fill="FFFFFF"/>
              <w:rPr>
                <w:color w:val="000000"/>
                <w:sz w:val="22"/>
              </w:rPr>
            </w:pPr>
            <w:r>
              <w:rPr>
                <w:color w:val="000000"/>
                <w:sz w:val="22"/>
              </w:rPr>
              <w:t xml:space="preserve">ES: Textil; </w:t>
            </w:r>
          </w:p>
          <w:p w14:paraId="13D945B9" w14:textId="77777777" w:rsidR="002F6936" w:rsidRDefault="004570ED">
            <w:pPr>
              <w:shd w:val="clear" w:color="auto" w:fill="FFFFFF"/>
              <w:rPr>
                <w:color w:val="000000"/>
                <w:sz w:val="22"/>
              </w:rPr>
            </w:pPr>
            <w:r>
              <w:rPr>
                <w:color w:val="000000"/>
                <w:sz w:val="22"/>
              </w:rPr>
              <w:t xml:space="preserve">P: Téxteis; </w:t>
            </w:r>
          </w:p>
          <w:p w14:paraId="13D945BA" w14:textId="77777777" w:rsidR="002F6936" w:rsidRDefault="004570ED">
            <w:pPr>
              <w:shd w:val="clear" w:color="auto" w:fill="FFFFFF"/>
              <w:rPr>
                <w:color w:val="000000"/>
                <w:sz w:val="22"/>
              </w:rPr>
            </w:pPr>
            <w:r>
              <w:rPr>
                <w:color w:val="000000"/>
                <w:sz w:val="22"/>
              </w:rPr>
              <w:t xml:space="preserve">CZ: Textilie; </w:t>
            </w:r>
          </w:p>
          <w:p w14:paraId="13D945BB" w14:textId="77777777" w:rsidR="002F6936" w:rsidRDefault="004570ED">
            <w:pPr>
              <w:shd w:val="clear" w:color="auto" w:fill="FFFFFF"/>
              <w:rPr>
                <w:sz w:val="22"/>
              </w:rPr>
            </w:pPr>
            <w:r>
              <w:rPr>
                <w:color w:val="000000"/>
                <w:sz w:val="22"/>
              </w:rPr>
              <w:t>EST: Tekstiil;</w:t>
            </w:r>
          </w:p>
          <w:p w14:paraId="13D945BC" w14:textId="77777777" w:rsidR="002F6936" w:rsidRDefault="004570ED">
            <w:pPr>
              <w:widowControl w:val="0"/>
              <w:shd w:val="clear" w:color="auto" w:fill="FFFFFF"/>
              <w:rPr>
                <w:color w:val="000000"/>
                <w:sz w:val="22"/>
              </w:rPr>
            </w:pPr>
            <w:r>
              <w:rPr>
                <w:color w:val="000000"/>
                <w:sz w:val="22"/>
              </w:rPr>
              <w:t>LV: Tekstilmateriāls;</w:t>
            </w:r>
          </w:p>
          <w:p w14:paraId="13D945BD" w14:textId="77777777" w:rsidR="002F6936" w:rsidRDefault="004570ED">
            <w:pPr>
              <w:widowControl w:val="0"/>
              <w:shd w:val="clear" w:color="auto" w:fill="FFFFFF"/>
              <w:rPr>
                <w:color w:val="000000"/>
                <w:sz w:val="22"/>
              </w:rPr>
            </w:pPr>
            <w:r>
              <w:rPr>
                <w:color w:val="000000"/>
                <w:sz w:val="22"/>
              </w:rPr>
              <w:t xml:space="preserve">HU: Textil; </w:t>
            </w:r>
          </w:p>
          <w:p w14:paraId="13D945BE" w14:textId="77777777" w:rsidR="002F6936" w:rsidRDefault="004570ED">
            <w:pPr>
              <w:widowControl w:val="0"/>
              <w:shd w:val="clear" w:color="auto" w:fill="FFFFFF"/>
              <w:rPr>
                <w:color w:val="000000"/>
                <w:sz w:val="22"/>
              </w:rPr>
            </w:pPr>
            <w:r>
              <w:rPr>
                <w:color w:val="000000"/>
                <w:sz w:val="22"/>
              </w:rPr>
              <w:t xml:space="preserve">M: Tessust; </w:t>
            </w:r>
          </w:p>
          <w:p w14:paraId="13D945BF" w14:textId="77777777" w:rsidR="002F6936" w:rsidRDefault="004570ED">
            <w:pPr>
              <w:widowControl w:val="0"/>
              <w:shd w:val="clear" w:color="auto" w:fill="FFFFFF"/>
              <w:rPr>
                <w:color w:val="000000"/>
                <w:sz w:val="22"/>
              </w:rPr>
            </w:pPr>
            <w:r>
              <w:rPr>
                <w:color w:val="000000"/>
                <w:sz w:val="22"/>
              </w:rPr>
              <w:t xml:space="preserve">PL: Materiał włókienniczy; </w:t>
            </w:r>
          </w:p>
          <w:p w14:paraId="13D945C0" w14:textId="77777777" w:rsidR="002F6936" w:rsidRDefault="004570ED">
            <w:pPr>
              <w:widowControl w:val="0"/>
              <w:shd w:val="clear" w:color="auto" w:fill="FFFFFF"/>
              <w:rPr>
                <w:color w:val="000000"/>
                <w:sz w:val="22"/>
              </w:rPr>
            </w:pPr>
            <w:r>
              <w:rPr>
                <w:color w:val="000000"/>
                <w:sz w:val="22"/>
              </w:rPr>
              <w:t xml:space="preserve">SI: Tekstil; </w:t>
            </w:r>
          </w:p>
          <w:p w14:paraId="13D945C1" w14:textId="77777777" w:rsidR="002F6936" w:rsidRDefault="004570ED">
            <w:pPr>
              <w:widowControl w:val="0"/>
              <w:shd w:val="clear" w:color="auto" w:fill="FFFFFF"/>
              <w:rPr>
                <w:color w:val="000000"/>
                <w:sz w:val="22"/>
              </w:rPr>
            </w:pPr>
            <w:r>
              <w:rPr>
                <w:color w:val="000000"/>
                <w:sz w:val="22"/>
              </w:rPr>
              <w:t xml:space="preserve">SK: Textil; </w:t>
            </w:r>
          </w:p>
          <w:p w14:paraId="13D945C2" w14:textId="77777777" w:rsidR="002F6936" w:rsidRDefault="004570ED">
            <w:pPr>
              <w:widowControl w:val="0"/>
              <w:shd w:val="clear" w:color="auto" w:fill="FFFFFF"/>
              <w:rPr>
                <w:color w:val="000000"/>
                <w:sz w:val="22"/>
              </w:rPr>
            </w:pPr>
            <w:r>
              <w:rPr>
                <w:color w:val="000000"/>
                <w:sz w:val="22"/>
              </w:rPr>
              <w:t xml:space="preserve">BG: текстил; </w:t>
            </w:r>
          </w:p>
          <w:p w14:paraId="13D945C3" w14:textId="77777777" w:rsidR="002F6936" w:rsidRDefault="004570ED">
            <w:pPr>
              <w:widowControl w:val="0"/>
              <w:shd w:val="clear" w:color="auto" w:fill="FFFFFF"/>
              <w:rPr>
                <w:sz w:val="22"/>
              </w:rPr>
            </w:pPr>
            <w:r>
              <w:rPr>
                <w:color w:val="000000"/>
                <w:sz w:val="22"/>
              </w:rPr>
              <w:t>RO: textile.</w:t>
            </w:r>
          </w:p>
        </w:tc>
      </w:tr>
      <w:tr w:rsidR="002F6936" w14:paraId="13D945DD" w14:textId="77777777">
        <w:trPr>
          <w:cantSplit/>
          <w:trHeight w:val="20"/>
        </w:trPr>
        <w:tc>
          <w:tcPr>
            <w:tcW w:w="567" w:type="dxa"/>
            <w:tcBorders>
              <w:top w:val="single" w:sz="6" w:space="0" w:color="auto"/>
              <w:left w:val="single" w:sz="6" w:space="0" w:color="auto"/>
              <w:bottom w:val="single" w:sz="4" w:space="0" w:color="auto"/>
              <w:right w:val="single" w:sz="6" w:space="0" w:color="auto"/>
            </w:tcBorders>
            <w:shd w:val="clear" w:color="auto" w:fill="FFFFFF"/>
          </w:tcPr>
          <w:p w14:paraId="13D945C5" w14:textId="77777777" w:rsidR="002F6936" w:rsidRDefault="004570ED">
            <w:pPr>
              <w:widowControl w:val="0"/>
              <w:shd w:val="clear" w:color="auto" w:fill="FFFFFF"/>
              <w:rPr>
                <w:sz w:val="22"/>
              </w:rPr>
            </w:pPr>
            <w:r>
              <w:rPr>
                <w:sz w:val="22"/>
              </w:rPr>
              <w:lastRenderedPageBreak/>
              <w:t>3.</w:t>
            </w:r>
          </w:p>
        </w:tc>
        <w:tc>
          <w:tcPr>
            <w:tcW w:w="3312" w:type="dxa"/>
            <w:tcBorders>
              <w:top w:val="single" w:sz="6" w:space="0" w:color="auto"/>
              <w:left w:val="single" w:sz="6" w:space="0" w:color="auto"/>
              <w:bottom w:val="single" w:sz="4" w:space="0" w:color="auto"/>
              <w:right w:val="single" w:sz="6" w:space="0" w:color="auto"/>
            </w:tcBorders>
            <w:shd w:val="clear" w:color="auto" w:fill="FFFFFF"/>
          </w:tcPr>
          <w:p w14:paraId="13D945C6" w14:textId="77777777" w:rsidR="002F6936" w:rsidRDefault="004570ED">
            <w:pPr>
              <w:widowControl w:val="0"/>
              <w:shd w:val="clear" w:color="auto" w:fill="FFFFFF"/>
              <w:rPr>
                <w:sz w:val="22"/>
              </w:rPr>
            </w:pPr>
            <w:r>
              <w:rPr>
                <w:sz w:val="22"/>
              </w:rPr>
              <w:t>Kitos medžiagos</w:t>
            </w:r>
          </w:p>
        </w:tc>
        <w:tc>
          <w:tcPr>
            <w:tcW w:w="2112" w:type="dxa"/>
            <w:tcBorders>
              <w:top w:val="single" w:sz="6" w:space="0" w:color="auto"/>
              <w:left w:val="single" w:sz="6" w:space="0" w:color="auto"/>
              <w:bottom w:val="single" w:sz="4" w:space="0" w:color="auto"/>
              <w:right w:val="single" w:sz="6" w:space="0" w:color="auto"/>
            </w:tcBorders>
            <w:shd w:val="clear" w:color="auto" w:fill="FFFFFF"/>
          </w:tcPr>
          <w:p w14:paraId="13D945C7" w14:textId="77777777" w:rsidR="002F6936" w:rsidRDefault="004570ED">
            <w:pPr>
              <w:widowControl w:val="0"/>
              <w:shd w:val="clear" w:color="auto" w:fill="FFFFFF"/>
              <w:jc w:val="center"/>
              <w:rPr>
                <w:sz w:val="22"/>
              </w:rPr>
            </w:pPr>
            <w:r>
              <w:rPr>
                <w:noProof/>
                <w:sz w:val="22"/>
                <w:lang w:eastAsia="lt-LT"/>
              </w:rPr>
              <w:drawing>
                <wp:inline distT="0" distB="0" distL="0" distR="0" wp14:anchorId="13D945F3" wp14:editId="13D945F4">
                  <wp:extent cx="1133475" cy="1323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3475" cy="1323975"/>
                          </a:xfrm>
                          <a:prstGeom prst="rect">
                            <a:avLst/>
                          </a:prstGeom>
                          <a:noFill/>
                          <a:ln>
                            <a:noFill/>
                          </a:ln>
                        </pic:spPr>
                      </pic:pic>
                    </a:graphicData>
                  </a:graphic>
                </wp:inline>
              </w:drawing>
            </w:r>
          </w:p>
          <w:p w14:paraId="13D945C8" w14:textId="77777777" w:rsidR="002F6936" w:rsidRDefault="004570ED">
            <w:pPr>
              <w:widowControl w:val="0"/>
              <w:shd w:val="clear" w:color="auto" w:fill="FFFFFF"/>
              <w:jc w:val="center"/>
              <w:rPr>
                <w:sz w:val="22"/>
              </w:rPr>
            </w:pPr>
            <w:r>
              <w:rPr>
                <w:vanish/>
                <w:sz w:val="22"/>
              </w:rPr>
              <w:t>(pav.)</w:t>
            </w:r>
          </w:p>
        </w:tc>
        <w:tc>
          <w:tcPr>
            <w:tcW w:w="1190" w:type="dxa"/>
            <w:tcBorders>
              <w:top w:val="single" w:sz="6" w:space="0" w:color="auto"/>
              <w:left w:val="single" w:sz="6" w:space="0" w:color="auto"/>
              <w:bottom w:val="single" w:sz="4" w:space="0" w:color="auto"/>
              <w:right w:val="single" w:sz="6" w:space="0" w:color="auto"/>
            </w:tcBorders>
            <w:shd w:val="clear" w:color="auto" w:fill="FFFFFF"/>
          </w:tcPr>
          <w:p w14:paraId="13D945C9" w14:textId="77777777" w:rsidR="002F6936" w:rsidRDefault="004570ED">
            <w:pPr>
              <w:widowControl w:val="0"/>
              <w:shd w:val="clear" w:color="auto" w:fill="FFFFFF"/>
              <w:rPr>
                <w:sz w:val="22"/>
              </w:rPr>
            </w:pPr>
            <w:r>
              <w:rPr>
                <w:sz w:val="22"/>
              </w:rPr>
              <w:t>Kitos medžiagos</w:t>
            </w:r>
          </w:p>
        </w:tc>
        <w:tc>
          <w:tcPr>
            <w:tcW w:w="2083" w:type="dxa"/>
            <w:tcBorders>
              <w:top w:val="single" w:sz="6" w:space="0" w:color="auto"/>
              <w:left w:val="single" w:sz="6" w:space="0" w:color="auto"/>
              <w:bottom w:val="single" w:sz="4" w:space="0" w:color="auto"/>
              <w:right w:val="single" w:sz="6" w:space="0" w:color="auto"/>
            </w:tcBorders>
            <w:shd w:val="clear" w:color="auto" w:fill="FFFFFF"/>
          </w:tcPr>
          <w:p w14:paraId="13D945CA" w14:textId="77777777" w:rsidR="002F6936" w:rsidRDefault="004570ED">
            <w:pPr>
              <w:widowControl w:val="0"/>
              <w:shd w:val="clear" w:color="auto" w:fill="FFFFFF"/>
              <w:rPr>
                <w:color w:val="000000"/>
                <w:sz w:val="22"/>
              </w:rPr>
            </w:pPr>
            <w:r>
              <w:rPr>
                <w:color w:val="000000"/>
                <w:sz w:val="22"/>
              </w:rPr>
              <w:t xml:space="preserve">F: Autres matériaux; </w:t>
            </w:r>
          </w:p>
          <w:p w14:paraId="13D945CB" w14:textId="77777777" w:rsidR="002F6936" w:rsidRDefault="004570ED">
            <w:pPr>
              <w:widowControl w:val="0"/>
              <w:shd w:val="clear" w:color="auto" w:fill="FFFFFF"/>
              <w:rPr>
                <w:color w:val="000000"/>
                <w:sz w:val="22"/>
              </w:rPr>
            </w:pPr>
            <w:r>
              <w:rPr>
                <w:color w:val="000000"/>
                <w:sz w:val="22"/>
              </w:rPr>
              <w:t xml:space="preserve">D: Sonstiges Material; </w:t>
            </w:r>
          </w:p>
          <w:p w14:paraId="13D945CC" w14:textId="77777777" w:rsidR="002F6936" w:rsidRDefault="004570ED">
            <w:pPr>
              <w:widowControl w:val="0"/>
              <w:shd w:val="clear" w:color="auto" w:fill="FFFFFF"/>
              <w:rPr>
                <w:color w:val="000000"/>
                <w:sz w:val="22"/>
              </w:rPr>
            </w:pPr>
            <w:r>
              <w:rPr>
                <w:color w:val="000000"/>
                <w:sz w:val="22"/>
              </w:rPr>
              <w:t xml:space="preserve">IT: Altre materie; </w:t>
            </w:r>
          </w:p>
          <w:p w14:paraId="13D945CD" w14:textId="77777777" w:rsidR="002F6936" w:rsidRDefault="004570ED">
            <w:pPr>
              <w:widowControl w:val="0"/>
              <w:shd w:val="clear" w:color="auto" w:fill="FFFFFF"/>
              <w:rPr>
                <w:color w:val="000000"/>
                <w:sz w:val="22"/>
              </w:rPr>
            </w:pPr>
            <w:r>
              <w:rPr>
                <w:color w:val="000000"/>
                <w:sz w:val="22"/>
              </w:rPr>
              <w:t xml:space="preserve">NL: Overige materialen; </w:t>
            </w:r>
          </w:p>
          <w:p w14:paraId="13D945CE" w14:textId="77777777" w:rsidR="002F6936" w:rsidRDefault="004570ED">
            <w:pPr>
              <w:widowControl w:val="0"/>
              <w:shd w:val="clear" w:color="auto" w:fill="FFFFFF"/>
              <w:rPr>
                <w:color w:val="000000"/>
                <w:sz w:val="22"/>
              </w:rPr>
            </w:pPr>
            <w:r>
              <w:rPr>
                <w:color w:val="000000"/>
                <w:sz w:val="22"/>
              </w:rPr>
              <w:t xml:space="preserve">EN: Other materials; </w:t>
            </w:r>
          </w:p>
          <w:p w14:paraId="13D945CF" w14:textId="77777777" w:rsidR="002F6936" w:rsidRDefault="004570ED">
            <w:pPr>
              <w:widowControl w:val="0"/>
              <w:shd w:val="clear" w:color="auto" w:fill="FFFFFF"/>
              <w:rPr>
                <w:color w:val="000000"/>
                <w:sz w:val="22"/>
              </w:rPr>
            </w:pPr>
            <w:r>
              <w:rPr>
                <w:color w:val="000000"/>
                <w:sz w:val="22"/>
              </w:rPr>
              <w:t xml:space="preserve">DK: Andre materialer; </w:t>
            </w:r>
          </w:p>
          <w:p w14:paraId="13D945D0" w14:textId="77777777" w:rsidR="002F6936" w:rsidRDefault="004570ED">
            <w:pPr>
              <w:widowControl w:val="0"/>
              <w:shd w:val="clear" w:color="auto" w:fill="FFFFFF"/>
              <w:rPr>
                <w:color w:val="000000"/>
                <w:sz w:val="22"/>
              </w:rPr>
            </w:pPr>
            <w:r>
              <w:rPr>
                <w:color w:val="000000"/>
                <w:sz w:val="22"/>
              </w:rPr>
              <w:t xml:space="preserve">GR: AΛΛA ΥΛΙΚΑ; </w:t>
            </w:r>
          </w:p>
          <w:p w14:paraId="13D945D1" w14:textId="77777777" w:rsidR="002F6936" w:rsidRDefault="004570ED">
            <w:pPr>
              <w:widowControl w:val="0"/>
              <w:shd w:val="clear" w:color="auto" w:fill="FFFFFF"/>
              <w:rPr>
                <w:color w:val="000000"/>
                <w:sz w:val="22"/>
              </w:rPr>
            </w:pPr>
            <w:r>
              <w:rPr>
                <w:color w:val="000000"/>
                <w:sz w:val="22"/>
              </w:rPr>
              <w:t xml:space="preserve">ES: Otros materiales; </w:t>
            </w:r>
          </w:p>
          <w:p w14:paraId="13D945D2" w14:textId="77777777" w:rsidR="002F6936" w:rsidRDefault="004570ED">
            <w:pPr>
              <w:widowControl w:val="0"/>
              <w:shd w:val="clear" w:color="auto" w:fill="FFFFFF"/>
              <w:rPr>
                <w:color w:val="000000"/>
                <w:sz w:val="22"/>
              </w:rPr>
            </w:pPr>
            <w:r>
              <w:rPr>
                <w:color w:val="000000"/>
                <w:sz w:val="22"/>
              </w:rPr>
              <w:t xml:space="preserve">P: Outros materiais; </w:t>
            </w:r>
          </w:p>
          <w:p w14:paraId="13D945D3" w14:textId="77777777" w:rsidR="002F6936" w:rsidRDefault="004570ED">
            <w:pPr>
              <w:widowControl w:val="0"/>
              <w:shd w:val="clear" w:color="auto" w:fill="FFFFFF"/>
              <w:rPr>
                <w:color w:val="000000"/>
                <w:sz w:val="22"/>
              </w:rPr>
            </w:pPr>
            <w:r>
              <w:rPr>
                <w:color w:val="000000"/>
                <w:sz w:val="22"/>
              </w:rPr>
              <w:t xml:space="preserve">CZ: Ostatní materiály; </w:t>
            </w:r>
          </w:p>
          <w:p w14:paraId="13D945D4" w14:textId="77777777" w:rsidR="002F6936" w:rsidRDefault="004570ED">
            <w:pPr>
              <w:widowControl w:val="0"/>
              <w:shd w:val="clear" w:color="auto" w:fill="FFFFFF"/>
              <w:rPr>
                <w:color w:val="000000"/>
                <w:sz w:val="22"/>
              </w:rPr>
            </w:pPr>
            <w:r>
              <w:rPr>
                <w:color w:val="000000"/>
                <w:sz w:val="22"/>
              </w:rPr>
              <w:t xml:space="preserve">EST: Teised materjalid; </w:t>
            </w:r>
          </w:p>
          <w:p w14:paraId="13D945D5" w14:textId="77777777" w:rsidR="002F6936" w:rsidRDefault="004570ED">
            <w:pPr>
              <w:widowControl w:val="0"/>
              <w:shd w:val="clear" w:color="auto" w:fill="FFFFFF"/>
              <w:rPr>
                <w:color w:val="000000"/>
                <w:sz w:val="22"/>
              </w:rPr>
            </w:pPr>
            <w:r>
              <w:rPr>
                <w:color w:val="000000"/>
                <w:sz w:val="22"/>
              </w:rPr>
              <w:t xml:space="preserve">LV: Citi materiāli; </w:t>
            </w:r>
          </w:p>
          <w:p w14:paraId="13D945D6" w14:textId="77777777" w:rsidR="002F6936" w:rsidRDefault="004570ED">
            <w:pPr>
              <w:widowControl w:val="0"/>
              <w:shd w:val="clear" w:color="auto" w:fill="FFFFFF"/>
              <w:rPr>
                <w:color w:val="000000"/>
                <w:sz w:val="22"/>
              </w:rPr>
            </w:pPr>
            <w:r>
              <w:rPr>
                <w:color w:val="000000"/>
                <w:sz w:val="22"/>
              </w:rPr>
              <w:t xml:space="preserve">HU: Egyéb anyag; </w:t>
            </w:r>
          </w:p>
          <w:p w14:paraId="13D945D7" w14:textId="77777777" w:rsidR="002F6936" w:rsidRDefault="004570ED">
            <w:pPr>
              <w:widowControl w:val="0"/>
              <w:shd w:val="clear" w:color="auto" w:fill="FFFFFF"/>
              <w:rPr>
                <w:color w:val="000000"/>
                <w:sz w:val="22"/>
              </w:rPr>
            </w:pPr>
            <w:r>
              <w:rPr>
                <w:color w:val="000000"/>
                <w:sz w:val="22"/>
              </w:rPr>
              <w:t xml:space="preserve">M: Materjal ieħor; </w:t>
            </w:r>
          </w:p>
          <w:p w14:paraId="13D945D8" w14:textId="77777777" w:rsidR="002F6936" w:rsidRDefault="004570ED">
            <w:pPr>
              <w:widowControl w:val="0"/>
              <w:shd w:val="clear" w:color="auto" w:fill="FFFFFF"/>
              <w:rPr>
                <w:color w:val="000000"/>
                <w:sz w:val="22"/>
              </w:rPr>
            </w:pPr>
            <w:r>
              <w:rPr>
                <w:color w:val="000000"/>
                <w:sz w:val="22"/>
              </w:rPr>
              <w:t xml:space="preserve">PL: Inny materiał; </w:t>
            </w:r>
          </w:p>
          <w:p w14:paraId="13D945D9" w14:textId="77777777" w:rsidR="002F6936" w:rsidRDefault="004570ED">
            <w:pPr>
              <w:widowControl w:val="0"/>
              <w:shd w:val="clear" w:color="auto" w:fill="FFFFFF"/>
              <w:rPr>
                <w:color w:val="000000"/>
                <w:sz w:val="22"/>
              </w:rPr>
            </w:pPr>
            <w:r>
              <w:rPr>
                <w:color w:val="000000"/>
                <w:sz w:val="22"/>
              </w:rPr>
              <w:t xml:space="preserve">SI: Drugi materiali; </w:t>
            </w:r>
          </w:p>
          <w:p w14:paraId="13D945DA" w14:textId="77777777" w:rsidR="002F6936" w:rsidRDefault="004570ED">
            <w:pPr>
              <w:widowControl w:val="0"/>
              <w:shd w:val="clear" w:color="auto" w:fill="FFFFFF"/>
              <w:rPr>
                <w:color w:val="000000"/>
                <w:sz w:val="22"/>
              </w:rPr>
            </w:pPr>
            <w:r>
              <w:rPr>
                <w:color w:val="000000"/>
                <w:sz w:val="22"/>
              </w:rPr>
              <w:t xml:space="preserve">SK: Iný materiál; </w:t>
            </w:r>
          </w:p>
          <w:p w14:paraId="13D945DB" w14:textId="77777777" w:rsidR="002F6936" w:rsidRDefault="004570ED">
            <w:pPr>
              <w:widowControl w:val="0"/>
              <w:shd w:val="clear" w:color="auto" w:fill="FFFFFF"/>
              <w:rPr>
                <w:color w:val="000000"/>
                <w:sz w:val="22"/>
              </w:rPr>
            </w:pPr>
            <w:r>
              <w:rPr>
                <w:color w:val="000000"/>
                <w:sz w:val="22"/>
              </w:rPr>
              <w:t xml:space="preserve">BG: всички други материали; </w:t>
            </w:r>
          </w:p>
          <w:p w14:paraId="13D945DC" w14:textId="77777777" w:rsidR="002F6936" w:rsidRDefault="004570ED">
            <w:pPr>
              <w:widowControl w:val="0"/>
              <w:shd w:val="clear" w:color="auto" w:fill="FFFFFF"/>
              <w:rPr>
                <w:sz w:val="22"/>
              </w:rPr>
            </w:pPr>
            <w:r>
              <w:rPr>
                <w:color w:val="000000"/>
                <w:sz w:val="22"/>
              </w:rPr>
              <w:t>RO: alte materiale.</w:t>
            </w:r>
          </w:p>
        </w:tc>
      </w:tr>
    </w:tbl>
    <w:p w14:paraId="13D945DE" w14:textId="77777777" w:rsidR="002F6936" w:rsidRDefault="004570ED">
      <w:r>
        <w:t>__________________</w:t>
      </w:r>
    </w:p>
    <w:p w14:paraId="13D945DF" w14:textId="77777777" w:rsidR="002F6936" w:rsidRDefault="004570ED">
      <w:pPr>
        <w:widowControl w:val="0"/>
        <w:shd w:val="clear" w:color="auto" w:fill="FFFFFF"/>
        <w:jc w:val="both"/>
      </w:pPr>
      <w:r>
        <w:rPr>
          <w:sz w:val="22"/>
          <w:vertAlign w:val="superscript"/>
        </w:rPr>
        <w:t>1</w:t>
      </w:r>
      <w:r>
        <w:rPr>
          <w:sz w:val="22"/>
        </w:rPr>
        <w:t xml:space="preserve"> Kalbos: F – prancūzų; D – vokiečių; IT – italų; NL – nyderlandų; EN – anglų; DK – danų; GR – graikų; ES – ispanų; P – portugalų; CZ – čekų; EST – estų; LV – latvių; HU – vengrų; M – maltiečių; PL – lenkų; SI – slovėnų; SK – slovakų; BG – bulgarų; RO – rumunų.</w:t>
      </w:r>
    </w:p>
    <w:p w14:paraId="13D945E0" w14:textId="77777777" w:rsidR="002F6936" w:rsidRDefault="004570ED">
      <w:pPr>
        <w:rPr>
          <w:vanish/>
        </w:rPr>
      </w:pPr>
      <w:r>
        <w:rPr>
          <w:vanish/>
        </w:rPr>
        <w:t>___________________</w:t>
      </w:r>
    </w:p>
    <w:p w14:paraId="13D945E1" w14:textId="77777777" w:rsidR="002F6936" w:rsidRDefault="004570ED">
      <w:pPr>
        <w:widowControl w:val="0"/>
        <w:shd w:val="clear" w:color="auto" w:fill="FFFFFF"/>
        <w:rPr>
          <w:vanish/>
        </w:rPr>
      </w:pPr>
      <w:r>
        <w:rPr>
          <w:vanish/>
        </w:rPr>
        <w:t>** TIC pastaba. 2 ir 3 priedų pav. ir ES valstybių kalbų rašmenis žr.</w:t>
      </w:r>
    </w:p>
    <w:p w14:paraId="13D945E2" w14:textId="77777777" w:rsidR="002F6936" w:rsidRDefault="004570ED">
      <w:pPr>
        <w:widowControl w:val="0"/>
        <w:shd w:val="clear" w:color="auto" w:fill="FFFFFF"/>
        <w:rPr>
          <w:vanish/>
        </w:rPr>
      </w:pPr>
      <w:r>
        <w:rPr>
          <w:vanish/>
        </w:rPr>
        <w:t xml:space="preserve">Žin., 2008, Nr. </w:t>
      </w:r>
      <w:hyperlink r:id="rId19" w:tgtFrame="_blank" w:history="1">
        <w:r>
          <w:rPr>
            <w:vanish/>
            <w:color w:val="0000FF" w:themeColor="hyperlink"/>
            <w:u w:val="single"/>
          </w:rPr>
          <w:t>41-1521</w:t>
        </w:r>
      </w:hyperlink>
      <w:r>
        <w:rPr>
          <w:vanish/>
        </w:rPr>
        <w:t>, 70-74 psl. **</w:t>
      </w:r>
    </w:p>
    <w:p w14:paraId="13D945E3" w14:textId="77777777" w:rsidR="002F6936" w:rsidRDefault="002F6936"/>
    <w:p w14:paraId="13D945E4" w14:textId="77777777" w:rsidR="002F6936" w:rsidRDefault="004570ED">
      <w:pPr>
        <w:jc w:val="center"/>
      </w:pPr>
      <w:r>
        <w:t>_________________</w:t>
      </w:r>
    </w:p>
    <w:p w14:paraId="13D945E5" w14:textId="77777777" w:rsidR="002F6936" w:rsidRDefault="00474595"/>
    <w:sectPr w:rsidR="002F6936">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D7"/>
    <w:rsid w:val="002F6936"/>
    <w:rsid w:val="004570ED"/>
    <w:rsid w:val="00474595"/>
    <w:rsid w:val="00C053D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3D9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570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570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1E86AD9529B"/>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png"/>
  <Relationship Id="rId14" Type="http://schemas.openxmlformats.org/officeDocument/2006/relationships/image" Target="media/image5.png"/>
  <Relationship Id="rId15" Type="http://schemas.openxmlformats.org/officeDocument/2006/relationships/image" Target="media/image6.png"/>
  <Relationship Id="rId16" Type="http://schemas.openxmlformats.org/officeDocument/2006/relationships/hyperlink" TargetMode="External" Target="https://www.e-tar.lt/portal/lt/legalAct/TAR.D6F0A1CFE1BD"/>
  <Relationship Id="rId17" Type="http://schemas.openxmlformats.org/officeDocument/2006/relationships/image" Target="media/image7.png"/>
  <Relationship Id="rId18" Type="http://schemas.openxmlformats.org/officeDocument/2006/relationships/image" Target="media/image8.png"/>
  <Relationship Id="rId19" Type="http://schemas.openxmlformats.org/officeDocument/2006/relationships/hyperlink" TargetMode="External" Target="https://www.e-tar.lt/portal/lt/legalAct/TAR.E4BA7456B656"/>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235872C75BD9"/>
  <Relationship Id="rId9" Type="http://schemas.openxmlformats.org/officeDocument/2006/relationships/hyperlink" TargetMode="External" Target="https://www.e-tar.lt/portal/lt/legalAct/TAR.C15DA3D4D130"/>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06"/>
    <w:rsid w:val="007F1606"/>
    <w:rsid w:val="00E76F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8601CC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6FE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6F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10963</Words>
  <Characters>6249</Characters>
  <Application>Microsoft Office Word</Application>
  <DocSecurity>0</DocSecurity>
  <Lines>52</Lines>
  <Paragraphs>34</Paragraphs>
  <ScaleCrop>false</ScaleCrop>
  <Company>Teisines informacijos centras</Company>
  <LinksUpToDate>false</LinksUpToDate>
  <CharactersWithSpaces>17178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2015-10-01T02:34:00Z</dcterms:created>
  <dc:creator>Sandra</dc:creator>
  <lastModifiedBy>GUMBYTĖ Danguolė</lastModifiedBy>
  <dcterms:modified xsi:type="dcterms:W3CDTF">2016-01-25T14:23:00Z</dcterms:modified>
  <revision>4</revision>
  <dc:title>LIETUVOS RESPUBLIKOS ŪKIO MINISTRO</dc:title>
</coreProperties>
</file>