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7D20" w14:textId="77777777" w:rsidR="00215C3A" w:rsidRDefault="00215C3A">
      <w:pPr>
        <w:tabs>
          <w:tab w:val="center" w:pos="4153"/>
          <w:tab w:val="right" w:pos="8306"/>
        </w:tabs>
        <w:rPr>
          <w:lang w:val="en-GB"/>
        </w:rPr>
      </w:pPr>
    </w:p>
    <w:p w14:paraId="72DC7D21" w14:textId="77777777" w:rsidR="00215C3A" w:rsidRDefault="004F17F0">
      <w:pPr>
        <w:jc w:val="center"/>
        <w:rPr>
          <w:caps/>
        </w:rPr>
      </w:pPr>
      <w:r>
        <w:pict w14:anchorId="72DC7D3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caps/>
        </w:rPr>
        <w:t>Lietuvos Respublikos Vyriausybė</w:t>
      </w:r>
    </w:p>
    <w:p w14:paraId="72DC7D22" w14:textId="77777777" w:rsidR="00215C3A" w:rsidRDefault="004F17F0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2DC7D23" w14:textId="77777777" w:rsidR="00215C3A" w:rsidRDefault="00215C3A">
      <w:pPr>
        <w:jc w:val="center"/>
        <w:rPr>
          <w:caps/>
          <w:spacing w:val="60"/>
        </w:rPr>
      </w:pPr>
    </w:p>
    <w:p w14:paraId="72DC7D24" w14:textId="77777777" w:rsidR="00215C3A" w:rsidRDefault="004F17F0">
      <w:pPr>
        <w:jc w:val="center"/>
        <w:rPr>
          <w:b/>
        </w:rPr>
      </w:pPr>
      <w:r>
        <w:rPr>
          <w:b/>
        </w:rPr>
        <w:t>DĖL LIETUVOS RESPUBLIKOS VYRIAUSYBĖS 2002 M. BALANDŽIO 12 D. NUTARIMO NR. 519 „DĖL VALSTYBINIO STRATEGINIO ATLIEKŲ TVARKYMO PLANO PATVIRTINIMO“ PAKEITIMO</w:t>
      </w:r>
    </w:p>
    <w:p w14:paraId="72DC7D25" w14:textId="77777777" w:rsidR="00215C3A" w:rsidRDefault="00215C3A"/>
    <w:p w14:paraId="72DC7D26" w14:textId="77777777" w:rsidR="00215C3A" w:rsidRDefault="004F17F0">
      <w:pPr>
        <w:jc w:val="center"/>
      </w:pPr>
      <w:r>
        <w:t>2010 m. liepos 14 d. Nr</w:t>
      </w:r>
      <w:r>
        <w:t>. 1050</w:t>
      </w:r>
    </w:p>
    <w:p w14:paraId="72DC7D27" w14:textId="77777777" w:rsidR="00215C3A" w:rsidRDefault="004F17F0">
      <w:pPr>
        <w:jc w:val="center"/>
      </w:pPr>
      <w:r>
        <w:t>Vilnius</w:t>
      </w:r>
    </w:p>
    <w:p w14:paraId="72DC7D28" w14:textId="77777777" w:rsidR="00215C3A" w:rsidRDefault="00215C3A">
      <w:pPr>
        <w:jc w:val="center"/>
      </w:pPr>
    </w:p>
    <w:p w14:paraId="72DC7D29" w14:textId="77777777" w:rsidR="00215C3A" w:rsidRDefault="004F17F0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rPr>
          <w:spacing w:val="80"/>
        </w:rPr>
        <w:t>a</w:t>
      </w:r>
      <w:r>
        <w:t>:</w:t>
      </w:r>
    </w:p>
    <w:p w14:paraId="72DC7D2A" w14:textId="77777777" w:rsidR="00215C3A" w:rsidRDefault="004F17F0">
      <w:pPr>
        <w:ind w:firstLine="567"/>
        <w:jc w:val="both"/>
      </w:pPr>
      <w:r>
        <w:t>Pakeisti Valstybinį strateginį atliekų tvarkymo planą, patvirtintą Lietuvos Respublikos Vyriausybės 2002 m. balandžio 12 d. nutarimu Nr. 519 „Dėl Valstybinio strateginio atliekų tvarkymo plano patv</w:t>
      </w:r>
      <w:r>
        <w:t xml:space="preserve">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40-1499</w:t>
        </w:r>
      </w:hyperlink>
      <w: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122-5003</w:t>
        </w:r>
      </w:hyperlink>
      <w:r>
        <w:t>), ir įrašyti 1 priedo „Valstybinio strategi</w:t>
      </w:r>
      <w:r>
        <w:t>nio atliekų tvarkymo plano įgyvendinimo 2007–2013 metų priemonės“ 5.2 punkto skiltyje „Vykdytojai“ vietoj žodžių „Valstybinė aplinkos apsaugos inspekcija“ žodžius „Aplinkos apsaugos agentūra“.</w:t>
      </w:r>
    </w:p>
    <w:p w14:paraId="72DC7D2B" w14:textId="77777777" w:rsidR="00215C3A" w:rsidRDefault="00215C3A">
      <w:pPr>
        <w:keepNext/>
        <w:keepLines/>
        <w:ind w:firstLine="567"/>
        <w:jc w:val="both"/>
      </w:pPr>
    </w:p>
    <w:p w14:paraId="02FAF619" w14:textId="77777777" w:rsidR="004F17F0" w:rsidRDefault="004F17F0">
      <w:pPr>
        <w:keepNext/>
        <w:keepLines/>
        <w:ind w:firstLine="567"/>
        <w:jc w:val="both"/>
      </w:pPr>
    </w:p>
    <w:p w14:paraId="72DC7D2C" w14:textId="77777777" w:rsidR="00215C3A" w:rsidRDefault="004F17F0">
      <w:pPr>
        <w:keepNext/>
        <w:keepLines/>
        <w:ind w:firstLine="567"/>
        <w:jc w:val="both"/>
      </w:pPr>
    </w:p>
    <w:p w14:paraId="72DC7D2D" w14:textId="77777777" w:rsidR="00215C3A" w:rsidRDefault="004F17F0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72DC7D2E" w14:textId="77777777" w:rsidR="00215C3A" w:rsidRDefault="00215C3A"/>
    <w:p w14:paraId="70BFCA30" w14:textId="77777777" w:rsidR="004F17F0" w:rsidRDefault="004F17F0"/>
    <w:p w14:paraId="08BC7A9F" w14:textId="77777777" w:rsidR="004F17F0" w:rsidRDefault="004F17F0">
      <w:bookmarkStart w:id="0" w:name="_GoBack"/>
      <w:bookmarkEnd w:id="0"/>
    </w:p>
    <w:p w14:paraId="72DC7D2F" w14:textId="77777777" w:rsidR="00215C3A" w:rsidRDefault="004F17F0">
      <w:pPr>
        <w:tabs>
          <w:tab w:val="right" w:pos="9071"/>
        </w:tabs>
      </w:pPr>
      <w:r>
        <w:t>APLINKOS MINISTRAS</w:t>
      </w:r>
      <w:r>
        <w:tab/>
      </w:r>
      <w:r>
        <w:t>GEDIMINAS KAZLAUSKAS</w:t>
      </w:r>
    </w:p>
    <w:p w14:paraId="72DC7D30" w14:textId="77777777" w:rsidR="00215C3A" w:rsidRDefault="00215C3A">
      <w:pPr>
        <w:tabs>
          <w:tab w:val="right" w:pos="9071"/>
        </w:tabs>
      </w:pPr>
    </w:p>
    <w:p w14:paraId="72DC7D32" w14:textId="77777777" w:rsidR="00215C3A" w:rsidRDefault="004F17F0">
      <w:pPr>
        <w:tabs>
          <w:tab w:val="right" w:pos="9071"/>
        </w:tabs>
      </w:pPr>
    </w:p>
    <w:sectPr w:rsidR="00215C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C7D36" w14:textId="77777777" w:rsidR="00215C3A" w:rsidRDefault="004F17F0">
      <w:r>
        <w:separator/>
      </w:r>
    </w:p>
  </w:endnote>
  <w:endnote w:type="continuationSeparator" w:id="0">
    <w:p w14:paraId="72DC7D37" w14:textId="77777777" w:rsidR="00215C3A" w:rsidRDefault="004F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7D3C" w14:textId="77777777" w:rsidR="00215C3A" w:rsidRDefault="00215C3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7D3D" w14:textId="77777777" w:rsidR="00215C3A" w:rsidRDefault="00215C3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7D3F" w14:textId="77777777" w:rsidR="00215C3A" w:rsidRDefault="00215C3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C7D34" w14:textId="77777777" w:rsidR="00215C3A" w:rsidRDefault="004F17F0">
      <w:r>
        <w:separator/>
      </w:r>
    </w:p>
  </w:footnote>
  <w:footnote w:type="continuationSeparator" w:id="0">
    <w:p w14:paraId="72DC7D35" w14:textId="77777777" w:rsidR="00215C3A" w:rsidRDefault="004F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7D38" w14:textId="77777777" w:rsidR="00215C3A" w:rsidRDefault="004F17F0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2DC7D39" w14:textId="77777777" w:rsidR="00215C3A" w:rsidRDefault="00215C3A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7D3A" w14:textId="77777777" w:rsidR="00215C3A" w:rsidRDefault="004F17F0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72DC7D3B" w14:textId="77777777" w:rsidR="00215C3A" w:rsidRDefault="00215C3A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7D3E" w14:textId="77777777" w:rsidR="00215C3A" w:rsidRDefault="00215C3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2F"/>
    <w:rsid w:val="00215C3A"/>
    <w:rsid w:val="002C162F"/>
    <w:rsid w:val="004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DC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945210D6571"/>
  <Relationship Id="rId11" Type="http://schemas.openxmlformats.org/officeDocument/2006/relationships/hyperlink" TargetMode="External" Target="https://www.e-tar.lt/portal/lt/legalAct/TAR.D6E09DE0D6B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</Characters>
  <Application>Microsoft Office Word</Application>
  <DocSecurity>0</DocSecurity>
  <Lines>3</Lines>
  <Paragraphs>2</Paragraphs>
  <ScaleCrop>false</ScaleCrop>
  <Company>LRVK</Company>
  <LinksUpToDate>false</LinksUpToDate>
  <CharactersWithSpaces>1019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2015-09-20T01:20:00Z</dcterms:created>
  <dc:creator>lrvk</dc:creator>
  <lastModifiedBy>BODIN Aušra</lastModifiedBy>
  <lastPrinted>2010-07-20T06:40:00Z</lastPrinted>
  <dcterms:modified xsi:type="dcterms:W3CDTF">2017-01-23T14:08:00Z</dcterms:modified>
  <revision>3</revision>
</coreProperties>
</file>