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  <w:caps/>
          <w:color w:val="000000"/>
        </w:rPr>
        <w:t>LIETUVOS RESPUBLIKOS VIETOS SAVIVALDOS ĮSTATYMO 16 STRAIPSNIO PAKEITIMO IR 29 STRAIPSNIO PAPILDYMO ĮSTATYMAS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 m. gruodžio 22 d. Nr. XI-620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(Žin., 1994, Nr. </w:t>
      </w:r>
      <w:fldSimple w:instr="HYPERLINK https://www.e-tar.lt/portal/lt/legalAct/TAR.D0CD0966D67F \t _blank">
        <w:r>
          <w:rPr>
            <w:color w:val="0000FF" w:themeColor="hyperlink"/>
            <w:u w:val="single"/>
          </w:rPr>
          <w:t>55-1049</w:t>
        </w:r>
      </w:fldSimple>
      <w:r>
        <w:rPr>
          <w:color w:val="000000"/>
        </w:rPr>
        <w:t>; 2008, Nr. </w:t>
      </w:r>
      <w:fldSimple w:instr="HYPERLINK https://www.e-tar.lt/portal/lt/legalAct/TAR.CF599A1A6DD5 \t _blank">
        <w:r>
          <w:rPr>
            <w:color w:val="0000FF" w:themeColor="hyperlink"/>
            <w:u w:val="single"/>
          </w:rPr>
          <w:t>113-4290</w:t>
        </w:r>
      </w:fldSimple>
      <w:r>
        <w:rPr>
          <w:color w:val="000000"/>
        </w:rPr>
        <w:t>, Nr. </w:t>
      </w:r>
      <w:fldSimple w:instr="HYPERLINK https://www.e-tar.lt/portal/lt/legalAct/TAR.18F4EB30E002 \t _blank">
        <w:r>
          <w:rPr>
            <w:color w:val="0000FF" w:themeColor="hyperlink"/>
            <w:u w:val="single"/>
          </w:rPr>
          <w:t>137-5379</w:t>
        </w:r>
      </w:fldSimple>
      <w:r>
        <w:rPr>
          <w:color w:val="000000"/>
        </w:rPr>
        <w:t>; 2009, Nr. </w:t>
      </w:r>
      <w:fldSimple w:instr="HYPERLINK https://www.e-tar.lt/portal/lt/legalAct/TAR.C30DB229877B \t _blank">
        <w:r>
          <w:rPr>
            <w:color w:val="0000FF" w:themeColor="hyperlink"/>
            <w:u w:val="single"/>
          </w:rPr>
          <w:t>77-3165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16 straipsnio 3 dalies 8 punkto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16 straipsnio 3 dalies 8 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) savivaldybės lygmens specialiųjų ir detaliųjų planų tvirtinimas;“.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29 straipsnio 8 dalies papildymas 12 punktu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29 straipsnio 8 dalį 12 punktu: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12</w:t>
      </w:r>
      <w:r>
        <w:rPr>
          <w:color w:val="000000"/>
        </w:rPr>
        <w:t>) savivaldybės tarybos pavedimu tvirtina detaliuosius planus ir savivaldybės administracijos direktoriaus kompetencijai priskirtus specialiuosius planus.“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2010 m. sausio 1 d.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</w:t>
      </w:r>
      <w:r>
        <w:rPr>
          <w:color w:val="000000"/>
        </w:rPr>
        <w:t>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/>
    <w:p>
      <w:pPr>
        <w:jc w:val="center"/>
      </w:pPr>
      <w:r>
        <w:t>_________________</w:t>
      </w: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771</Characters>
  <Application>Microsoft Office Word</Application>
  <DocSecurity>4</DocSecurity>
  <Lines>26</Lines>
  <Paragraphs>17</Paragraphs>
  <ScaleCrop>false</ScaleCrop>
  <Company/>
  <LinksUpToDate>false</LinksUpToDate>
  <CharactersWithSpaces>871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2015-09-20T19:48:00Z</dcterms:created>
  <dc:creator>Rima</dc:creator>
  <lastModifiedBy>Adlib User</lastModifiedBy>
  <dcterms:modified xsi:type="dcterms:W3CDTF">2015-09-20T19:48:00Z</dcterms:modified>
  <revision>2</revision>
  <dc:title>LIETUVOS RESPUBLIKOS VIETOS SAVIVALDOS ĮSTATYMO 16 STRAIPSNIO PAKEITIMO IR 29 STRAIPSNIO PAPILDYMO ĮSTATYMAS</dc:title>
</coreProperties>
</file>