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szCs w:val="24"/>
        </w:rPr>
      </w:pPr>
      <w:r>
        <w:rPr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szCs w:val="24"/>
        </w:rPr>
        <w:t xml:space="preserve">LIETUVOS RESPUBLIKOS TEISINGUMO MINISTRO </w:t>
      </w:r>
    </w:p>
    <w:p>
      <w:pPr>
        <w:jc w:val="center"/>
        <w:rPr>
          <w:spacing w:val="60"/>
          <w:szCs w:val="24"/>
        </w:rPr>
      </w:pPr>
      <w:r>
        <w:rPr>
          <w:spacing w:val="60"/>
          <w:szCs w:val="24"/>
        </w:rPr>
        <w:t>ĮSAKYMAS</w:t>
      </w:r>
    </w:p>
    <w:p>
      <w:pPr>
        <w:jc w:val="center"/>
        <w:rPr>
          <w:szCs w:val="24"/>
        </w:rPr>
      </w:pPr>
    </w:p>
    <w:p>
      <w:pPr>
        <w:jc w:val="center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DĖL SMURTINIŲ NUSIKALTIMŲ, DĖL KURIŲ PADARYTA ŽALA KOMPENSUOJAMA, SĄRAŠO PATVIRTINIMO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2009 m. kovo 20 d. Nr. 1R-88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rPr>
          <w:szCs w:val="24"/>
        </w:rPr>
      </w:pPr>
    </w:p>
    <w:p>
      <w:pPr>
        <w:ind w:firstLine="567"/>
        <w:jc w:val="both"/>
        <w:rPr>
          <w:szCs w:val="24"/>
        </w:rPr>
      </w:pPr>
      <w:r>
        <w:rPr>
          <w:szCs w:val="24"/>
        </w:rPr>
        <w:t xml:space="preserve">Vadovaudamasis Lietuvos Respublikos smurtiniais nusikaltimais padarytos žalos kompensavimo įstatymo (Žin., 2005, Nr. </w:t>
      </w:r>
      <w:fldSimple w:instr="HYPERLINK https://www.e-tar.lt/portal/lt/legalAct/TAR.0258F89BCE57 \t _blank">
        <w:r>
          <w:rPr>
            <w:szCs w:val="24"/>
            <w:u w:val="single"/>
            <w:color w:val="0000FF" w:themeColor="hyperlink"/>
          </w:rPr>
          <w:t>85-3140</w:t>
        </w:r>
      </w:fldSimple>
      <w:r>
        <w:rPr>
          <w:szCs w:val="24"/>
        </w:rPr>
        <w:t xml:space="preserve">; 2008, Nr. </w:t>
      </w:r>
      <w:fldSimple w:instr="HYPERLINK https://www.e-tar.lt/portal/lt/legalAct/TAR.B2A39737BFF7 \t _blank">
        <w:r>
          <w:rPr>
            <w:szCs w:val="24"/>
            <w:u w:val="single"/>
            <w:color w:val="0000FF" w:themeColor="hyperlink"/>
          </w:rPr>
          <w:t>137-5387</w:t>
        </w:r>
      </w:fldSimple>
      <w:r>
        <w:rPr>
          <w:szCs w:val="24"/>
        </w:rPr>
        <w:t xml:space="preserve">) 2 straipsnio 1 dalimi ir Lietuvos Respublikos Vyriausybės 2009 m. vasario 18 d. nutarimu Nr. 113 „Dėl įgaliojimų suteikimo įgyvendinant Lietuvos Respublikos smurtiniais nusikaltimais padarytos žalos kompensavimo įstatymo 2 straipsnio 1 dalį“ (Žin., 2009, Nr. </w:t>
      </w:r>
      <w:fldSimple w:instr="HYPERLINK https://www.e-tar.lt/portal/lt/legalAct/TAR.67DFC8763753 \t _blank">
        <w:r>
          <w:rPr>
            <w:szCs w:val="24"/>
            <w:u w:val="single"/>
            <w:color w:val="0000FF" w:themeColor="hyperlink"/>
          </w:rPr>
          <w:t>22-855</w:t>
        </w:r>
      </w:fldSimple>
      <w:r>
        <w:rPr>
          <w:szCs w:val="24"/>
        </w:rPr>
        <w:t>):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pacing w:val="60"/>
          <w:szCs w:val="24"/>
        </w:rPr>
        <w:t>Tvirtinu</w:t>
      </w:r>
      <w:r>
        <w:rPr>
          <w:szCs w:val="24"/>
        </w:rPr>
        <w:t xml:space="preserve"> Smurtinių nusikaltimų, dėl kurių padaryta žala kompensuojama, sąrašą (pridedama).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pacing w:val="60"/>
          <w:szCs w:val="24"/>
        </w:rPr>
        <w:t>Nustatau</w:t>
      </w:r>
      <w:r>
        <w:rPr>
          <w:szCs w:val="24"/>
        </w:rPr>
        <w:t>, kad Smurtinių nusikaltimų, dėl kurių padaryta žala kompensuojama, sąrašas, priimant sprendimus dėl smurtiniu nusikaltimu padarytos žalos kompensavimo, taikomas atsižvelgiant į Lietuvos Respublikos smurtiniais nusikaltimais padarytos žalos kompensavimo įstatymo 2 straipsnio 1 dalyje įtvirtintą smurtinio nusikaltimo sąvoką.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tabs>
          <w:tab w:val="right" w:pos="9071"/>
        </w:tabs>
        <w:rPr>
          <w:szCs w:val="24"/>
        </w:rPr>
      </w:pPr>
      <w:r>
        <w:rPr>
          <w:szCs w:val="24"/>
        </w:rPr>
        <w:t xml:space="preserve">TEISINGUMO MINISTRAS </w:t>
        <w:tab/>
        <w:t>REMIGIJUS ŠIMAŠIUS</w:t>
      </w:r>
    </w:p>
    <w:p>
      <w:pPr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_________________</w:t>
      </w:r>
    </w:p>
    <w:p>
      <w:pPr>
        <w:ind w:firstLine="5102"/>
        <w:rPr>
          <w:szCs w:val="24"/>
        </w:rPr>
      </w:pPr>
      <w:r>
        <w:br w:type="page"/>
      </w:r>
      <w:r>
        <w:rPr>
          <w:szCs w:val="24"/>
        </w:rPr>
        <w:t>PATVIRTINTA</w:t>
      </w:r>
    </w:p>
    <w:p>
      <w:pPr>
        <w:ind w:firstLine="5102"/>
        <w:rPr>
          <w:szCs w:val="24"/>
        </w:rPr>
      </w:pPr>
      <w:r>
        <w:rPr>
          <w:szCs w:val="24"/>
        </w:rPr>
        <w:t xml:space="preserve">Lietuvos Respublikos teisingumo </w:t>
      </w:r>
    </w:p>
    <w:p>
      <w:pPr>
        <w:ind w:firstLine="5102"/>
        <w:rPr>
          <w:szCs w:val="24"/>
        </w:rPr>
      </w:pPr>
      <w:r>
        <w:rPr>
          <w:szCs w:val="24"/>
        </w:rPr>
        <w:t xml:space="preserve">ministro 2009 m. kovo 20 d. </w:t>
      </w:r>
    </w:p>
    <w:p>
      <w:pPr>
        <w:ind w:firstLine="5102"/>
        <w:rPr>
          <w:szCs w:val="24"/>
        </w:rPr>
      </w:pPr>
      <w:r>
        <w:rPr>
          <w:szCs w:val="24"/>
        </w:rPr>
        <w:t>įsakymu Nr. 1R-88</w:t>
      </w:r>
    </w:p>
    <w:p>
      <w:pPr>
        <w:rPr>
          <w:szCs w:val="24"/>
        </w:rPr>
      </w:pP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SMURTINIŲ NUSIKALTIMŲ, DĖL KURIŲ PADARYTA ŽALA KOMPENSUOJAMA, SĄRAŠAS</w:t>
      </w:r>
    </w:p>
    <w:p>
      <w:pPr>
        <w:rPr>
          <w:b/>
          <w:bCs/>
          <w:szCs w:val="24"/>
        </w:rPr>
      </w:pPr>
    </w:p>
    <w:tbl>
      <w:tblPr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2488"/>
        <w:gridCol w:w="6043"/>
      </w:tblGrid>
      <w:tr>
        <w:trPr>
          <w:cantSplit/>
          <w:trHeight w:val="23"/>
          <w:tblHeader/>
        </w:trPr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Lietuvos Respublikos baudžiamojo kodekso straipsnis</w:t>
            </w:r>
          </w:p>
        </w:tc>
        <w:tc>
          <w:tcPr>
            <w:tcW w:w="6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Nusikalstama veika</w:t>
            </w:r>
          </w:p>
        </w:tc>
      </w:tr>
      <w:tr>
        <w:trPr>
          <w:cantSplit/>
          <w:trHeight w:val="23"/>
        </w:trPr>
        <w:tc>
          <w:tcPr>
            <w:tcW w:w="576" w:type="dxa"/>
            <w:tcBorders>
              <w:top w:val="single" w:sz="12" w:space="0" w:color="auto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 straipsnis</w:t>
            </w:r>
          </w:p>
        </w:tc>
        <w:tc>
          <w:tcPr>
            <w:tcW w:w="6552" w:type="dxa"/>
            <w:tcBorders>
              <w:top w:val="single" w:sz="12" w:space="0" w:color="auto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Genocidas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Tarptautinės teisės draudžiamas elgesys su žmonėmis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101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Tarptautinės humanitarinės teisės saugomų asmenų žudymas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Okupuotos valstybės civilių trėmimas ar okupavusios valstybės civilių gyventojų perkėlimas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103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Tarptautinės humanitarinės teisės saugomų asmenų žalojimas, kankinimas ar kitoks nežmoniškas elgesys su jais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104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Tarptautinės humanitarinės teisės normų dėl civilių ir jų turto apsaugos karo metu pažeidimas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105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Civilių ar karo belaisvių prievartinis panaudojimas priešo ginkluotosiose pajėgose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110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Agresija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111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Draudžiama karo ataka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112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Uždraustų karo priemonių naudojimas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114 straipsnio 2 dalis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Valstybės perversmas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115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Kėsinimasis į Lietuvos Respublikos Prezidento gyvybę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116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Kėsinimasis į kitos valstybės ar tarptautinės viešosios organizacijos atstovo gyvybę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120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Kolaboravimas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123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Piktnaudžiavimas oficialiais įgaliojimais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129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Nužudymas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130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Nužudymas labai susijaudinus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131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Naujagimio nužudymas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133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Sukurstymas nusižudyti ar privedimas prie savižudybės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134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Padėjimas nusižudyti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135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Sunkus sveikatos sutrikdymas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136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Sunkus sveikatos sutrikdymas labai susijaudinus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138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Nesunkus sveikatos sutrikdymas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146 straipsnio 2 ir 3 dalys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Neteisėtas laisvės atėmimas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147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Prekyba žmonėmis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147</w:t>
            </w:r>
            <w:r>
              <w:rPr>
                <w:sz w:val="22"/>
                <w:szCs w:val="24"/>
                <w:vertAlign w:val="superscript"/>
              </w:rPr>
              <w:t>1</w:t>
            </w:r>
            <w:r>
              <w:rPr>
                <w:sz w:val="22"/>
                <w:szCs w:val="24"/>
              </w:rPr>
              <w:t xml:space="preserve">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Išnaudojimas priverstiniam darbui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149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Išžaginimas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Seksualinis prievartavimas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151 straipsnio 2 dalis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Privertimas lytiškai santykiauti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151</w:t>
            </w:r>
            <w:r>
              <w:rPr>
                <w:sz w:val="22"/>
                <w:szCs w:val="24"/>
                <w:vertAlign w:val="superscript"/>
              </w:rPr>
              <w:t>1</w:t>
            </w:r>
            <w:r>
              <w:rPr>
                <w:sz w:val="22"/>
                <w:szCs w:val="24"/>
              </w:rPr>
              <w:t xml:space="preserve"> straipsnio 2 dalis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Lytinės aistros tenkinimas pažeidžiant nepilnamečio asmens seksualinio apsisprendimo laisvę ir (ar) neliečiamumą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156 straipsnio 1 dalis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Vaiko pagrobimas arba vaikų sukeitimas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157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Vaiko pirkimas arba pardavimas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162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Vaiko išnaudojimas pornografijai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163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Piktnaudžiavimas tėvų, globėjo ar rūpintojo arba kitų teisėtų vaiko atstovų teisėmis ar pareigomis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180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Plėšimas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181 straipsnio 2 ir 3 dalys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Turto prievartavimas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228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Piktnaudžiavimas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231 straipsnio 2 dalis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Trukdymas teisėjo, prokuroro, ikiteisminio tyrimo pareigūno, advokato ar antstolio veiklai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233 straipsnio 3 dalis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Poveikis liudytojui, nukentėjusiam asmeniui, ekspertui, specialistui ar vertėjui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234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Poveikis nukentėjusiam asmeniui, kad šis susitaikytų su kaltininku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239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Laisvės atėmimo įstaigos darbo dezorganizavimas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240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Kalinio išlaisvinimas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241 straipsnio 2 dalis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Kalinio pabėgimas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250 straipsnio 2 ir 4 dalys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Teroro aktas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251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Orlaivio, laivo arba stacionarios platformos kontinentiniame šelfe užgrobimas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252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Žmogaus pagrobimas įkaitu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256 straipsnio 2 dalis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Neteisėtas disponavimas branduolinėmis ar radioaktyviosiomis medžiagomis arba kitais jonizuojančiosios spinduliuotės šaltiniais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263 straipsnio 2 ir 3 dalys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Narkotinių ar psichotropinių medžiagų vagystė, prievartavimas arba kitoks neteisėtas užvaldymas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264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Lenkimas vartoti narkotines ar psichotropines medžiagas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283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Riaušės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286 straipsnis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Pasipriešinimas valstybės tarnautojui ar viešojo administravimo funkcijas atliekančiam asmeniui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287 straipsnio 2 dalis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Grasinimas valstybės tarnautojui ar viešojo administravimo funkcijas atliekančiam asmeniui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294 straipsnio 2 dalis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Savavaldžiavimas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308 straipsnio 2 dalis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Įtraukimas į prostituciją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318 straipsnio 3 dalis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Grasinimas vadui ar smurtas prieš jį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319 straipsnio 2 dalis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Smurto veiksmai prieš pavaldinį</w:t>
            </w:r>
          </w:p>
        </w:tc>
      </w:tr>
      <w:tr>
        <w:trPr>
          <w:cantSplit/>
          <w:trHeight w:val="23"/>
        </w:trPr>
        <w:tc>
          <w:tcPr>
            <w:tcW w:w="57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57.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320 straipsnio 2 ir 3 dalys</w:t>
            </w:r>
          </w:p>
        </w:tc>
        <w:tc>
          <w:tcPr>
            <w:tcW w:w="655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Kario terorizavimas</w:t>
            </w:r>
          </w:p>
        </w:tc>
      </w:tr>
    </w:tbl>
    <w:p>
      <w:pPr>
        <w:rPr>
          <w:szCs w:val="24"/>
        </w:rPr>
      </w:pPr>
    </w:p>
    <w:p>
      <w:pPr>
        <w:jc w:val="center"/>
      </w:pPr>
      <w:r>
        <w:rPr>
          <w:szCs w:val="24"/>
        </w:rPr>
        <w:t>_________________</w:t>
      </w:r>
    </w:p>
    <w:p/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4573</Characters>
  <Application>Microsoft Office Word</Application>
  <DocSecurity>4</DocSecurity>
  <Lines>240</Lines>
  <Paragraphs>218</Paragraphs>
  <ScaleCrop>false</ScaleCrop>
  <Company/>
  <LinksUpToDate>false</LinksUpToDate>
  <CharactersWithSpaces>5019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2015-09-16T23:15:00Z</dcterms:created>
  <dc:creator>Rima</dc:creator>
  <lastModifiedBy>Adlib User</lastModifiedBy>
  <dcterms:modified xsi:type="dcterms:W3CDTF">2015-09-16T23:15:00Z</dcterms:modified>
  <revision>2</revision>
  <dc:title>LIETUVOS RESPUBLIKOS TEISINGUMO MINISTRO</dc:title>
</coreProperties>
</file>