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0F4BC" w14:textId="77777777" w:rsidR="0048569F" w:rsidRDefault="00905F4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42D0F4F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ENERGETIKOS MINISTRO</w:t>
      </w:r>
    </w:p>
    <w:p w14:paraId="42D0F4BD" w14:textId="77777777" w:rsidR="0048569F" w:rsidRDefault="00905F4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42D0F4BE" w14:textId="77777777" w:rsidR="0048569F" w:rsidRDefault="0048569F">
      <w:pPr>
        <w:keepLines/>
        <w:widowControl w:val="0"/>
        <w:suppressAutoHyphens/>
        <w:jc w:val="center"/>
        <w:rPr>
          <w:color w:val="000000"/>
        </w:rPr>
      </w:pPr>
    </w:p>
    <w:p w14:paraId="42D0F4BF" w14:textId="77777777" w:rsidR="0048569F" w:rsidRDefault="00905F44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ELEKTROS ENERGIJOS IMPORTO IR EKSPORTO TVARKOS APRAŠO PATVIRTINIMO</w:t>
      </w:r>
    </w:p>
    <w:p w14:paraId="42D0F4C0" w14:textId="77777777" w:rsidR="0048569F" w:rsidRDefault="0048569F">
      <w:pPr>
        <w:widowControl w:val="0"/>
        <w:suppressAutoHyphens/>
        <w:jc w:val="center"/>
        <w:rPr>
          <w:color w:val="000000"/>
        </w:rPr>
      </w:pPr>
    </w:p>
    <w:p w14:paraId="42D0F4C1" w14:textId="77777777" w:rsidR="0048569F" w:rsidRDefault="00905F4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spalio 28 d. Nr. 1-302</w:t>
      </w:r>
    </w:p>
    <w:p w14:paraId="42D0F4C2" w14:textId="77777777" w:rsidR="0048569F" w:rsidRDefault="00905F4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2D0F4C3" w14:textId="77777777" w:rsidR="0048569F" w:rsidRDefault="0048569F">
      <w:pPr>
        <w:widowControl w:val="0"/>
        <w:suppressAutoHyphens/>
        <w:ind w:firstLine="567"/>
        <w:jc w:val="both"/>
        <w:rPr>
          <w:color w:val="000000"/>
        </w:rPr>
      </w:pPr>
    </w:p>
    <w:p w14:paraId="04A77CE9" w14:textId="77777777" w:rsidR="00905F44" w:rsidRDefault="00905F44">
      <w:pPr>
        <w:widowControl w:val="0"/>
        <w:suppressAutoHyphens/>
        <w:ind w:firstLine="567"/>
        <w:jc w:val="both"/>
        <w:rPr>
          <w:color w:val="000000"/>
        </w:rPr>
      </w:pPr>
    </w:p>
    <w:p w14:paraId="42D0F4C4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Vadovaudamasis Lietuvos Respublikos energetikos įs</w:t>
      </w:r>
      <w:r>
        <w:rPr>
          <w:color w:val="000000"/>
        </w:rPr>
        <w:t>tatymo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2002, Nr. </w:t>
      </w:r>
      <w:hyperlink r:id="rId10" w:tgtFrame="_blank" w:history="1">
        <w:r>
          <w:rPr>
            <w:color w:val="0000FF"/>
            <w:u w:val="single"/>
          </w:rPr>
          <w:t>56-2224</w:t>
        </w:r>
      </w:hyperlink>
      <w:r>
        <w:rPr>
          <w:color w:val="000000"/>
        </w:rPr>
        <w:t xml:space="preserve">; 2005, Nr. </w:t>
      </w:r>
      <w:hyperlink r:id="rId11" w:tgtFrame="_blank" w:history="1">
        <w:r>
          <w:rPr>
            <w:color w:val="0000FF"/>
            <w:u w:val="single"/>
          </w:rPr>
          <w:t>142-5104</w:t>
        </w:r>
      </w:hyperlink>
      <w:r>
        <w:rPr>
          <w:color w:val="000000"/>
        </w:rPr>
        <w:t>) 5 straipsnio 2 dalies 5 punktu, L</w:t>
      </w:r>
      <w:r>
        <w:rPr>
          <w:color w:val="000000"/>
        </w:rPr>
        <w:t>ietuvos Respublikos elektros energetikos įstatymo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2000, Nr. </w:t>
      </w:r>
      <w:hyperlink r:id="rId12" w:tgtFrame="_blank" w:history="1">
        <w:r>
          <w:rPr>
            <w:color w:val="0000FF"/>
            <w:u w:val="single"/>
          </w:rPr>
          <w:t>66-1984</w:t>
        </w:r>
      </w:hyperlink>
      <w:r>
        <w:rPr>
          <w:color w:val="000000"/>
        </w:rPr>
        <w:t xml:space="preserve">; 2004, Nr. </w:t>
      </w:r>
      <w:hyperlink r:id="rId13" w:tgtFrame="_blank" w:history="1">
        <w:r>
          <w:rPr>
            <w:color w:val="0000FF"/>
            <w:u w:val="single"/>
          </w:rPr>
          <w:t>107-3964</w:t>
        </w:r>
      </w:hyperlink>
      <w:r>
        <w:rPr>
          <w:color w:val="000000"/>
        </w:rPr>
        <w:t xml:space="preserve">; 2009, Nr. </w:t>
      </w:r>
      <w:hyperlink r:id="rId14" w:tgtFrame="_blank" w:history="1">
        <w:r>
          <w:rPr>
            <w:color w:val="0000FF"/>
            <w:u w:val="single"/>
          </w:rPr>
          <w:t>38-1437</w:t>
        </w:r>
      </w:hyperlink>
      <w:r>
        <w:rPr>
          <w:color w:val="000000"/>
        </w:rPr>
        <w:t>) 5 straipsnio 6 punktu, Lietuvos Respublikos Vyriausybės 2002 m. rugsėjo 5 d. nutarimo Nr. 1390 „Dėl įgaliojimų suteikimo įgyvendinant Lietuvos</w:t>
      </w:r>
      <w:r>
        <w:rPr>
          <w:color w:val="000000"/>
        </w:rPr>
        <w:t xml:space="preserve"> Respublikos energetikos įstatymą“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2002, Nr. </w:t>
      </w:r>
      <w:hyperlink r:id="rId15" w:tgtFrame="_blank" w:history="1">
        <w:r>
          <w:rPr>
            <w:color w:val="0000FF"/>
            <w:u w:val="single"/>
          </w:rPr>
          <w:t>89-3782</w:t>
        </w:r>
      </w:hyperlink>
      <w:r>
        <w:rPr>
          <w:color w:val="000000"/>
        </w:rPr>
        <w:t xml:space="preserve">; 2009, Nr. </w:t>
      </w:r>
      <w:hyperlink r:id="rId16" w:tgtFrame="_blank" w:history="1">
        <w:r>
          <w:rPr>
            <w:color w:val="0000FF"/>
            <w:u w:val="single"/>
          </w:rPr>
          <w:t>117-5012</w:t>
        </w:r>
      </w:hyperlink>
      <w:r>
        <w:rPr>
          <w:color w:val="000000"/>
        </w:rPr>
        <w:t>) 1.2 p</w:t>
      </w:r>
      <w:r>
        <w:rPr>
          <w:color w:val="000000"/>
        </w:rPr>
        <w:t>unktu ir Lietuvos Respublikos Vyriausybės 2001 m. gruodžio 5 d. nutarimo Nr. 1474 „Dėl teisės aktų, būtinų Lietuvos Respublikos elektros energetikos įstatymui įgyvendinti, patvirtinimo“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2001, Nr. </w:t>
      </w:r>
      <w:hyperlink r:id="rId17" w:tgtFrame="_blank" w:history="1">
        <w:r>
          <w:rPr>
            <w:color w:val="0000FF"/>
            <w:u w:val="single"/>
          </w:rPr>
          <w:t>104-3713</w:t>
        </w:r>
      </w:hyperlink>
      <w:r>
        <w:rPr>
          <w:color w:val="000000"/>
        </w:rPr>
        <w:t>; Nr. 2009, Nr. 49-1958; 2010, Nr. 82-4329) 2.3 punktu,</w:t>
      </w:r>
    </w:p>
    <w:p w14:paraId="42D0F4C7" w14:textId="69A1AE41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t v i r t i n u Elektros energijos importo ir eksporto tvarkos aprašą (pridedama).</w:t>
      </w:r>
    </w:p>
    <w:p w14:paraId="7AA6DB29" w14:textId="77777777" w:rsidR="00905F44" w:rsidRDefault="00905F44">
      <w:pPr>
        <w:widowControl w:val="0"/>
        <w:tabs>
          <w:tab w:val="right" w:pos="9071"/>
        </w:tabs>
        <w:suppressAutoHyphens/>
      </w:pPr>
    </w:p>
    <w:p w14:paraId="2A5C3305" w14:textId="77777777" w:rsidR="00905F44" w:rsidRDefault="00905F44">
      <w:pPr>
        <w:widowControl w:val="0"/>
        <w:tabs>
          <w:tab w:val="right" w:pos="9071"/>
        </w:tabs>
        <w:suppressAutoHyphens/>
      </w:pPr>
    </w:p>
    <w:p w14:paraId="2E1E13EB" w14:textId="77777777" w:rsidR="00905F44" w:rsidRDefault="00905F44">
      <w:pPr>
        <w:widowControl w:val="0"/>
        <w:tabs>
          <w:tab w:val="right" w:pos="9071"/>
        </w:tabs>
        <w:suppressAutoHyphens/>
      </w:pPr>
    </w:p>
    <w:p w14:paraId="42D0F4CA" w14:textId="342DE75E" w:rsidR="0048569F" w:rsidRDefault="00905F44" w:rsidP="00905F44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Energetikos ministras</w:t>
      </w:r>
      <w:r>
        <w:rPr>
          <w:caps/>
          <w:color w:val="000000"/>
        </w:rPr>
        <w:tab/>
        <w:t>Arvydas Sekmokas</w:t>
      </w:r>
    </w:p>
    <w:p w14:paraId="0485DB12" w14:textId="77777777" w:rsidR="00905F44" w:rsidRDefault="00905F44">
      <w:pPr>
        <w:keepLines/>
        <w:widowControl w:val="0"/>
        <w:suppressAutoHyphens/>
        <w:ind w:firstLine="5102"/>
        <w:sectPr w:rsidR="00905F44" w:rsidSect="00905F4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1134" w:right="1134" w:bottom="1134" w:left="1701" w:header="567" w:footer="284" w:gutter="0"/>
          <w:cols w:space="1296"/>
          <w:titlePg/>
          <w:docGrid w:linePitch="360"/>
        </w:sectPr>
      </w:pPr>
    </w:p>
    <w:p w14:paraId="42D0F4CB" w14:textId="56F15CE7" w:rsidR="0048569F" w:rsidRDefault="00905F44">
      <w:pPr>
        <w:keepLines/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42D0F4CC" w14:textId="77777777" w:rsidR="0048569F" w:rsidRDefault="00905F44">
      <w:pPr>
        <w:keepLines/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 xml:space="preserve">Lietuvos Respublikos energetikos </w:t>
      </w:r>
    </w:p>
    <w:p w14:paraId="42D0F4CD" w14:textId="77777777" w:rsidR="0048569F" w:rsidRDefault="00905F44">
      <w:pPr>
        <w:keepLines/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 xml:space="preserve">ministro 2010 m. spalio 28 d. </w:t>
      </w:r>
    </w:p>
    <w:p w14:paraId="42D0F4CE" w14:textId="77777777" w:rsidR="0048569F" w:rsidRDefault="00905F44">
      <w:pPr>
        <w:keepLines/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>įsakymu Nr. 1-302</w:t>
      </w:r>
    </w:p>
    <w:p w14:paraId="42D0F4CF" w14:textId="77777777" w:rsidR="0048569F" w:rsidRDefault="0048569F">
      <w:pPr>
        <w:widowControl w:val="0"/>
        <w:suppressAutoHyphens/>
        <w:ind w:firstLine="567"/>
        <w:jc w:val="both"/>
        <w:rPr>
          <w:color w:val="000000"/>
        </w:rPr>
      </w:pPr>
    </w:p>
    <w:p w14:paraId="42D0F4D0" w14:textId="77777777" w:rsidR="0048569F" w:rsidRDefault="00905F44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ELEKTROS ENERGIJOS IMPORTO IR EKSPORTO TVARKOS APRAŠAS</w:t>
      </w:r>
    </w:p>
    <w:p w14:paraId="42D0F4D1" w14:textId="77777777" w:rsidR="0048569F" w:rsidRDefault="0048569F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</w:p>
    <w:p w14:paraId="42D0F4D2" w14:textId="77777777" w:rsidR="0048569F" w:rsidRDefault="00905F44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BENDROSIOS NUOSTATOS</w:t>
      </w:r>
    </w:p>
    <w:p w14:paraId="42D0F4D3" w14:textId="77777777" w:rsidR="0048569F" w:rsidRDefault="0048569F">
      <w:pPr>
        <w:widowControl w:val="0"/>
        <w:suppressAutoHyphens/>
        <w:ind w:firstLine="567"/>
        <w:jc w:val="both"/>
        <w:rPr>
          <w:color w:val="000000"/>
        </w:rPr>
      </w:pPr>
    </w:p>
    <w:p w14:paraId="42D0F4D4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Elektros energijos importo ir eksporto tvarkos aprašas (toliau – Aprašas) </w:t>
      </w:r>
      <w:r>
        <w:rPr>
          <w:color w:val="000000"/>
        </w:rPr>
        <w:t>nustato elektros energijos importo į Lietuvos Respubliką ir eksporto iš Lietuvos Respublikos veiklos sąlygas ir apimtis.</w:t>
      </w:r>
    </w:p>
    <w:p w14:paraId="42D0F4D5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Elektros energijos importas Apraše suprantamas kaip valstybėse, kurios nėra valstybės narės, esančių elektros energijos gamybos </w:t>
      </w:r>
      <w:r>
        <w:rPr>
          <w:color w:val="000000"/>
        </w:rPr>
        <w:t>šaltinių pagamintos elektros energijos tiekimas į Lietuvos Respublikos elektros energetikos sistemą, skirtas elektros energijai vartoti Lietuvos Respublikoje ir (ar) kitoje valstybėje narėje.</w:t>
      </w:r>
    </w:p>
    <w:p w14:paraId="42D0F4D6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Elektros energijos eksportas Apraše suprantamas kaip elek</w:t>
      </w:r>
      <w:r>
        <w:rPr>
          <w:color w:val="000000"/>
        </w:rPr>
        <w:t>tros energijos rinkos dalyvių disponuojamos elektros energijos tiekimas iš Lietuvos Respublikos ir (ar) kitos valstybės narės elektros energetikos sistemos ir skirtas vartoti valstybėse, kurios nėra valstybės narės.</w:t>
      </w:r>
    </w:p>
    <w:p w14:paraId="42D0F4D7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Perdavimo sistemos operatorius im</w:t>
      </w:r>
      <w:r>
        <w:rPr>
          <w:color w:val="000000"/>
        </w:rPr>
        <w:t>portuoja ir (ar) eksportuoja tik balansavimo ir reguliavimo elektros energiją nacionalinei balansavimo funkcijai atlikti.</w:t>
      </w:r>
    </w:p>
    <w:p w14:paraId="42D0F4D8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Aprašas yra privalomas perdavimo sistemos operatoriui, rinkos operatoriui ir valstybės narės elektros energijos tiekėjams (toli</w:t>
      </w:r>
      <w:r>
        <w:rPr>
          <w:color w:val="000000"/>
        </w:rPr>
        <w:t>au – tiekėjai), turintiems leidimą importuoti ir (ar) eksportuoti elektros energiją.</w:t>
      </w:r>
    </w:p>
    <w:p w14:paraId="42D0F4D9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Šiuo Aprašu siekiama:</w:t>
      </w:r>
    </w:p>
    <w:p w14:paraId="42D0F4DA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sukurti sąžiningas ir nediskriminuojančias elektros energijos importo į Lietuvos Respubliką ir eksporto iš Lietuvos Respublikos sąlygas</w:t>
      </w:r>
      <w:r>
        <w:rPr>
          <w:color w:val="000000"/>
        </w:rPr>
        <w:t>;</w:t>
      </w:r>
    </w:p>
    <w:p w14:paraId="42D0F4DB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 xml:space="preserve">. užtikrinti sąžiningą konkurenciją Lietuvos elektros energijos rinkoje ir sukurti prielaidas Europos Sąjungos tikslais ir vertybėmis bei tarptautine praktika pagrįstam elektros energijos rinkos </w:t>
      </w:r>
      <w:proofErr w:type="spellStart"/>
      <w:r>
        <w:rPr>
          <w:color w:val="000000"/>
        </w:rPr>
        <w:t>vystimuisi</w:t>
      </w:r>
      <w:proofErr w:type="spellEnd"/>
      <w:r>
        <w:rPr>
          <w:color w:val="000000"/>
        </w:rPr>
        <w:t xml:space="preserve"> ir reguliavimui;</w:t>
      </w:r>
    </w:p>
    <w:p w14:paraId="42D0F4DC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>. užtikrinti ilga</w:t>
      </w:r>
      <w:r>
        <w:rPr>
          <w:color w:val="000000"/>
        </w:rPr>
        <w:t>laikį elektros energijos gamybos ir vartojimo Lietuvos Respublikos elektros energetikos sistemoje balansą bei elektros energijos vartotojų teisėtais lūkesčiais pagrįstus elektros energijos poreikius;</w:t>
      </w:r>
    </w:p>
    <w:p w14:paraId="42D0F4DD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6.4</w:t>
      </w:r>
      <w:r>
        <w:rPr>
          <w:color w:val="000000"/>
        </w:rPr>
        <w:t>. užtikrinti efektyvų Lietuvos Respublikos elektr</w:t>
      </w:r>
      <w:r>
        <w:rPr>
          <w:color w:val="000000"/>
        </w:rPr>
        <w:t xml:space="preserve">os tinklų ir </w:t>
      </w:r>
      <w:proofErr w:type="spellStart"/>
      <w:r>
        <w:rPr>
          <w:color w:val="000000"/>
        </w:rPr>
        <w:t>tarpsisteminių</w:t>
      </w:r>
      <w:proofErr w:type="spellEnd"/>
      <w:r>
        <w:rPr>
          <w:color w:val="000000"/>
        </w:rPr>
        <w:t xml:space="preserve"> jungčių pralaidumų panaudojimą, pagrįstą elektros energetikos sistemos saugumo, patikimumo principais ir nediskriminavimo principais;</w:t>
      </w:r>
    </w:p>
    <w:p w14:paraId="42D0F4DE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6.5</w:t>
      </w:r>
      <w:r>
        <w:rPr>
          <w:color w:val="000000"/>
        </w:rPr>
        <w:t>. sukurti teisines prielaidas elektros energijos importo ir eksporto veiklai, kad atiti</w:t>
      </w:r>
      <w:r>
        <w:rPr>
          <w:color w:val="000000"/>
        </w:rPr>
        <w:t>ktų Lietuvos Respublikos ir Europos Sąjungos teisės aktų reikalavimus;</w:t>
      </w:r>
    </w:p>
    <w:p w14:paraId="42D0F4DF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6.6</w:t>
      </w:r>
      <w:r>
        <w:rPr>
          <w:color w:val="000000"/>
        </w:rPr>
        <w:t>. sukurti teisines prielaidas valstybių, kurios nėra valstybės narės, įtakai reguliuoti Lietuvos Respublikos elektros energetikos sektoriuje, kurios atitiktų Lietuvos Respublikos</w:t>
      </w:r>
      <w:r>
        <w:rPr>
          <w:color w:val="000000"/>
        </w:rPr>
        <w:t xml:space="preserve"> ir Europos Sąjungos teisės aktų reikalavimus.</w:t>
      </w:r>
    </w:p>
    <w:p w14:paraId="42D0F4E0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Verstis elektros energijos importo veikla turi teisę tiekėjai, Veiklos elektros energetikos sektoriuje leidimų išdavimo taisyklėse (toliau – Leidimų išdavimo taisyklės) nustatyta tvarka gavę leidimą </w:t>
      </w:r>
      <w:r>
        <w:rPr>
          <w:color w:val="000000"/>
        </w:rPr>
        <w:t>importuoti elektros energiją iš valstybių, kurios nėra valstybės narės.</w:t>
      </w:r>
    </w:p>
    <w:p w14:paraId="42D0F4E1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Verstis elektros energijos eksporto veikla turi teisę tiekėjai, Leidimų išdavimo taisyklėse nustatyta tvarka gavę leidimą eksportuoti elektros energiją į valstybes, kurios nėra </w:t>
      </w:r>
      <w:r>
        <w:rPr>
          <w:color w:val="000000"/>
        </w:rPr>
        <w:t>valstybės narės.</w:t>
      </w:r>
    </w:p>
    <w:p w14:paraId="42D0F4E2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Tiekėjams, prekiaujantiems valstybėje narėje gaminama elektros energija, elektros energijos importo ir (ar) eksporto leidimai nereikalaujami, kai šia elektros energija prekiaujama valstybėse narėse.</w:t>
      </w:r>
    </w:p>
    <w:p w14:paraId="42D0F4E3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Perdavimo sistemos operat</w:t>
      </w:r>
      <w:r>
        <w:rPr>
          <w:color w:val="000000"/>
        </w:rPr>
        <w:t>oriaus vykdomai nacionalinei balansavimo funkcijai atlikti (importuoti ir (ar) eksportuoti balansavimo ir reguliavimo elektros energiją) leidimai nereikalaujami.</w:t>
      </w:r>
    </w:p>
    <w:p w14:paraId="42D0F4E4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Apraše vartojamos sąvokos apibrėžtos Lietuvos Respublikos elektros energetikos įstatym</w:t>
      </w:r>
      <w:r>
        <w:rPr>
          <w:color w:val="000000"/>
        </w:rPr>
        <w:t>e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2000, Nr. </w:t>
      </w:r>
      <w:hyperlink r:id="rId24" w:tgtFrame="_blank" w:history="1">
        <w:r>
          <w:rPr>
            <w:color w:val="0000FF"/>
            <w:u w:val="single"/>
          </w:rPr>
          <w:t>66-1984</w:t>
        </w:r>
      </w:hyperlink>
      <w:r>
        <w:rPr>
          <w:color w:val="000000"/>
        </w:rPr>
        <w:t xml:space="preserve">; 2004, Nr. </w:t>
      </w:r>
      <w:hyperlink r:id="rId25" w:tgtFrame="_blank" w:history="1">
        <w:r>
          <w:rPr>
            <w:color w:val="0000FF"/>
            <w:u w:val="single"/>
          </w:rPr>
          <w:t>107-3964</w:t>
        </w:r>
      </w:hyperlink>
      <w:r>
        <w:rPr>
          <w:color w:val="000000"/>
        </w:rPr>
        <w:t>), Lietuvos Respublikos energetikos įsta</w:t>
      </w:r>
      <w:r>
        <w:rPr>
          <w:color w:val="000000"/>
        </w:rPr>
        <w:t>tyme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2002, Nr. </w:t>
      </w:r>
      <w:hyperlink r:id="rId26" w:tgtFrame="_blank" w:history="1">
        <w:r>
          <w:rPr>
            <w:color w:val="0000FF"/>
            <w:u w:val="single"/>
          </w:rPr>
          <w:t>56-2224</w:t>
        </w:r>
      </w:hyperlink>
      <w:r>
        <w:rPr>
          <w:color w:val="000000"/>
        </w:rPr>
        <w:t>), Lietuvos Respublikos paslaugų įstatyme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2009, Nr. </w:t>
      </w:r>
      <w:hyperlink r:id="rId27" w:tgtFrame="_blank" w:history="1">
        <w:r>
          <w:rPr>
            <w:color w:val="0000FF"/>
            <w:u w:val="single"/>
          </w:rPr>
          <w:t>153-6901</w:t>
        </w:r>
      </w:hyperlink>
      <w:r>
        <w:rPr>
          <w:color w:val="000000"/>
        </w:rPr>
        <w:t>), Prekybos elektros energija taisyklėse, patvirtintose Lietuvos Respublikos energetikos ministro 2009 m. gruodžio 9 d. įsakymu Nr. 1-244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2009, Nr. </w:t>
      </w:r>
      <w:hyperlink r:id="rId28" w:tgtFrame="_blank" w:history="1">
        <w:r>
          <w:rPr>
            <w:color w:val="0000FF"/>
            <w:u w:val="single"/>
          </w:rPr>
          <w:t>149-66</w:t>
        </w:r>
        <w:r>
          <w:rPr>
            <w:color w:val="0000FF"/>
            <w:u w:val="single"/>
          </w:rPr>
          <w:t>77</w:t>
        </w:r>
      </w:hyperlink>
      <w:r>
        <w:rPr>
          <w:color w:val="000000"/>
        </w:rPr>
        <w:t>).</w:t>
      </w:r>
    </w:p>
    <w:p w14:paraId="42D0F4E5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</w:p>
    <w:p w14:paraId="42D0F4E6" w14:textId="77777777" w:rsidR="0048569F" w:rsidRDefault="00905F44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ELEKTROS ENERGIJOS IMPORTO IR EKSPORTO SĄLYGOS</w:t>
      </w:r>
    </w:p>
    <w:p w14:paraId="42D0F4E7" w14:textId="77777777" w:rsidR="0048569F" w:rsidRDefault="0048569F">
      <w:pPr>
        <w:widowControl w:val="0"/>
        <w:suppressAutoHyphens/>
        <w:ind w:firstLine="567"/>
        <w:jc w:val="both"/>
        <w:rPr>
          <w:color w:val="000000"/>
        </w:rPr>
      </w:pPr>
    </w:p>
    <w:p w14:paraId="42D0F4E8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Elektros energijos importo ir (ar) eksporto veiklą vykdantys tiekėjai importuotą ir (ar) eksportuotą elektros energiją parduoda ir (ar) perka tik Lietuvos Respublikos elektros biržoje.</w:t>
      </w:r>
    </w:p>
    <w:p w14:paraId="42D0F4E9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Tiekėjai importuoti ir (ar) eksportuoti elektros energiją gali tik pagal sutartis su valstybių, kurios nėra valstybės narės, įmonėmis.</w:t>
      </w:r>
    </w:p>
    <w:p w14:paraId="42D0F4EA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Tiekėjai, importuojantys ir (ar) eksportuojantys elektros energiją, privalo sudaryti sutartis dėl pasina</w:t>
      </w:r>
      <w:r>
        <w:rPr>
          <w:color w:val="000000"/>
        </w:rPr>
        <w:t>udojimo elektros energijos perdavimo tinklu paslaugos teikimo su perdavimo sistemos operatoriumi.</w:t>
      </w:r>
    </w:p>
    <w:p w14:paraId="42D0F4EB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Elektros energijos importo veiklą vykdantys tiekėjai su valstybėmis, kurios nėra valstybės narės, privalo perdavimo sistemos operatoriui nurodyti vals</w:t>
      </w:r>
      <w:r>
        <w:rPr>
          <w:color w:val="000000"/>
        </w:rPr>
        <w:t>tybę, iš kurios elektros energija importuojama arba į kurią eksportuojama, vadovaujantis balansavimo elektros energijos pirkimo–pardavimo sutartyje numatyta tvarka ir apimtimi.</w:t>
      </w:r>
    </w:p>
    <w:p w14:paraId="42D0F4EC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 xml:space="preserve">. Elektros energijos importo ir eksporto prekybos apimtys yra nustatomos </w:t>
      </w:r>
      <w:r>
        <w:rPr>
          <w:color w:val="000000"/>
        </w:rPr>
        <w:t>vadovaujantis Prekybos elektros energija taisyklėse ir balansavimo elektros energijos pirkimo–pardavimo sutartyje su perdavimo sistemos operatoriumi nustatyta tvarka ir apimtimi pagal perdavimo sistemos operatoriaus patvirtinus importo ir eksporto valandin</w:t>
      </w:r>
      <w:r>
        <w:rPr>
          <w:color w:val="000000"/>
        </w:rPr>
        <w:t>ius grafikus.</w:t>
      </w:r>
    </w:p>
    <w:p w14:paraId="42D0F4ED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Elektros energijos importo ir (ar) eksporto veiklą vykdantys tiekėjai privalo deklaruoti perkamos ir (ar) parduodamos elektros energijos kiekius pagal Lietuvos Respublikos muitinės departamento nustatytus reikalavimus.</w:t>
      </w:r>
    </w:p>
    <w:p w14:paraId="42D0F4EE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 xml:space="preserve">. </w:t>
      </w:r>
      <w:r>
        <w:rPr>
          <w:color w:val="000000"/>
        </w:rPr>
        <w:t>Importuojama ir eksportuojama elektros energija prekiaujama teisės aktuose nustatyta tvarka ir vadovaujantis sutartimis su Lietuvos elektros energijos rinkos operatoriumi ir perdavimo sistemos operatoriumi. Sudarant sutartis su perdavimo sistemos operatori</w:t>
      </w:r>
      <w:r>
        <w:rPr>
          <w:color w:val="000000"/>
        </w:rPr>
        <w:t>umi, įsipareigojimai, susiję su apmokėjimu už pasinaudojimo perdavimo tinklu paslaugą importuojant ir (ar) eksportuojant elektros energiją, taikomi vadovaujantis pasinaudojimo perdavimo tinklu paslaugos sutartimi bei remiantis lygiavertėmis sąlygomis ar ab</w:t>
      </w:r>
      <w:r>
        <w:rPr>
          <w:color w:val="000000"/>
        </w:rPr>
        <w:t>ipusiškumo principu.</w:t>
      </w:r>
    </w:p>
    <w:p w14:paraId="42D0F4EF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 Elektros energijos importo ir (ar) eksporto veiklą vykdantys tiekėjai Lietuvos Respublikos energetikos ministerijai pateikia veiklos ataskaitą Leidimų išdavimo taisyklėse nustatyta tvarka ir apimtimi.</w:t>
      </w:r>
    </w:p>
    <w:p w14:paraId="42D0F4F0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</w:p>
    <w:p w14:paraId="42D0F4F1" w14:textId="77777777" w:rsidR="0048569F" w:rsidRDefault="00905F44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BAIGIAMOSIOS N</w:t>
      </w:r>
      <w:r>
        <w:rPr>
          <w:b/>
          <w:bCs/>
          <w:caps/>
          <w:color w:val="000000"/>
        </w:rPr>
        <w:t>UOSTATOS</w:t>
      </w:r>
    </w:p>
    <w:p w14:paraId="42D0F4F2" w14:textId="77777777" w:rsidR="0048569F" w:rsidRDefault="0048569F">
      <w:pPr>
        <w:widowControl w:val="0"/>
        <w:suppressAutoHyphens/>
        <w:ind w:firstLine="567"/>
        <w:jc w:val="both"/>
        <w:rPr>
          <w:color w:val="000000"/>
        </w:rPr>
      </w:pPr>
    </w:p>
    <w:p w14:paraId="42D0F4F3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>. Perdavimo sistemos operatoriaus prekybos balansavimo ir reguliavimo elektros energija priežiūrą atlieka Valstybinė kainų ir energetikos kontrolės komisija (toliau – Komisija).</w:t>
      </w:r>
    </w:p>
    <w:p w14:paraId="42D0F4F4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 Rinkos operatorius ir perdavimo sistemos operatorius p</w:t>
      </w:r>
      <w:r>
        <w:rPr>
          <w:color w:val="000000"/>
        </w:rPr>
        <w:t>agal kompetenciją informuoja Komisiją ir Energetikos ministeriją apie tiekėjų, vykdančių elektros energijos importo ir (ar) eksporto veiklą, nustatytų veiklos sąlygų pažeidimus.</w:t>
      </w:r>
    </w:p>
    <w:p w14:paraId="42D0F4F5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>. Už deklaracijoje ir ataskaitoje pateiktos informacijos ir duomenų teis</w:t>
      </w:r>
      <w:r>
        <w:rPr>
          <w:color w:val="000000"/>
        </w:rPr>
        <w:t>ingumą tiekėjai atsako įstatymų nustatyta tvarka.</w:t>
      </w:r>
    </w:p>
    <w:p w14:paraId="42D0F4F6" w14:textId="77777777" w:rsidR="0048569F" w:rsidRDefault="00905F44">
      <w:pPr>
        <w:keepNext/>
        <w:keepLines/>
        <w:pageBreakBefore/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23</w:t>
      </w:r>
      <w:r>
        <w:rPr>
          <w:color w:val="000000"/>
        </w:rPr>
        <w:t>. Asmenys, pažeidę Aprašo reikalavimus, atsako teisės aktų nustatyta tvarka.</w:t>
      </w:r>
    </w:p>
    <w:p w14:paraId="42D0F4F7" w14:textId="77777777" w:rsidR="0048569F" w:rsidRDefault="00905F44">
      <w:pPr>
        <w:widowControl w:val="0"/>
        <w:suppressAutoHyphens/>
        <w:ind w:firstLine="567"/>
        <w:jc w:val="both"/>
        <w:rPr>
          <w:color w:val="000000"/>
        </w:rPr>
      </w:pPr>
    </w:p>
    <w:p w14:paraId="42D0F4FA" w14:textId="00010649" w:rsidR="0048569F" w:rsidRDefault="00905F44" w:rsidP="00905F44">
      <w:pPr>
        <w:widowControl w:val="0"/>
        <w:suppressAutoHyphens/>
        <w:jc w:val="center"/>
      </w:pPr>
      <w:r>
        <w:rPr>
          <w:color w:val="000000"/>
        </w:rPr>
        <w:t>_________________</w:t>
      </w:r>
    </w:p>
    <w:bookmarkStart w:id="0" w:name="_GoBack" w:displacedByCustomXml="next"/>
    <w:bookmarkEnd w:id="0" w:displacedByCustomXml="next"/>
    <w:sectPr w:rsidR="0048569F" w:rsidSect="00905F44">
      <w:pgSz w:w="11907" w:h="16840" w:code="9"/>
      <w:pgMar w:top="1134" w:right="1134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0F4FE" w14:textId="77777777" w:rsidR="0048569F" w:rsidRDefault="00905F44">
      <w:r>
        <w:separator/>
      </w:r>
    </w:p>
  </w:endnote>
  <w:endnote w:type="continuationSeparator" w:id="0">
    <w:p w14:paraId="42D0F4FF" w14:textId="77777777" w:rsidR="0048569F" w:rsidRDefault="0090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F502" w14:textId="77777777" w:rsidR="0048569F" w:rsidRDefault="0048569F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F503" w14:textId="77777777" w:rsidR="0048569F" w:rsidRDefault="0048569F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F505" w14:textId="77777777" w:rsidR="0048569F" w:rsidRDefault="0048569F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0F4FC" w14:textId="77777777" w:rsidR="0048569F" w:rsidRDefault="00905F44">
      <w:r>
        <w:separator/>
      </w:r>
    </w:p>
  </w:footnote>
  <w:footnote w:type="continuationSeparator" w:id="0">
    <w:p w14:paraId="42D0F4FD" w14:textId="77777777" w:rsidR="0048569F" w:rsidRDefault="0090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F500" w14:textId="77777777" w:rsidR="0048569F" w:rsidRDefault="0048569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007827"/>
      <w:docPartObj>
        <w:docPartGallery w:val="Page Numbers (Top of Page)"/>
        <w:docPartUnique/>
      </w:docPartObj>
    </w:sdtPr>
    <w:sdtContent>
      <w:p w14:paraId="09015994" w14:textId="1C3676D6" w:rsidR="00905F44" w:rsidRDefault="00905F4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2D0F501" w14:textId="77777777" w:rsidR="0048569F" w:rsidRDefault="0048569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F504" w14:textId="77777777" w:rsidR="0048569F" w:rsidRDefault="0048569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46"/>
    <w:rsid w:val="00184F46"/>
    <w:rsid w:val="0048569F"/>
    <w:rsid w:val="0090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D0F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05F4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05F44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05F4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05F44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4235B485568"/>
  <Relationship Id="rId11" Type="http://schemas.openxmlformats.org/officeDocument/2006/relationships/hyperlink" TargetMode="External" Target="https://www.e-tar.lt/portal/lt/legalAct/TAR.89D1F2C1B1D3"/>
  <Relationship Id="rId12" Type="http://schemas.openxmlformats.org/officeDocument/2006/relationships/hyperlink" TargetMode="External" Target="https://www.e-tar.lt/portal/lt/legalAct/TAR.F57794B7899F"/>
  <Relationship Id="rId13" Type="http://schemas.openxmlformats.org/officeDocument/2006/relationships/hyperlink" TargetMode="External" Target="https://www.e-tar.lt/portal/lt/legalAct/TAR.79E5440C1CBD"/>
  <Relationship Id="rId14" Type="http://schemas.openxmlformats.org/officeDocument/2006/relationships/hyperlink" TargetMode="External" Target="https://www.e-tar.lt/portal/lt/legalAct/TAR.93DAD714E74A"/>
  <Relationship Id="rId15" Type="http://schemas.openxmlformats.org/officeDocument/2006/relationships/hyperlink" TargetMode="External" Target="https://www.e-tar.lt/portal/lt/legalAct/TAR.1E6229920134"/>
  <Relationship Id="rId16" Type="http://schemas.openxmlformats.org/officeDocument/2006/relationships/hyperlink" TargetMode="External" Target="https://www.e-tar.lt/portal/lt/legalAct/TAR.D3DDA6BB15A0"/>
  <Relationship Id="rId17" Type="http://schemas.openxmlformats.org/officeDocument/2006/relationships/hyperlink" TargetMode="External" Target="https://www.e-tar.lt/portal/lt/legalAct/TAR.7FB17CA1C88F"/>
  <Relationship Id="rId18" Type="http://schemas.openxmlformats.org/officeDocument/2006/relationships/header" Target="header1.xml"/>
  <Relationship Id="rId19" Type="http://schemas.openxmlformats.org/officeDocument/2006/relationships/header" Target="header2.xml"/>
  <Relationship Id="rId2" Type="http://schemas.openxmlformats.org/officeDocument/2006/relationships/styles" Target="styles.xml"/>
  <Relationship Id="rId20" Type="http://schemas.openxmlformats.org/officeDocument/2006/relationships/footer" Target="footer1.xml"/>
  <Relationship Id="rId21" Type="http://schemas.openxmlformats.org/officeDocument/2006/relationships/footer" Target="footer2.xml"/>
  <Relationship Id="rId22" Type="http://schemas.openxmlformats.org/officeDocument/2006/relationships/header" Target="header3.xml"/>
  <Relationship Id="rId23" Type="http://schemas.openxmlformats.org/officeDocument/2006/relationships/footer" Target="footer3.xml"/>
  <Relationship Id="rId24" Type="http://schemas.openxmlformats.org/officeDocument/2006/relationships/hyperlink" TargetMode="External" Target="https://www.e-tar.lt/portal/lt/legalAct/TAR.F57794B7899F"/>
  <Relationship Id="rId25" Type="http://schemas.openxmlformats.org/officeDocument/2006/relationships/hyperlink" TargetMode="External" Target="https://www.e-tar.lt/portal/lt/legalAct/TAR.79E5440C1CBD"/>
  <Relationship Id="rId26" Type="http://schemas.openxmlformats.org/officeDocument/2006/relationships/hyperlink" TargetMode="External" Target="https://www.e-tar.lt/portal/lt/legalAct/TAR.44235B485568"/>
  <Relationship Id="rId27" Type="http://schemas.openxmlformats.org/officeDocument/2006/relationships/hyperlink" TargetMode="External" Target="https://www.e-tar.lt/portal/lt/legalAct/TAR.28F4561D519F"/>
  <Relationship Id="rId28" Type="http://schemas.openxmlformats.org/officeDocument/2006/relationships/hyperlink" TargetMode="External" Target="https://www.e-tar.lt/portal/lt/legalAct/TAR.AEB0FBCC0DB4"/>
  <Relationship Id="rId29" Type="http://schemas.openxmlformats.org/officeDocument/2006/relationships/fontTable" Target="fontTable.xml"/>
  <Relationship Id="rId3" Type="http://schemas.microsoft.com/office/2007/relationships/stylesWithEffects" Target="stylesWithEffects.xml"/>
  <Relationship Id="rId30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5770</Words>
  <Characters>3289</Characters>
  <Application>Microsoft Office Word</Application>
  <DocSecurity>0</DocSecurity>
  <Lines>27</Lines>
  <Paragraphs>18</Paragraphs>
  <ScaleCrop>false</ScaleCrop>
  <Company/>
  <LinksUpToDate>false</LinksUpToDate>
  <CharactersWithSpaces>9041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2018-10-18T08:03:00Z</dcterms:created>
  <dc:creator>Rima</dc:creator>
  <lastModifiedBy>JUOSPONIENĖ Karolina</lastModifiedBy>
  <dcterms:modified xsi:type="dcterms:W3CDTF">2018-10-18T08:06:00Z</dcterms:modified>
  <revision>3</revision>
  <dc:title>LIETUVOS RESPUBLIKOS ENERGETIKOS MINISTRO</dc:title>
</coreProperties>
</file>