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1B91" w14:textId="77777777" w:rsidR="004B3662" w:rsidRDefault="00B702D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0B61BA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VALSTYBINĖS KAINŲ IR ENERGETIKOS KONTROLĖS KOMISIJOS</w:t>
      </w:r>
    </w:p>
    <w:p w14:paraId="00B61B92" w14:textId="77777777" w:rsidR="004B3662" w:rsidRDefault="00B702D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N U T A R I M A S</w:t>
      </w:r>
    </w:p>
    <w:p w14:paraId="00B61B93" w14:textId="77777777" w:rsidR="004B3662" w:rsidRDefault="004B3662">
      <w:pPr>
        <w:widowControl w:val="0"/>
        <w:suppressAutoHyphens/>
        <w:jc w:val="center"/>
        <w:rPr>
          <w:color w:val="000000"/>
        </w:rPr>
      </w:pPr>
    </w:p>
    <w:p w14:paraId="00B61B94" w14:textId="77777777" w:rsidR="004B3662" w:rsidRDefault="00B702D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valstybinės kainų ir energetikos kontrolės komisijos </w:t>
      </w:r>
      <w:r>
        <w:rPr>
          <w:b/>
          <w:bCs/>
          <w:caps/>
          <w:color w:val="000000"/>
        </w:rPr>
        <w:br/>
        <w:t>2011 m. liepos 29 d. nutarimo Nr. o3-233 „dėl ELEKTROS ENERGIJOS, pagamintos naudojant atsi</w:t>
      </w:r>
      <w:r>
        <w:rPr>
          <w:b/>
          <w:bCs/>
          <w:caps/>
          <w:color w:val="000000"/>
        </w:rPr>
        <w:t>naujinančius energijos išteklius, tarifų nustatymo metodikos patvirtinimo“ pakeitimo</w:t>
      </w:r>
    </w:p>
    <w:p w14:paraId="00B61B95" w14:textId="77777777" w:rsidR="004B3662" w:rsidRDefault="004B3662">
      <w:pPr>
        <w:widowControl w:val="0"/>
        <w:suppressAutoHyphens/>
        <w:jc w:val="center"/>
        <w:rPr>
          <w:color w:val="000000"/>
        </w:rPr>
      </w:pPr>
    </w:p>
    <w:p w14:paraId="00B61B96" w14:textId="77777777" w:rsidR="004B3662" w:rsidRDefault="00B702D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sausio 27 d. Nr. O3-7</w:t>
      </w:r>
    </w:p>
    <w:p w14:paraId="00B61B97" w14:textId="77777777" w:rsidR="004B3662" w:rsidRDefault="00B702D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0B61B98" w14:textId="77777777" w:rsidR="004B3662" w:rsidRDefault="004B3662">
      <w:pPr>
        <w:widowControl w:val="0"/>
        <w:suppressAutoHyphens/>
        <w:jc w:val="center"/>
        <w:rPr>
          <w:color w:val="000000"/>
        </w:rPr>
      </w:pPr>
    </w:p>
    <w:p w14:paraId="00B61B99" w14:textId="77777777" w:rsidR="004B3662" w:rsidRDefault="00B702D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 Lietuvos Respublikos energetikos įstatymo (Žin., 2002, Nr. </w:t>
      </w:r>
      <w:hyperlink r:id="rId10" w:tgtFrame="_blank" w:history="1">
        <w:r>
          <w:rPr>
            <w:color w:val="0000FF" w:themeColor="hyperlink"/>
            <w:u w:val="single"/>
          </w:rPr>
          <w:t>56-2224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160-7576</w:t>
        </w:r>
      </w:hyperlink>
      <w:r>
        <w:rPr>
          <w:color w:val="000000"/>
        </w:rPr>
        <w:t xml:space="preserve">) 8 straipsnio 9 dalies 2 punktu, Lietuvos Respublikos atsinaujinančių išteklių energetikos įstatymo (Žin., 2011, Nr. </w:t>
      </w:r>
      <w:hyperlink r:id="rId12" w:tgtFrame="_blank" w:history="1">
        <w:r>
          <w:rPr>
            <w:color w:val="0000FF" w:themeColor="hyperlink"/>
            <w:u w:val="single"/>
          </w:rPr>
          <w:t>62-2936</w:t>
        </w:r>
      </w:hyperlink>
      <w:r>
        <w:rPr>
          <w:color w:val="000000"/>
        </w:rPr>
        <w:t xml:space="preserve">) 11 straipsnio 1 punktu ir 20 straipsnio 14 dalimi bei atsižvelgdama į Valstybinės kainų ir energetikos kontrolės komisijos (toliau – Komisija) Elektros skyriaus 2012 m. sausio 20 </w:t>
      </w:r>
      <w:r>
        <w:rPr>
          <w:color w:val="000000"/>
        </w:rPr>
        <w:t xml:space="preserve">d. pažymą Nr. O5-11 „Dėl Valstybinės kainų ir energetikos kontrolės komisijos 2011 m. liepos 29 d. nutarimo Nr. O3-233 „Dėl </w:t>
      </w:r>
      <w:r>
        <w:rPr>
          <w:caps/>
          <w:color w:val="000000"/>
        </w:rPr>
        <w:t>e</w:t>
      </w:r>
      <w:r>
        <w:rPr>
          <w:color w:val="000000"/>
        </w:rPr>
        <w:t xml:space="preserve">lektros energijos, pagamintos naudojant atsinaujinančius energijos išteklius, tarifų nustatymo metodikos patvirtinimo“ pakeitimo“, </w:t>
      </w:r>
      <w:r>
        <w:rPr>
          <w:color w:val="000000"/>
        </w:rPr>
        <w:t>Komisija n u t a r i a:</w:t>
      </w:r>
    </w:p>
    <w:p w14:paraId="00B61B9A" w14:textId="77777777" w:rsidR="004B3662" w:rsidRDefault="00B702D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Pakeisti Elektros energijos, pagamintos naudojant atsinaujinančius energijos išteklius, tarifų nustatymo metodikos, patvirtintos Komisijos 2011 m. liepos 29 d. nutarimu Nr. O3-233 (Žin., 2011, Nr. </w:t>
      </w:r>
      <w:hyperlink r:id="rId13" w:tgtFrame="_blank" w:history="1">
        <w:r>
          <w:rPr>
            <w:color w:val="0000FF" w:themeColor="hyperlink"/>
            <w:u w:val="single"/>
          </w:rPr>
          <w:t>101-4776</w:t>
        </w:r>
      </w:hyperlink>
      <w:r>
        <w:rPr>
          <w:color w:val="000000"/>
        </w:rPr>
        <w:t>), 4 punktą ir išdėstyti jį taip:</w:t>
      </w:r>
    </w:p>
    <w:p w14:paraId="00B61B9D" w14:textId="6C4983FE" w:rsidR="004B3662" w:rsidRDefault="00B702DB" w:rsidP="00B702DB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Valstybinė kainų ir energetikos kontrolės komisija (toliau – Komisija), vadovaudamasi Metodika, nustato Supirkimo tarifus ir Maksimalius tarifus gamintojams, gami</w:t>
      </w:r>
      <w:r>
        <w:rPr>
          <w:color w:val="000000"/>
        </w:rPr>
        <w:t>nantiems ir tiekiantiems į tinklą elektros energiją, naudojant atsinaujinančius energijos išteklius, ir kurie įrenginiams įsigyti po Atsinaujinančių išteklių energetikos įstatymo įsigaliojimo dienos nėra pasinaudoję nacionalinės atsinaujinančių energijos i</w:t>
      </w:r>
      <w:r>
        <w:rPr>
          <w:color w:val="000000"/>
        </w:rPr>
        <w:t>šteklių plėtros finansavimo programos ir (ar) savivaldybių atsinaujinančių energijos išteklių plėtros finansavimo programos lėšomis Atsinaujinančių išteklių energetikos įstatyme nustatyta tvarka.“</w:t>
      </w:r>
    </w:p>
    <w:p w14:paraId="59182E67" w14:textId="120047F4" w:rsidR="00B702DB" w:rsidRDefault="00B702DB">
      <w:pPr>
        <w:widowControl w:val="0"/>
        <w:tabs>
          <w:tab w:val="right" w:pos="9071"/>
        </w:tabs>
        <w:suppressAutoHyphens/>
      </w:pPr>
    </w:p>
    <w:p w14:paraId="47CEF105" w14:textId="77777777" w:rsidR="00B702DB" w:rsidRDefault="00B702DB">
      <w:pPr>
        <w:widowControl w:val="0"/>
        <w:tabs>
          <w:tab w:val="right" w:pos="9071"/>
        </w:tabs>
        <w:suppressAutoHyphens/>
      </w:pPr>
    </w:p>
    <w:p w14:paraId="00B61B9E" w14:textId="0FB903AE" w:rsidR="004B3662" w:rsidRDefault="00B702DB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Komisijos pirmininkė </w:t>
      </w:r>
      <w:r>
        <w:rPr>
          <w:caps/>
          <w:color w:val="000000"/>
        </w:rPr>
        <w:tab/>
        <w:t>Diana Korsakaitė</w:t>
      </w:r>
    </w:p>
    <w:p w14:paraId="00B61BA0" w14:textId="76EFAB5D" w:rsidR="004B3662" w:rsidRDefault="00B702DB">
      <w:pPr>
        <w:widowControl w:val="0"/>
        <w:suppressAutoHyphens/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4B36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1BA4" w14:textId="77777777" w:rsidR="004B3662" w:rsidRDefault="00B702DB">
      <w:r>
        <w:separator/>
      </w:r>
    </w:p>
  </w:endnote>
  <w:endnote w:type="continuationSeparator" w:id="0">
    <w:p w14:paraId="00B61BA5" w14:textId="77777777" w:rsidR="004B3662" w:rsidRDefault="00B7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1BA8" w14:textId="77777777" w:rsidR="004B3662" w:rsidRDefault="004B366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1BA9" w14:textId="77777777" w:rsidR="004B3662" w:rsidRDefault="004B366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1BAB" w14:textId="77777777" w:rsidR="004B3662" w:rsidRDefault="004B366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61BA2" w14:textId="77777777" w:rsidR="004B3662" w:rsidRDefault="00B702DB">
      <w:r>
        <w:separator/>
      </w:r>
    </w:p>
  </w:footnote>
  <w:footnote w:type="continuationSeparator" w:id="0">
    <w:p w14:paraId="00B61BA3" w14:textId="77777777" w:rsidR="004B3662" w:rsidRDefault="00B7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1BA6" w14:textId="77777777" w:rsidR="004B3662" w:rsidRDefault="004B366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1BA7" w14:textId="77777777" w:rsidR="004B3662" w:rsidRDefault="004B366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1BAA" w14:textId="77777777" w:rsidR="004B3662" w:rsidRDefault="004B366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5"/>
    <w:rsid w:val="004B3662"/>
    <w:rsid w:val="00A76455"/>
    <w:rsid w:val="00B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61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0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0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4235B485568"/>
  <Relationship Id="rId11" Type="http://schemas.openxmlformats.org/officeDocument/2006/relationships/hyperlink" TargetMode="External" Target="https://www.e-tar.lt/portal/lt/legalAct/TAR.C2DAB42D5532"/>
  <Relationship Id="rId12" Type="http://schemas.openxmlformats.org/officeDocument/2006/relationships/hyperlink" TargetMode="External" Target="https://www.e-tar.lt/portal/lt/legalAct/TAR.FC7AB69BE291"/>
  <Relationship Id="rId13" Type="http://schemas.openxmlformats.org/officeDocument/2006/relationships/hyperlink" TargetMode="External" Target="https://www.e-tar.lt/portal/lt/legalAct/TAR.874C02C43863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37"/>
    <w:rsid w:val="005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7D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7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822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2259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2015-10-04T04:21:00Z</dcterms:created>
  <dc:creator>Kamilija</dc:creator>
  <lastModifiedBy>DRAZDAUSKIENĖ Nijolė</lastModifiedBy>
  <dcterms:modified xsi:type="dcterms:W3CDTF">2016-03-01T06:02:00Z</dcterms:modified>
  <revision>3</revision>
  <dc:title>VALSTYBINĖS KAINŲ IR ENERGETIKOS KONTROLĖS KOMISIJOS</dc:title>
</coreProperties>
</file>