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A9525" w14:textId="77777777" w:rsidR="00471966" w:rsidRDefault="007F6E3E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004A953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pt;margin-top:-56.65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</w:t>
      </w:r>
    </w:p>
    <w:p w14:paraId="004A9526" w14:textId="77777777" w:rsidR="00471966" w:rsidRDefault="007F6E3E">
      <w:pPr>
        <w:jc w:val="center"/>
        <w:rPr>
          <w:b/>
          <w:color w:val="000000"/>
        </w:rPr>
      </w:pPr>
      <w:r>
        <w:rPr>
          <w:b/>
          <w:color w:val="000000"/>
        </w:rPr>
        <w:t>ĮSTATYMO „DĖL LIETUVOS RESPUBLIKOS ĮSTATYMŲ IR KITŲ TEISĖS AKTŲ SKELBIMO IR ĮSIGALIOJIMO TVARKOS“ 3 STRAIPSNIO PAPILDYMO</w:t>
      </w:r>
    </w:p>
    <w:p w14:paraId="004A9527" w14:textId="77777777" w:rsidR="00471966" w:rsidRDefault="007F6E3E">
      <w:pPr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 w14:paraId="004A9528" w14:textId="77777777" w:rsidR="00471966" w:rsidRDefault="00471966">
      <w:pPr>
        <w:jc w:val="center"/>
        <w:rPr>
          <w:color w:val="000000"/>
        </w:rPr>
      </w:pPr>
    </w:p>
    <w:p w14:paraId="004A9529" w14:textId="77777777" w:rsidR="00471966" w:rsidRDefault="007F6E3E">
      <w:pPr>
        <w:jc w:val="center"/>
        <w:rPr>
          <w:color w:val="000000"/>
        </w:rPr>
      </w:pPr>
      <w:r>
        <w:rPr>
          <w:color w:val="000000"/>
        </w:rPr>
        <w:t>1996 m. liepos 4 d. Nr. I-1443</w:t>
      </w:r>
    </w:p>
    <w:p w14:paraId="004A952A" w14:textId="77777777" w:rsidR="00471966" w:rsidRDefault="007F6E3E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004A952B" w14:textId="77777777" w:rsidR="00471966" w:rsidRDefault="00471966">
      <w:pPr>
        <w:jc w:val="center"/>
        <w:rPr>
          <w:color w:val="000000"/>
        </w:rPr>
      </w:pPr>
    </w:p>
    <w:p w14:paraId="004A952C" w14:textId="77777777" w:rsidR="00471966" w:rsidRDefault="007F6E3E">
      <w:pPr>
        <w:ind w:firstLine="60"/>
        <w:jc w:val="center"/>
        <w:rPr>
          <w:color w:val="000000"/>
        </w:rPr>
      </w:pPr>
      <w:r>
        <w:rPr>
          <w:color w:val="000000"/>
        </w:rPr>
        <w:t xml:space="preserve">(Žin., 1993, Nr. </w:t>
      </w:r>
      <w:hyperlink r:id="rId10" w:tgtFrame="_blank" w:history="1">
        <w:r>
          <w:rPr>
            <w:color w:val="0000FF" w:themeColor="hyperlink"/>
            <w:u w:val="single"/>
          </w:rPr>
          <w:t>12-296</w:t>
        </w:r>
      </w:hyperlink>
      <w:r>
        <w:rPr>
          <w:color w:val="000000"/>
        </w:rPr>
        <w:t>)</w:t>
      </w:r>
    </w:p>
    <w:p w14:paraId="004A952D" w14:textId="77777777" w:rsidR="00471966" w:rsidRDefault="00471966">
      <w:pPr>
        <w:ind w:firstLine="708"/>
        <w:jc w:val="both"/>
        <w:rPr>
          <w:color w:val="000000"/>
        </w:rPr>
      </w:pPr>
    </w:p>
    <w:p w14:paraId="004A952E" w14:textId="77777777" w:rsidR="00471966" w:rsidRDefault="007F6E3E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3 straipsnio papildymas</w:t>
      </w:r>
    </w:p>
    <w:p w14:paraId="004A952F" w14:textId="77777777" w:rsidR="00471966" w:rsidRDefault="007F6E3E">
      <w:pPr>
        <w:ind w:firstLine="708"/>
        <w:jc w:val="both"/>
        <w:rPr>
          <w:color w:val="000000"/>
        </w:rPr>
      </w:pPr>
      <w:r>
        <w:rPr>
          <w:color w:val="000000"/>
        </w:rPr>
        <w:t>Papildyti 3 straipsnį antrąja dalimi:</w:t>
      </w:r>
    </w:p>
    <w:p w14:paraId="004A9532" w14:textId="1C2FD4F1" w:rsidR="00471966" w:rsidRDefault="007F6E3E">
      <w:pPr>
        <w:ind w:firstLine="708"/>
        <w:jc w:val="both"/>
        <w:rPr>
          <w:color w:val="000000"/>
        </w:rPr>
      </w:pPr>
      <w:r>
        <w:rPr>
          <w:color w:val="000000"/>
        </w:rPr>
        <w:t>„Teisės aktai, kuriuose yra valstybės ar tarnybinę paslaptį sudarančių žinių, „Valstybės ži</w:t>
      </w:r>
      <w:r>
        <w:rPr>
          <w:color w:val="000000"/>
        </w:rPr>
        <w:t>niose“ neskelbiami. Šie aktai turi būti išsiunčiami toms institucijoms, kurios įstatymų nustatyta tvarka gali disponuoti valstybės ar tarnybinę paslaptį sudarančiomis žiniomis.“</w:t>
      </w:r>
    </w:p>
    <w:bookmarkStart w:id="0" w:name="_GoBack" w:displacedByCustomXml="next"/>
    <w:bookmarkEnd w:id="0" w:displacedByCustomXml="next"/>
    <w:p w14:paraId="3870E602" w14:textId="77777777" w:rsidR="007F6E3E" w:rsidRDefault="007F6E3E">
      <w:pPr>
        <w:ind w:firstLine="708"/>
        <w:jc w:val="both"/>
      </w:pPr>
    </w:p>
    <w:p w14:paraId="25CF3E0F" w14:textId="77777777" w:rsidR="007F6E3E" w:rsidRDefault="007F6E3E">
      <w:pPr>
        <w:ind w:firstLine="708"/>
        <w:jc w:val="both"/>
      </w:pPr>
    </w:p>
    <w:p w14:paraId="004A9533" w14:textId="5E34AC9F" w:rsidR="00471966" w:rsidRDefault="007F6E3E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>Skelbiu šį Lietuvos Respublikos Seimo priimtą įstatymą.</w:t>
      </w:r>
    </w:p>
    <w:p w14:paraId="004A9534" w14:textId="77777777" w:rsidR="00471966" w:rsidRDefault="00471966">
      <w:pPr>
        <w:ind w:firstLine="708"/>
      </w:pPr>
    </w:p>
    <w:p w14:paraId="64938CB3" w14:textId="77777777" w:rsidR="007F6E3E" w:rsidRDefault="007F6E3E">
      <w:pPr>
        <w:ind w:firstLine="708"/>
      </w:pPr>
    </w:p>
    <w:p w14:paraId="0B8996F5" w14:textId="77777777" w:rsidR="007F6E3E" w:rsidRDefault="007F6E3E">
      <w:pPr>
        <w:ind w:firstLine="708"/>
      </w:pPr>
    </w:p>
    <w:p w14:paraId="004A9535" w14:textId="77777777" w:rsidR="00471966" w:rsidRDefault="007F6E3E" w:rsidP="007F6E3E">
      <w:pPr>
        <w:tabs>
          <w:tab w:val="right" w:pos="9356"/>
        </w:tabs>
      </w:pPr>
      <w:r>
        <w:t>RESPUBLIKOS</w:t>
      </w:r>
      <w:r>
        <w:t xml:space="preserve"> PREZIDENTAS</w:t>
      </w:r>
      <w:r>
        <w:tab/>
        <w:t>ALGIRDAS BRAZAUSKAS</w:t>
      </w:r>
    </w:p>
    <w:p w14:paraId="004A9536" w14:textId="79559DCC" w:rsidR="00471966" w:rsidRDefault="007F6E3E">
      <w:pPr>
        <w:jc w:val="center"/>
        <w:rPr>
          <w:color w:val="000000"/>
        </w:rPr>
      </w:pPr>
    </w:p>
    <w:sectPr w:rsidR="00471966" w:rsidSect="007F6E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A953A" w14:textId="77777777" w:rsidR="00471966" w:rsidRDefault="007F6E3E">
      <w:r>
        <w:separator/>
      </w:r>
    </w:p>
  </w:endnote>
  <w:endnote w:type="continuationSeparator" w:id="0">
    <w:p w14:paraId="004A953B" w14:textId="77777777" w:rsidR="00471966" w:rsidRDefault="007F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A9540" w14:textId="77777777" w:rsidR="00471966" w:rsidRDefault="0047196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A9541" w14:textId="77777777" w:rsidR="00471966" w:rsidRDefault="0047196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A9543" w14:textId="77777777" w:rsidR="00471966" w:rsidRDefault="0047196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A9538" w14:textId="77777777" w:rsidR="00471966" w:rsidRDefault="007F6E3E">
      <w:r>
        <w:separator/>
      </w:r>
    </w:p>
  </w:footnote>
  <w:footnote w:type="continuationSeparator" w:id="0">
    <w:p w14:paraId="004A9539" w14:textId="77777777" w:rsidR="00471966" w:rsidRDefault="007F6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A953C" w14:textId="77777777" w:rsidR="00471966" w:rsidRDefault="007F6E3E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04A953D" w14:textId="77777777" w:rsidR="00471966" w:rsidRDefault="0047196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A953F" w14:textId="77777777" w:rsidR="00471966" w:rsidRDefault="0047196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A9542" w14:textId="77777777" w:rsidR="00471966" w:rsidRDefault="0047196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41"/>
    <w:rsid w:val="00055041"/>
    <w:rsid w:val="00471966"/>
    <w:rsid w:val="007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4A9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B5AF955F76E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282</Characters>
  <Application>Microsoft Office Word</Application>
  <DocSecurity>0</DocSecurity>
  <Lines>2</Lines>
  <Paragraphs>1</Paragraphs>
  <ScaleCrop>false</ScaleCrop>
  <Company/>
  <LinksUpToDate>false</LinksUpToDate>
  <CharactersWithSpaces>773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2015-09-04T19:09:00Z</dcterms:created>
  <dc:creator>User</dc:creator>
  <lastModifiedBy>TRAPINSKIENĖ Aušrinė</lastModifiedBy>
  <dcterms:modified xsi:type="dcterms:W3CDTF">2020-04-17T08:57:00Z</dcterms:modified>
  <revision>3</revision>
</coreProperties>
</file>