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2705CE6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>LIETUVOS RESPUBLIKOS ŽEMĖS ŪKIO, MAISTO ŪKIO IR KAIMO PLĖTROS ĮSTATYMO 10 STRAIPSNIO PAKEITIMO 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4 d. Nr. XI-1091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fldSimple w:instr="HYPERLINK https://www.e-tar.lt/portal/lt/legalAct/TAR.80CA64E588A1 \t _blank">
        <w:r>
          <w:rPr>
            <w:color w:val="0000FF" w:themeColor="hyperlink"/>
            <w:u w:val="single"/>
          </w:rPr>
          <w:t>72-3009</w:t>
        </w:r>
      </w:fldSimple>
      <w:r>
        <w:rPr>
          <w:color w:val="000000"/>
        </w:rPr>
        <w:t xml:space="preserve">; 2008, Nr. </w:t>
      </w:r>
      <w:fldSimple w:instr="HYPERLINK https://www.e-tar.lt/portal/lt/legalAct/TAR.8B8ACD8B99A1 \t _blank">
        <w:r>
          <w:rPr>
            <w:color w:val="0000FF" w:themeColor="hyperlink"/>
            <w:u w:val="single"/>
          </w:rPr>
          <w:t>81-3174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10 straipsnio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10 straipsnį ir jį išdėstyti taip: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Žemės ūkio, maisto ūkio oficialioji statistika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Žemės ūkio, maisto ūkio oficialiąją statistiką, vadovaudamiesi Lietuvos Respublikos statistikos įstatymu, tvarko Lietuvos statistikos departamentas, Žemės ūkio ministerija, Vyriausybės įgaliotos institucijos ir kiti Lietuvos Respublikos statistikos įstatyme nurodyti juridiniai asmenys.“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792</Characters>
  <Application>Microsoft Office Word</Application>
  <DocSecurity>4</DocSecurity>
  <Lines>28</Lines>
  <Paragraphs>14</Paragraphs>
  <ScaleCrop>false</ScaleCrop>
  <Company/>
  <LinksUpToDate>false</LinksUpToDate>
  <CharactersWithSpaces>890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2015-10-03T00:48:00Z</dcterms:created>
  <dc:creator>Rima</dc:creator>
  <lastModifiedBy>Adlib User</lastModifiedBy>
  <dcterms:modified xsi:type="dcterms:W3CDTF">2015-10-03T00:48:00Z</dcterms:modified>
  <revision>2</revision>
  <dc:title>LIETUVOS RESPUBLIKOS ŽEMĖS ŪKIO, MAISTO ŪKIO IR KAIMO PLĖTROS ĮSTATYMO 10 STRAIPSNIO PAKEITIMO ĮSTATYMAS</dc:title>
</coreProperties>
</file>