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606EC" w14:textId="77777777" w:rsidR="00D42A45" w:rsidRDefault="00D42A45">
      <w:pPr>
        <w:tabs>
          <w:tab w:val="center" w:pos="4153"/>
          <w:tab w:val="right" w:pos="8306"/>
        </w:tabs>
        <w:rPr>
          <w:lang w:val="en-GB"/>
        </w:rPr>
      </w:pPr>
    </w:p>
    <w:p w14:paraId="75D606ED" w14:textId="77777777" w:rsidR="00D42A45" w:rsidRDefault="003A6DC1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5D6071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KULTŪROS MINISTRAS</w:t>
      </w:r>
    </w:p>
    <w:p w14:paraId="75D606EE" w14:textId="77777777" w:rsidR="00D42A45" w:rsidRDefault="00D42A45">
      <w:pPr>
        <w:jc w:val="center"/>
        <w:rPr>
          <w:color w:val="000000"/>
        </w:rPr>
      </w:pPr>
    </w:p>
    <w:p w14:paraId="75D606EF" w14:textId="77777777" w:rsidR="00D42A45" w:rsidRDefault="003A6DC1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75D606F0" w14:textId="7651B123" w:rsidR="00D42A45" w:rsidRDefault="003A6DC1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KULTŪROS MINISTERIJOS EKSPERTŲ KOMISIJŲ, KOMITETŲ, TARYBŲ NARIŲ, KITŲ EKSPERTŲ TEIKIAMŲ NEMATERIALAUS POBŪDŽIO (INTELEKTINIŲ) PASLAUGŲ APMO</w:t>
      </w:r>
      <w:r>
        <w:rPr>
          <w:b/>
          <w:color w:val="000000"/>
        </w:rPr>
        <w:t>KĖJIMO TAISYKLIŲ PATVIRTINIMO</w:t>
      </w:r>
    </w:p>
    <w:p w14:paraId="75D606F1" w14:textId="77777777" w:rsidR="00D42A45" w:rsidRDefault="00D42A45">
      <w:pPr>
        <w:jc w:val="center"/>
        <w:rPr>
          <w:color w:val="000000"/>
        </w:rPr>
      </w:pPr>
    </w:p>
    <w:p w14:paraId="75D606F2" w14:textId="77777777" w:rsidR="00D42A45" w:rsidRDefault="003A6DC1">
      <w:pPr>
        <w:jc w:val="center"/>
        <w:rPr>
          <w:color w:val="000000"/>
        </w:rPr>
      </w:pPr>
      <w:r>
        <w:rPr>
          <w:color w:val="000000"/>
        </w:rPr>
        <w:t>2004 m. birželio 30 d. Nr. ĮV-167</w:t>
      </w:r>
    </w:p>
    <w:p w14:paraId="75D606F3" w14:textId="77777777" w:rsidR="00D42A45" w:rsidRDefault="003A6DC1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5D606F4" w14:textId="77777777" w:rsidR="00D42A45" w:rsidRDefault="00D42A45">
      <w:pPr>
        <w:ind w:firstLine="709"/>
        <w:rPr>
          <w:color w:val="000000"/>
        </w:rPr>
      </w:pPr>
    </w:p>
    <w:p w14:paraId="75D606F5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Siekdama užtikrinti efektyvesnį valstybės biudžeto lėšų naudojimą,</w:t>
      </w:r>
    </w:p>
    <w:p w14:paraId="75D606F8" w14:textId="0345BD56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  <w:spacing w:val="60"/>
        </w:rPr>
        <w:t>tvirtinu</w:t>
      </w:r>
      <w:r>
        <w:rPr>
          <w:color w:val="000000"/>
        </w:rPr>
        <w:t xml:space="preserve"> Lietuvos Respublikos kultūros ministerijos ekspertų komisijų, komitetų, tarybų narių, kitų ekspertų teik</w:t>
      </w:r>
      <w:r>
        <w:rPr>
          <w:color w:val="000000"/>
        </w:rPr>
        <w:t>iamų nematerialaus pobūdžio (intelektinių) paslaugų apmokėjimo taisykles (pridedama).</w:t>
      </w:r>
    </w:p>
    <w:p w14:paraId="257D3D19" w14:textId="77777777" w:rsidR="003A6DC1" w:rsidRDefault="003A6DC1">
      <w:pPr>
        <w:tabs>
          <w:tab w:val="right" w:pos="9639"/>
        </w:tabs>
      </w:pPr>
    </w:p>
    <w:p w14:paraId="4BDE092C" w14:textId="77777777" w:rsidR="003A6DC1" w:rsidRDefault="003A6DC1">
      <w:pPr>
        <w:tabs>
          <w:tab w:val="right" w:pos="9639"/>
        </w:tabs>
      </w:pPr>
    </w:p>
    <w:p w14:paraId="37F3ABAA" w14:textId="509DAC0B" w:rsidR="003A6DC1" w:rsidRDefault="003A6DC1">
      <w:pPr>
        <w:tabs>
          <w:tab w:val="right" w:pos="9639"/>
        </w:tabs>
      </w:pPr>
      <w:r>
        <w:t>KULTŪROS MINISTRĖ</w:t>
      </w:r>
      <w:r>
        <w:tab/>
        <w:t>ROMA ŽAKAITIENĖ</w:t>
      </w:r>
    </w:p>
    <w:p w14:paraId="0E518785" w14:textId="77777777" w:rsidR="003A6DC1" w:rsidRDefault="003A6DC1">
      <w:r>
        <w:br w:type="page"/>
      </w:r>
    </w:p>
    <w:p w14:paraId="75D606F9" w14:textId="1A0D6111" w:rsidR="00D42A45" w:rsidRDefault="003A6DC1">
      <w:pPr>
        <w:tabs>
          <w:tab w:val="right" w:pos="9639"/>
        </w:tabs>
        <w:rPr>
          <w:color w:val="000000"/>
        </w:rPr>
      </w:pPr>
    </w:p>
    <w:p w14:paraId="75D606FA" w14:textId="45FF6BA7" w:rsidR="00D42A45" w:rsidRDefault="003A6DC1">
      <w:pPr>
        <w:ind w:firstLine="5102"/>
        <w:rPr>
          <w:color w:val="000000"/>
        </w:rPr>
      </w:pPr>
      <w:r>
        <w:rPr>
          <w:color w:val="000000"/>
        </w:rPr>
        <w:t>PATVIRTINTA</w:t>
      </w:r>
    </w:p>
    <w:p w14:paraId="75D606FB" w14:textId="77777777" w:rsidR="00D42A45" w:rsidRDefault="003A6DC1">
      <w:pPr>
        <w:ind w:firstLine="5102"/>
        <w:rPr>
          <w:color w:val="000000"/>
        </w:rPr>
      </w:pPr>
      <w:r>
        <w:rPr>
          <w:color w:val="000000"/>
        </w:rPr>
        <w:t xml:space="preserve">Lietuvos Respublikos kultūros </w:t>
      </w:r>
    </w:p>
    <w:p w14:paraId="75D606FC" w14:textId="77777777" w:rsidR="00D42A45" w:rsidRDefault="003A6DC1">
      <w:pPr>
        <w:ind w:firstLine="5102"/>
        <w:rPr>
          <w:color w:val="000000"/>
        </w:rPr>
      </w:pPr>
      <w:r>
        <w:rPr>
          <w:color w:val="000000"/>
        </w:rPr>
        <w:t xml:space="preserve">ministro 2004 m. birželio 30 d. </w:t>
      </w:r>
    </w:p>
    <w:p w14:paraId="75D606FD" w14:textId="77777777" w:rsidR="00D42A45" w:rsidRDefault="003A6DC1">
      <w:pPr>
        <w:ind w:firstLine="5102"/>
        <w:rPr>
          <w:color w:val="000000"/>
        </w:rPr>
      </w:pPr>
      <w:r>
        <w:rPr>
          <w:color w:val="000000"/>
        </w:rPr>
        <w:t>įsakymu Nr. ĮV-167</w:t>
      </w:r>
    </w:p>
    <w:p w14:paraId="75D606FE" w14:textId="77777777" w:rsidR="00D42A45" w:rsidRDefault="00D42A45">
      <w:pPr>
        <w:ind w:firstLine="709"/>
        <w:rPr>
          <w:color w:val="000000"/>
        </w:rPr>
      </w:pPr>
    </w:p>
    <w:p w14:paraId="75D606FF" w14:textId="77777777" w:rsidR="00D42A45" w:rsidRDefault="003A6DC1">
      <w:pPr>
        <w:jc w:val="center"/>
        <w:rPr>
          <w:b/>
          <w:color w:val="000000"/>
        </w:rPr>
      </w:pPr>
      <w:r>
        <w:rPr>
          <w:b/>
          <w:color w:val="000000"/>
        </w:rPr>
        <w:t>LIETUVOS RESPUBLIKOS KULTŪROS M</w:t>
      </w:r>
      <w:r>
        <w:rPr>
          <w:b/>
          <w:color w:val="000000"/>
        </w:rPr>
        <w:t>INISTERIJOS EKSPERTŲ KOMISIJŲ,</w:t>
      </w:r>
    </w:p>
    <w:p w14:paraId="75D60700" w14:textId="77777777" w:rsidR="00D42A45" w:rsidRDefault="003A6DC1">
      <w:pPr>
        <w:jc w:val="center"/>
        <w:rPr>
          <w:b/>
          <w:color w:val="000000"/>
        </w:rPr>
      </w:pPr>
      <w:r>
        <w:rPr>
          <w:b/>
          <w:color w:val="000000"/>
        </w:rPr>
        <w:t>KOMITETŲ, TARYBŲ NARIŲ, KITŲ EKSPERTŲ TEIKIAMŲ NEMATERIALAUS</w:t>
      </w:r>
    </w:p>
    <w:p w14:paraId="75D60701" w14:textId="77777777" w:rsidR="00D42A45" w:rsidRDefault="003A6DC1">
      <w:pPr>
        <w:jc w:val="center"/>
        <w:rPr>
          <w:b/>
          <w:color w:val="000000"/>
        </w:rPr>
      </w:pPr>
      <w:r>
        <w:rPr>
          <w:b/>
          <w:color w:val="000000"/>
        </w:rPr>
        <w:t>POBŪDŽIO (INTELEKTINIŲ) PASLAUGŲ APMOKĖJIMO TAISYKLĖS</w:t>
      </w:r>
    </w:p>
    <w:p w14:paraId="75D60702" w14:textId="77777777" w:rsidR="00D42A45" w:rsidRDefault="00D42A45">
      <w:pPr>
        <w:ind w:firstLine="709"/>
        <w:rPr>
          <w:color w:val="000000"/>
        </w:rPr>
      </w:pPr>
    </w:p>
    <w:p w14:paraId="75D60703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Lietuvos Respublikos kultūros ministerijos ekspertų komisijų, komitetų, tarybų narių, kitų ekspertų </w:t>
      </w:r>
      <w:r>
        <w:rPr>
          <w:color w:val="000000"/>
        </w:rPr>
        <w:t xml:space="preserve">teikiamų nematerialaus pobūdžio (intelektinių) paslaugų apmokėjimo taisyklės (toliau vadinama – Taisyklės) taikomos apmokant už Kultūros ministerijos ekspertų komisijų narių, Lietuvos nacionalinių kultūros ir meno premijų komiteto narių, Lietuvos kultūros </w:t>
      </w:r>
      <w:r>
        <w:rPr>
          <w:color w:val="000000"/>
        </w:rPr>
        <w:t>ir meno tarybos narių, kitų tarybų ar komisijų narių, veikiančių pagal Lietuvos Respublikos įstatymus, Lietuvos Respublikos Vyriausybės ar kultūros ministro priimtus teisės aktus, kitų ministerijos ekspertų (toliau vadinama – ekspertai) teikiamas nemateria</w:t>
      </w:r>
      <w:r>
        <w:rPr>
          <w:color w:val="000000"/>
        </w:rPr>
        <w:t>laus pobūdžio (intelektines) paslaugas.</w:t>
      </w:r>
    </w:p>
    <w:p w14:paraId="75D60704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Tais atvejais, kai ekspertai, teikdami nematerialaus pobūdžio (intelektines) paslaugas, sukuria kūrinius (originalias išvadas, komentarus, recenzijas ir pan.), kurie, vadovaujantis Lietuvos Respublikos autorių</w:t>
      </w:r>
      <w:r>
        <w:rPr>
          <w:color w:val="000000"/>
        </w:rPr>
        <w:t xml:space="preserve"> teisių ir gretutinių teisių įstatymo (Žin., 1999, Nr. </w:t>
      </w:r>
      <w:hyperlink r:id="rId10" w:tgtFrame="_blank" w:history="1">
        <w:r>
          <w:rPr>
            <w:color w:val="0000FF" w:themeColor="hyperlink"/>
            <w:u w:val="single"/>
          </w:rPr>
          <w:t>50-1598</w:t>
        </w:r>
      </w:hyperlink>
      <w:r>
        <w:rPr>
          <w:color w:val="000000"/>
        </w:rPr>
        <w:t xml:space="preserve">; 2003, Nr. </w:t>
      </w:r>
      <w:hyperlink r:id="rId11" w:tgtFrame="_blank" w:history="1">
        <w:r>
          <w:rPr>
            <w:color w:val="0000FF" w:themeColor="hyperlink"/>
            <w:u w:val="single"/>
          </w:rPr>
          <w:t>28-1125</w:t>
        </w:r>
      </w:hyperlink>
      <w:r>
        <w:rPr>
          <w:color w:val="000000"/>
        </w:rPr>
        <w:t>) 4 straipsnio nu</w:t>
      </w:r>
      <w:r>
        <w:rPr>
          <w:color w:val="000000"/>
        </w:rPr>
        <w:t>ostatomis, gali būti laikomi autorių teisių objektais, jiems mokamas autorinis atlyginimas pagal sudarytas autorines sutartis.</w:t>
      </w:r>
    </w:p>
    <w:p w14:paraId="75D60705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Ekspertai teikia paslaugas, dalyvaudami komitetų, komisijų, tarybų posėdžiuose, kuriuose įvertina pateiktus projektus, </w:t>
      </w:r>
      <w:r>
        <w:rPr>
          <w:color w:val="000000"/>
        </w:rPr>
        <w:t>teikia kompetentingus pasiūlymus, išvadas, įvairaus pobūdžio konsultacijas, koncepcijas, recenzijas, kurioms parengti reikia atitinkamos kvalifikacijos, tam tikrų žinių ir patirties, taip pat laisvai pasirinkdami šių konsultacinių paslaugų įvykdymo būdus i</w:t>
      </w:r>
      <w:r>
        <w:rPr>
          <w:color w:val="000000"/>
        </w:rPr>
        <w:t>r priemones.</w:t>
      </w:r>
    </w:p>
    <w:p w14:paraId="75D60706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Suteiktos paslaugos apmokamos ar autorinis atlyginimas už kūrinio sukūrimą ir autorių turtinių teisių perdavimą ar suteikimą mokamas iš valstybės biudžeto asignavimų, skirtų ministerijos vykdomoms programoms, pagal Kultūros ministerijos</w:t>
      </w:r>
      <w:r>
        <w:rPr>
          <w:color w:val="000000"/>
        </w:rPr>
        <w:t xml:space="preserve"> strateginės veiklos plano priemones. Šias lėšas kalendorinių metų pradžioje planuoja už programų vykdymą atsakingi valstybės tarnautojai ar darbuotojai.</w:t>
      </w:r>
    </w:p>
    <w:p w14:paraId="75D60707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Ekspertų, kurie yra valstybės tarnautojai, teikiamos paslaugos, vadovaujantis Lietuvos Respubli</w:t>
      </w:r>
      <w:r>
        <w:rPr>
          <w:color w:val="000000"/>
        </w:rPr>
        <w:t xml:space="preserve">kos valstybės tarnybos įstatymo (Žin., 1999, Nr. </w:t>
      </w:r>
      <w:hyperlink r:id="rId12" w:tgtFrame="_blank" w:history="1">
        <w:r>
          <w:rPr>
            <w:color w:val="0000FF" w:themeColor="hyperlink"/>
            <w:u w:val="single"/>
          </w:rPr>
          <w:t>66-2130</w:t>
        </w:r>
      </w:hyperlink>
      <w:r>
        <w:rPr>
          <w:color w:val="000000"/>
        </w:rPr>
        <w:t xml:space="preserve">; 2002, Nr. </w:t>
      </w:r>
      <w:hyperlink r:id="rId13" w:tgtFrame="_blank" w:history="1">
        <w:r>
          <w:rPr>
            <w:color w:val="0000FF" w:themeColor="hyperlink"/>
            <w:u w:val="single"/>
          </w:rPr>
          <w:t>45-1708</w:t>
        </w:r>
      </w:hyperlink>
      <w:r>
        <w:rPr>
          <w:color w:val="000000"/>
        </w:rPr>
        <w:t>) 17 straipsnio nuostat</w:t>
      </w:r>
      <w:r>
        <w:rPr>
          <w:color w:val="000000"/>
        </w:rPr>
        <w:t>omis, neapmokamos.</w:t>
      </w:r>
    </w:p>
    <w:p w14:paraId="75D60708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Ekspertų, kurie nėra valstybės tarnautojai, teikiamos paslaugos apmokamos pagal atlygintinų paslaugų teikimo sutartis (toliau vadinama – paslaugų sutartys):</w:t>
      </w:r>
    </w:p>
    <w:p w14:paraId="75D60709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paslaugų sutartys sudaromos vadovaujantis Lietuvos Respublikos civ</w:t>
      </w:r>
      <w:r>
        <w:rPr>
          <w:color w:val="000000"/>
        </w:rPr>
        <w:t>ilinio kodekso 6.716-6.724 straipsnių nuostatomis;</w:t>
      </w:r>
    </w:p>
    <w:p w14:paraId="75D6070A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atlyginimo suma už suteiktas paslaugas nustatoma šalių susitarimu, tačiau ji negali viršyti 1 MGL už suteiktas paslaugas viename posėdyje;</w:t>
      </w:r>
    </w:p>
    <w:p w14:paraId="75D6070B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>. paslaugų sutartys, kurios vėliau gali būti tiksl</w:t>
      </w:r>
      <w:r>
        <w:rPr>
          <w:color w:val="000000"/>
        </w:rPr>
        <w:t>inamos, paprastai sudaromos kalendorinių metų pradžioje ir pateikiamos Buhalterinės apskaitos ir atskaitomybės skyriui. Užpildyti posėdžių apskaitos žiniaraščiai pagal ekspertų posėdžių protokolus, ataskaitos ir, jei reikia, patikslintos atlygintinų paslau</w:t>
      </w:r>
      <w:r>
        <w:rPr>
          <w:color w:val="000000"/>
        </w:rPr>
        <w:t>gų sutartys, kiti sutartis papildantys dokumentai pateikiami Buhalterinės apskaitos ir atskaitomybės skyriui kalendorinių metų pabaigoje, bet ne vėliau kaip iki gruodžio 20 d.</w:t>
      </w:r>
    </w:p>
    <w:p w14:paraId="75D6070C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Autorinis atlyginimas už ekspertų, tarp jų ir valstybės tarnautojų, suk</w:t>
      </w:r>
      <w:r>
        <w:rPr>
          <w:color w:val="000000"/>
        </w:rPr>
        <w:t>urtus kūrinius, aptartus šių Taisyklių 2 punkte, mokamas pagal sudarytas autorines sutartis, kuriose:</w:t>
      </w:r>
    </w:p>
    <w:p w14:paraId="75D6070D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>. autorinio atlyginimo dydis už sukurtus kūrinius nustatomas šalių susitarimu;</w:t>
      </w:r>
    </w:p>
    <w:p w14:paraId="75D6070E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7.2</w:t>
      </w:r>
      <w:r>
        <w:rPr>
          <w:color w:val="000000"/>
        </w:rPr>
        <w:t>. aptariamos perduodamos ar suteikiamos autorių turtinės teisės</w:t>
      </w:r>
      <w:r>
        <w:rPr>
          <w:color w:val="000000"/>
        </w:rPr>
        <w:t xml:space="preserve"> (konkretūs kūrinių panaudojimo būdai).</w:t>
      </w:r>
    </w:p>
    <w:p w14:paraId="75D6070F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Autorinės sutartys sudaromos užsakant sukurti konkretų kūrinį ir perduodamos Buhalterinės apskaitos ir atskaitomybės skyriui, bet ne vėliau kaip iki gruodžio 20 d.</w:t>
      </w:r>
    </w:p>
    <w:p w14:paraId="75D60710" w14:textId="77777777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 xml:space="preserve">. Vienam ekspertui nepriklausomai nuo </w:t>
      </w:r>
      <w:r>
        <w:rPr>
          <w:color w:val="000000"/>
        </w:rPr>
        <w:t>teikiamų paslaugų kituose komitetų, tarybų, komisijų posėdžiuose gali būti išmokama ne daugiau kaip 2 tūkstančiai litų per kalendorinius metus.</w:t>
      </w:r>
    </w:p>
    <w:p w14:paraId="75D60711" w14:textId="66830BFD" w:rsidR="00D42A45" w:rsidRDefault="003A6DC1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Sutarčių sudarymu rūpinasi šių Taisyklių 1 punkte numatytų komisijų, komitetų, tarybų posėdžių sekretori</w:t>
      </w:r>
      <w:r>
        <w:rPr>
          <w:color w:val="000000"/>
        </w:rPr>
        <w:t>ai – ministerijos valstybės tarnautojai ir darbuotojai.</w:t>
      </w:r>
    </w:p>
    <w:bookmarkStart w:id="0" w:name="_GoBack" w:displacedByCustomXml="prev"/>
    <w:p w14:paraId="75D60712" w14:textId="76CBEAE7" w:rsidR="00D42A45" w:rsidRDefault="003A6DC1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75D60715" w14:textId="77777777" w:rsidR="00D42A45" w:rsidRDefault="00D42A45"/>
    <w:p w14:paraId="75D60716" w14:textId="7912F473" w:rsidR="00D42A45" w:rsidRDefault="003A6DC1"/>
    <w:bookmarkEnd w:id="0" w:displacedByCustomXml="next"/>
    <w:sectPr w:rsidR="00D42A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6071A" w14:textId="77777777" w:rsidR="00D42A45" w:rsidRDefault="003A6DC1">
      <w:r>
        <w:separator/>
      </w:r>
    </w:p>
  </w:endnote>
  <w:endnote w:type="continuationSeparator" w:id="0">
    <w:p w14:paraId="75D6071B" w14:textId="77777777" w:rsidR="00D42A45" w:rsidRDefault="003A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0720" w14:textId="77777777" w:rsidR="00D42A45" w:rsidRDefault="00D42A4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0721" w14:textId="77777777" w:rsidR="00D42A45" w:rsidRDefault="00D42A4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0723" w14:textId="77777777" w:rsidR="00D42A45" w:rsidRDefault="00D42A4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60718" w14:textId="77777777" w:rsidR="00D42A45" w:rsidRDefault="003A6DC1">
      <w:r>
        <w:separator/>
      </w:r>
    </w:p>
  </w:footnote>
  <w:footnote w:type="continuationSeparator" w:id="0">
    <w:p w14:paraId="75D60719" w14:textId="77777777" w:rsidR="00D42A45" w:rsidRDefault="003A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071C" w14:textId="77777777" w:rsidR="00D42A45" w:rsidRDefault="003A6DC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5D6071D" w14:textId="77777777" w:rsidR="00D42A45" w:rsidRDefault="00D42A4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071E" w14:textId="77777777" w:rsidR="00D42A45" w:rsidRDefault="003A6DC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75D6071F" w14:textId="77777777" w:rsidR="00D42A45" w:rsidRDefault="00D42A4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0722" w14:textId="77777777" w:rsidR="00D42A45" w:rsidRDefault="00D42A4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39"/>
    <w:rsid w:val="003A6DC1"/>
    <w:rsid w:val="00A52639"/>
    <w:rsid w:val="00D4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D60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6D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6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51F0CDE5B64"/>
  <Relationship Id="rId11" Type="http://schemas.openxmlformats.org/officeDocument/2006/relationships/hyperlink" TargetMode="External" Target="https://www.e-tar.lt/portal/lt/legalAct/TAR.674960C67DAC"/>
  <Relationship Id="rId12" Type="http://schemas.openxmlformats.org/officeDocument/2006/relationships/hyperlink" TargetMode="External" Target="https://www.e-tar.lt/portal/lt/legalAct/TAR.D3ED3792F52B"/>
  <Relationship Id="rId13" Type="http://schemas.openxmlformats.org/officeDocument/2006/relationships/hyperlink" TargetMode="External" Target="https://www.e-tar.lt/portal/lt/legalAct/TAR.5603BD9D8D74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BF"/>
    <w:rsid w:val="006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847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847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3289</Words>
  <Characters>1876</Characters>
  <Application>Microsoft Office Word</Application>
  <DocSecurity>0</DocSecurity>
  <Lines>15</Lines>
  <Paragraphs>10</Paragraphs>
  <ScaleCrop>false</ScaleCrop>
  <Company/>
  <LinksUpToDate>false</LinksUpToDate>
  <CharactersWithSpaces>5155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2015-05-21T07:49:00Z</dcterms:created>
  <dc:creator>Tadeuš Buivid</dc:creator>
  <lastModifiedBy>ŠYVOKIENĖ Lina</lastModifiedBy>
  <dcterms:modified xsi:type="dcterms:W3CDTF">2015-05-21T07:50:00Z</dcterms:modified>
  <revision>3</revision>
</coreProperties>
</file>