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42ED2" w14:textId="77777777" w:rsidR="00841294" w:rsidRDefault="000C01E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B042EE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7B042ED3" w14:textId="77777777" w:rsidR="00841294" w:rsidRDefault="00841294">
      <w:pPr>
        <w:jc w:val="center"/>
        <w:rPr>
          <w:color w:val="000000"/>
        </w:rPr>
      </w:pPr>
    </w:p>
    <w:p w14:paraId="7B042ED4" w14:textId="77777777" w:rsidR="00841294" w:rsidRDefault="000C01EE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7B042ED5" w14:textId="77777777" w:rsidR="00841294" w:rsidRDefault="000C01EE">
      <w:pPr>
        <w:jc w:val="center"/>
        <w:rPr>
          <w:b/>
          <w:color w:val="000000"/>
        </w:rPr>
      </w:pPr>
      <w:r>
        <w:rPr>
          <w:b/>
          <w:color w:val="000000"/>
        </w:rPr>
        <w:t>DĖL ŪKINĖS VEIKLOS KLAIPĖDOS VALSTYBINIO JŪRŲ UOSTO REZERVINĖSE TERITORIJOSE APRIBOJIMŲ</w:t>
      </w:r>
    </w:p>
    <w:p w14:paraId="7B042ED6" w14:textId="77777777" w:rsidR="00841294" w:rsidRDefault="00841294">
      <w:pPr>
        <w:jc w:val="center"/>
        <w:rPr>
          <w:color w:val="000000"/>
        </w:rPr>
      </w:pPr>
    </w:p>
    <w:p w14:paraId="7B042ED7" w14:textId="77777777" w:rsidR="00841294" w:rsidRDefault="000C01EE">
      <w:pPr>
        <w:jc w:val="center"/>
        <w:rPr>
          <w:color w:val="000000"/>
        </w:rPr>
      </w:pPr>
      <w:r>
        <w:rPr>
          <w:color w:val="000000"/>
        </w:rPr>
        <w:t>2004 m. rugpjūčio 26 d. Nr. 1070</w:t>
      </w:r>
    </w:p>
    <w:p w14:paraId="7B042ED8" w14:textId="77777777" w:rsidR="00841294" w:rsidRDefault="000C01EE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B042ED9" w14:textId="77777777" w:rsidR="00841294" w:rsidRDefault="00841294">
      <w:pPr>
        <w:ind w:firstLine="708"/>
      </w:pPr>
    </w:p>
    <w:p w14:paraId="7B042EDA" w14:textId="77777777" w:rsidR="00841294" w:rsidRDefault="000C01EE">
      <w:pPr>
        <w:ind w:firstLine="708"/>
        <w:jc w:val="both"/>
      </w:pPr>
      <w:r>
        <w:rPr>
          <w:color w:val="000000"/>
        </w:rPr>
        <w:t>Vadovaudamasi Lietuvos Respublikos Klai</w:t>
      </w:r>
      <w:r>
        <w:rPr>
          <w:color w:val="000000"/>
        </w:rPr>
        <w:t xml:space="preserve">pėdos valstybinio jūrų uosto įstatymo (Žin., 1996, Nr. </w:t>
      </w:r>
      <w:hyperlink r:id="rId10" w:tgtFrame="_blank" w:history="1">
        <w:r>
          <w:rPr>
            <w:color w:val="0000FF" w:themeColor="hyperlink"/>
            <w:u w:val="single"/>
          </w:rPr>
          <w:t>53-1245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123-5519</w:t>
        </w:r>
      </w:hyperlink>
      <w:r>
        <w:rPr>
          <w:color w:val="000000"/>
        </w:rPr>
        <w:t xml:space="preserve">) 22 straipsnio </w:t>
      </w:r>
      <w:r>
        <w:rPr>
          <w:color w:val="000000"/>
        </w:rPr>
        <w:t xml:space="preserve">2 dalimi, Lietuvos Respublikos žemės įstatymo (Žin., 1994, Nr. </w:t>
      </w:r>
      <w:hyperlink r:id="rId12" w:tgtFrame="_blank" w:history="1">
        <w:r>
          <w:rPr>
            <w:color w:val="0000FF" w:themeColor="hyperlink"/>
            <w:u w:val="single"/>
          </w:rPr>
          <w:t>34-620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28-868</w:t>
        </w:r>
      </w:hyperlink>
      <w:r>
        <w:rPr>
          <w:color w:val="000000"/>
        </w:rPr>
        <w:t>) 22 straip</w:t>
      </w:r>
      <w:r>
        <w:rPr>
          <w:color w:val="000000"/>
        </w:rPr>
        <w:t xml:space="preserve">sniu,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7B042EDB" w14:textId="77777777" w:rsidR="00841294" w:rsidRDefault="000C01EE">
      <w:pPr>
        <w:ind w:firstLine="708"/>
        <w:jc w:val="both"/>
      </w:pPr>
      <w:r>
        <w:rPr>
          <w:color w:val="000000"/>
        </w:rPr>
        <w:t>1</w:t>
      </w:r>
      <w:r>
        <w:rPr>
          <w:color w:val="000000"/>
        </w:rPr>
        <w:t>. Pakeisti Specialiąsias žemės ir miško naudojimo sąlygas, patvirtintas Lietuvos Respublikos Vyriausybės 1992 m. gegužės 12 d. nutarimu Nr. 343 „Dėl Specialiųjų žemės ir miško naudojimo sąlygų patvirtinim</w:t>
      </w:r>
      <w:r>
        <w:rPr>
          <w:color w:val="000000"/>
        </w:rPr>
        <w:t xml:space="preserve">o“ (Žin., 1992, Nr. </w:t>
      </w:r>
      <w:hyperlink r:id="rId14" w:tgtFrame="_blank" w:history="1">
        <w:r>
          <w:rPr>
            <w:color w:val="0000FF" w:themeColor="hyperlink"/>
            <w:u w:val="single"/>
          </w:rPr>
          <w:t>22-652</w:t>
        </w:r>
      </w:hyperlink>
      <w:r>
        <w:rPr>
          <w:color w:val="000000"/>
        </w:rPr>
        <w:t xml:space="preserve">; 1996, Nr. </w:t>
      </w:r>
      <w:hyperlink r:id="rId15" w:tgtFrame="_blank" w:history="1">
        <w:r>
          <w:rPr>
            <w:color w:val="0000FF" w:themeColor="hyperlink"/>
            <w:u w:val="single"/>
          </w:rPr>
          <w:t>2-43</w:t>
        </w:r>
      </w:hyperlink>
      <w:r>
        <w:rPr>
          <w:color w:val="000000"/>
        </w:rPr>
        <w:t xml:space="preserve"> ), ir išdėstyti IV skyrių taip:</w:t>
      </w:r>
    </w:p>
    <w:p w14:paraId="7B042EDC" w14:textId="77777777" w:rsidR="00841294" w:rsidRDefault="000C01EE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IV</w:t>
      </w:r>
      <w:r>
        <w:rPr>
          <w:color w:val="000000"/>
        </w:rPr>
        <w:t>. Klaipėdos valsty</w:t>
      </w:r>
      <w:r>
        <w:rPr>
          <w:color w:val="000000"/>
        </w:rPr>
        <w:t>binio jūrų uosto rezervinės teritorijos</w:t>
      </w:r>
    </w:p>
    <w:p w14:paraId="7B042EDD" w14:textId="77777777" w:rsidR="00841294" w:rsidRDefault="000C01EE">
      <w:pPr>
        <w:ind w:firstLine="708"/>
        <w:jc w:val="both"/>
      </w:pPr>
      <w:r>
        <w:rPr>
          <w:color w:val="000000"/>
        </w:rPr>
        <w:t>15</w:t>
      </w:r>
      <w:r>
        <w:rPr>
          <w:color w:val="000000"/>
        </w:rPr>
        <w:t xml:space="preserve">. Klaipėdos valstybinio jūrų uosto rezervinėse teritorijose (toliau vadinama – rezervinės teritorijos) leidžiama statyti, rekonstruoti, remontuoti ar griauti statinius, atsižvelgiant į uosto plėtros perspektyvas </w:t>
      </w:r>
      <w:r>
        <w:rPr>
          <w:color w:val="000000"/>
        </w:rPr>
        <w:t>ir Lietuvos Respublikos statybos įstatymo nustatyta tvarka projektus suderinus su valstybės įmone Klaipėdos valstybinio jūrų uosto direkcija.</w:t>
      </w:r>
    </w:p>
    <w:p w14:paraId="7B042EDE" w14:textId="77777777" w:rsidR="00841294" w:rsidRDefault="000C01EE">
      <w:pPr>
        <w:ind w:firstLine="708"/>
        <w:jc w:val="both"/>
      </w:pPr>
      <w:r>
        <w:rPr>
          <w:color w:val="000000"/>
        </w:rPr>
        <w:t>Rezervinėse teritorijose draudžiama: statyti gyvenamuosius namus, viešojo naudojimo ir kitos paskirties pastatus ir statinius, kurių funkcinė paskirtis nesusijusi su Klaipėdos valstybinio jūrų uosto veikla; vykdyti kitą statybą negavus valstybės įmonės Kla</w:t>
      </w:r>
      <w:r>
        <w:rPr>
          <w:color w:val="000000"/>
        </w:rPr>
        <w:t xml:space="preserve">ipėdos valstybinio jūrų uosto direkcijos rašytinio sutikimo; keisti esamą statinių funkcinę paskirtį, jeigu tai nesusiję su statinių naudojimu uosto reikmėms. </w:t>
      </w:r>
    </w:p>
    <w:p w14:paraId="7B042EDF" w14:textId="77777777" w:rsidR="00841294" w:rsidRDefault="000C01EE">
      <w:pPr>
        <w:ind w:firstLine="708"/>
        <w:jc w:val="both"/>
      </w:pPr>
      <w:r>
        <w:rPr>
          <w:color w:val="000000"/>
        </w:rPr>
        <w:t>Keičiant rezervinėse teritorijose esančių statinių funkcinę paskirtį, paskirties pakeitimas priv</w:t>
      </w:r>
      <w:r>
        <w:rPr>
          <w:color w:val="000000"/>
        </w:rPr>
        <w:t>alo būti raštu suderintas su valstybės įmone Klaipėdos valstybinio jūrų uosto direkcija.“.</w:t>
      </w:r>
    </w:p>
    <w:p w14:paraId="7B042EE0" w14:textId="77777777" w:rsidR="00841294" w:rsidRDefault="000C01EE">
      <w:pPr>
        <w:ind w:firstLine="708"/>
        <w:jc w:val="both"/>
      </w:pPr>
      <w:r>
        <w:rPr>
          <w:color w:val="000000"/>
        </w:rPr>
        <w:t>2</w:t>
      </w:r>
      <w:r>
        <w:rPr>
          <w:color w:val="000000"/>
        </w:rPr>
        <w:t>. Pavesti Klaipėdos apskrities viršininkui:</w:t>
      </w:r>
    </w:p>
    <w:p w14:paraId="7B042EE1" w14:textId="77777777" w:rsidR="00841294" w:rsidRDefault="000C01EE">
      <w:pPr>
        <w:ind w:firstLine="708"/>
        <w:jc w:val="both"/>
      </w:pPr>
      <w:r>
        <w:rPr>
          <w:color w:val="000000"/>
        </w:rPr>
        <w:t>2.1</w:t>
      </w:r>
      <w:r>
        <w:rPr>
          <w:color w:val="000000"/>
        </w:rPr>
        <w:t>. sprendimus dėl Klaipėdos valstybinio jūrų uosto rezervinėse teritorijose esančių žemės sklypų žemės nau</w:t>
      </w:r>
      <w:r>
        <w:rPr>
          <w:color w:val="000000"/>
        </w:rPr>
        <w:t>dojimo pagrindinės tikslinės paskirties, būdo ir pobūdžio pakeitimo priimti tik gavus valstybės įmonės Klaipėdos valstybinio jūrų uosto direkcijos rašytinį sutikimą;</w:t>
      </w:r>
    </w:p>
    <w:p w14:paraId="7B042EE2" w14:textId="77777777" w:rsidR="00841294" w:rsidRDefault="000C01EE">
      <w:pPr>
        <w:ind w:firstLine="708"/>
        <w:jc w:val="both"/>
      </w:pPr>
      <w:r>
        <w:rPr>
          <w:color w:val="000000"/>
        </w:rPr>
        <w:t>2.2</w:t>
      </w:r>
      <w:r>
        <w:rPr>
          <w:color w:val="000000"/>
        </w:rPr>
        <w:t>. vykdant Klaipėdos valstybinio jūrų uosto rezervinėse teritorijose žemės naudojimo</w:t>
      </w:r>
      <w:r>
        <w:rPr>
          <w:color w:val="000000"/>
        </w:rPr>
        <w:t xml:space="preserve"> valstybinę kontrolę ir statybos valstybinę priežiūrą, bendradarbiauti su valstybės įmone Klaipėdos valstybinio jūrų uosto direkcija, kuri pagal Lietuvos Respublikos Klaipėdos valstybinio jūrų uosto įstatymą įpareigota Lietuvos Respublikos Vyriausybės nust</w:t>
      </w:r>
      <w:r>
        <w:rPr>
          <w:color w:val="000000"/>
        </w:rPr>
        <w:t>atyta tvarka prižiūrėti ir tvarkyti uosto rezervines teritorijas.</w:t>
      </w:r>
    </w:p>
    <w:p w14:paraId="7B042EE3" w14:textId="77777777" w:rsidR="00841294" w:rsidRDefault="000C01EE">
      <w:pPr>
        <w:ind w:firstLine="708"/>
        <w:jc w:val="both"/>
      </w:pPr>
      <w:r>
        <w:rPr>
          <w:color w:val="000000"/>
        </w:rPr>
        <w:t>3</w:t>
      </w:r>
      <w:r>
        <w:rPr>
          <w:color w:val="000000"/>
        </w:rPr>
        <w:t>. Pripažinti netekusiais galios:</w:t>
      </w:r>
    </w:p>
    <w:p w14:paraId="7B042EE4" w14:textId="77777777" w:rsidR="00841294" w:rsidRDefault="000C01EE">
      <w:pPr>
        <w:ind w:firstLine="708"/>
        <w:jc w:val="both"/>
      </w:pPr>
      <w:r>
        <w:rPr>
          <w:color w:val="000000"/>
        </w:rPr>
        <w:t>3.1</w:t>
      </w:r>
      <w:r>
        <w:rPr>
          <w:color w:val="000000"/>
        </w:rPr>
        <w:t>. Lietuvos Respublikos Vyriausybės 1993 m. lapkričio 3 d. nutarimo Nr. 822 „Dėl Klaipėdos valstybinio jūrų uosto teritorijos teisinio įregistravi</w:t>
      </w:r>
      <w:r>
        <w:rPr>
          <w:color w:val="000000"/>
        </w:rPr>
        <w:t xml:space="preserve">mo“ (Žin., 1993, Nr. </w:t>
      </w:r>
      <w:hyperlink r:id="rId16" w:tgtFrame="_blank" w:history="1">
        <w:r>
          <w:rPr>
            <w:color w:val="0000FF" w:themeColor="hyperlink"/>
            <w:u w:val="single"/>
          </w:rPr>
          <w:t>59-1154</w:t>
        </w:r>
      </w:hyperlink>
      <w:r>
        <w:rPr>
          <w:color w:val="000000"/>
        </w:rPr>
        <w:t>) 5.2 punktą;</w:t>
      </w:r>
    </w:p>
    <w:p w14:paraId="7B042EE5" w14:textId="77777777" w:rsidR="00841294" w:rsidRDefault="000C01EE">
      <w:pPr>
        <w:ind w:firstLine="708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Lietuvos Respublikos Vyriausybės 1994 m. gegužės 16 d. nutarimo Nr. 376 „Dėl rezervinių teritorijų Klaipėdos valstybiniam jūrų</w:t>
      </w:r>
      <w:r>
        <w:rPr>
          <w:color w:val="000000"/>
        </w:rPr>
        <w:t xml:space="preserve"> uostui plėsti“ 2.2 punktą.</w:t>
      </w:r>
    </w:p>
    <w:p w14:paraId="7B042EE6" w14:textId="77777777" w:rsidR="00841294" w:rsidRDefault="00841294">
      <w:pPr>
        <w:ind w:firstLine="708"/>
        <w:rPr>
          <w:color w:val="000000"/>
        </w:rPr>
      </w:pPr>
    </w:p>
    <w:p w14:paraId="7B042EE7" w14:textId="77777777" w:rsidR="00841294" w:rsidRDefault="000C01EE">
      <w:pPr>
        <w:ind w:firstLine="708"/>
      </w:pPr>
    </w:p>
    <w:p w14:paraId="7B042EE8" w14:textId="77777777" w:rsidR="00841294" w:rsidRDefault="000C01EE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ALGIRDAS BRAZAUSKAS</w:t>
      </w:r>
    </w:p>
    <w:p w14:paraId="7B042EE9" w14:textId="77777777" w:rsidR="00841294" w:rsidRDefault="00841294">
      <w:pPr>
        <w:tabs>
          <w:tab w:val="right" w:pos="9639"/>
        </w:tabs>
        <w:rPr>
          <w:caps/>
        </w:rPr>
      </w:pPr>
    </w:p>
    <w:p w14:paraId="144F8CF2" w14:textId="77777777" w:rsidR="000C01EE" w:rsidRDefault="000C01EE">
      <w:pPr>
        <w:tabs>
          <w:tab w:val="right" w:pos="9639"/>
        </w:tabs>
        <w:rPr>
          <w:caps/>
        </w:rPr>
      </w:pPr>
      <w:bookmarkStart w:id="0" w:name="_GoBack"/>
      <w:bookmarkEnd w:id="0"/>
    </w:p>
    <w:p w14:paraId="7B042EEE" w14:textId="0991E1F1" w:rsidR="00841294" w:rsidRDefault="000C01EE" w:rsidP="000C01EE">
      <w:pPr>
        <w:tabs>
          <w:tab w:val="right" w:pos="9639"/>
        </w:tabs>
      </w:pPr>
      <w:r>
        <w:rPr>
          <w:caps/>
        </w:rPr>
        <w:t>SUSISIEKIMO MINISTRAS</w:t>
      </w:r>
      <w:r>
        <w:rPr>
          <w:caps/>
        </w:rPr>
        <w:tab/>
        <w:t>ZIGMANTAS BALČYTIS</w:t>
      </w:r>
    </w:p>
    <w:sectPr w:rsidR="0084129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2EF2" w14:textId="77777777" w:rsidR="00841294" w:rsidRDefault="000C01EE">
      <w:r>
        <w:separator/>
      </w:r>
    </w:p>
  </w:endnote>
  <w:endnote w:type="continuationSeparator" w:id="0">
    <w:p w14:paraId="7B042EF3" w14:textId="77777777" w:rsidR="00841294" w:rsidRDefault="000C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2EF8" w14:textId="77777777" w:rsidR="00841294" w:rsidRDefault="0084129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2EF9" w14:textId="77777777" w:rsidR="00841294" w:rsidRDefault="0084129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2EFB" w14:textId="77777777" w:rsidR="00841294" w:rsidRDefault="0084129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2EF0" w14:textId="77777777" w:rsidR="00841294" w:rsidRDefault="000C01EE">
      <w:r>
        <w:separator/>
      </w:r>
    </w:p>
  </w:footnote>
  <w:footnote w:type="continuationSeparator" w:id="0">
    <w:p w14:paraId="7B042EF1" w14:textId="77777777" w:rsidR="00841294" w:rsidRDefault="000C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2EF4" w14:textId="77777777" w:rsidR="00841294" w:rsidRDefault="000C01E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B042EF5" w14:textId="77777777" w:rsidR="00841294" w:rsidRDefault="0084129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2EF6" w14:textId="77777777" w:rsidR="00841294" w:rsidRDefault="000C01E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B042EF7" w14:textId="77777777" w:rsidR="00841294" w:rsidRDefault="0084129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2EFA" w14:textId="77777777" w:rsidR="00841294" w:rsidRDefault="0084129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04"/>
    <w:rsid w:val="000C01EE"/>
    <w:rsid w:val="00194F04"/>
    <w:rsid w:val="008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042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66F6A760DE7"/>
  <Relationship Id="rId11" Type="http://schemas.openxmlformats.org/officeDocument/2006/relationships/hyperlink" TargetMode="External" Target="https://www.e-tar.lt/portal/lt/legalAct/TAR.9D6BD92444EF"/>
  <Relationship Id="rId12" Type="http://schemas.openxmlformats.org/officeDocument/2006/relationships/hyperlink" TargetMode="External" Target="https://www.e-tar.lt/portal/lt/legalAct/TAR.CC10C5274343"/>
  <Relationship Id="rId13" Type="http://schemas.openxmlformats.org/officeDocument/2006/relationships/hyperlink" TargetMode="External" Target="https://www.e-tar.lt/portal/lt/legalAct/TAR.7ED447C0D254"/>
  <Relationship Id="rId14" Type="http://schemas.openxmlformats.org/officeDocument/2006/relationships/hyperlink" TargetMode="External" Target="https://www.e-tar.lt/portal/lt/legalAct/TAR.5C63BB64A956"/>
  <Relationship Id="rId15" Type="http://schemas.openxmlformats.org/officeDocument/2006/relationships/hyperlink" TargetMode="External" Target="https://www.e-tar.lt/portal/lt/legalAct/TAR.24A188B62CA9"/>
  <Relationship Id="rId16" Type="http://schemas.openxmlformats.org/officeDocument/2006/relationships/hyperlink" TargetMode="External" Target="https://www.e-tar.lt/portal/lt/legalAct/TAR.1BA01798494D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2266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2015-06-23T20:35:00Z</dcterms:created>
  <dc:creator>User</dc:creator>
  <lastModifiedBy>BODIN Aušra</lastModifiedBy>
  <dcterms:modified xsi:type="dcterms:W3CDTF">2017-05-05T12:05:00Z</dcterms:modified>
  <revision>3</revision>
</coreProperties>
</file>