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GYVENTOJŲ TURTO IR PAJAMŲ DEKLARAVIMO ĮSTATYMO 11 STRAIPSNIO IR 2 PRIEDĖLIO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birželio 11 d. Nr. IX-944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D4A66ACB9F97 \t _blank">
        <w:r>
          <w:rPr>
            <w:color w:val="0000FF" w:themeColor="hyperlink"/>
            <w:u w:val="single"/>
          </w:rPr>
          <w:t>50-1197</w:t>
        </w:r>
      </w:fldSimple>
      <w:r>
        <w:rPr>
          <w:color w:val="000000"/>
        </w:rPr>
        <w:t xml:space="preserve">; 1997, Nr. </w:t>
      </w:r>
      <w:fldSimple w:instr="HYPERLINK https://www.e-tar.lt/portal/lt/legalAct/TAR.1BCF61ADEE2A \t _blank">
        <w:r>
          <w:rPr>
            <w:color w:val="0000FF" w:themeColor="hyperlink"/>
            <w:u w:val="single"/>
          </w:rPr>
          <w:t>23-542</w:t>
        </w:r>
      </w:fldSimple>
      <w:r>
        <w:rPr>
          <w:color w:val="000000"/>
        </w:rPr>
        <w:t xml:space="preserve">; 1998, Nr. </w:t>
      </w:r>
      <w:fldSimple w:instr="HYPERLINK https://www.e-tar.lt/portal/lt/legalAct/TAR.B925020919B6 \t _blank">
        <w:r>
          <w:rPr>
            <w:color w:val="0000FF" w:themeColor="hyperlink"/>
            <w:u w:val="single"/>
          </w:rPr>
          <w:t>20-504</w:t>
        </w:r>
      </w:fldSimple>
      <w:r>
        <w:rPr>
          <w:color w:val="000000"/>
        </w:rPr>
        <w:t xml:space="preserve">, Nr. </w:t>
      </w:r>
      <w:fldSimple w:instr="HYPERLINK https://www.e-tar.lt/portal/lt/legalAct/TAR.57619CF39FA5 \t _blank">
        <w:r>
          <w:rPr>
            <w:color w:val="0000FF" w:themeColor="hyperlink"/>
            <w:u w:val="single"/>
          </w:rPr>
          <w:t>41-1096</w:t>
        </w:r>
      </w:fldSimple>
      <w:r>
        <w:rPr>
          <w:color w:val="000000"/>
        </w:rPr>
        <w:t xml:space="preserve">, Nr. </w:t>
      </w:r>
      <w:fldSimple w:instr="HYPERLINK https://www.e-tar.lt/portal/lt/legalAct/TAR.5336CEE37824 \t _blank">
        <w:r>
          <w:rPr>
            <w:color w:val="0000FF" w:themeColor="hyperlink"/>
            <w:u w:val="single"/>
          </w:rPr>
          <w:t>63-1802</w:t>
        </w:r>
      </w:fldSimple>
      <w:r>
        <w:rPr>
          <w:color w:val="000000"/>
        </w:rPr>
        <w:t xml:space="preserve">; 2000, Nr. </w:t>
      </w:r>
      <w:fldSimple w:instr="HYPERLINK https://www.e-tar.lt/portal/lt/legalAct/TAR.CF931FB86A84 \t _blank">
        <w:r>
          <w:rPr>
            <w:color w:val="0000FF" w:themeColor="hyperlink"/>
            <w:u w:val="single"/>
          </w:rPr>
          <w:t>67-2017</w:t>
        </w:r>
      </w:fldSimple>
      <w:r>
        <w:rPr>
          <w:color w:val="000000"/>
        </w:rPr>
        <w:t xml:space="preserve">, Nr. </w:t>
      </w:r>
      <w:fldSimple w:instr="HYPERLINK https://www.e-tar.lt/portal/lt/legalAct/TAR.B11CBE70DA60 \t _blank">
        <w:r>
          <w:rPr>
            <w:color w:val="0000FF" w:themeColor="hyperlink"/>
            <w:u w:val="single"/>
          </w:rPr>
          <w:t>113-3605</w:t>
        </w:r>
      </w:fldSimple>
      <w:r>
        <w:rPr>
          <w:color w:val="000000"/>
        </w:rPr>
        <w:t>)</w:t>
      </w:r>
    </w:p>
    <w:p>
      <w:pPr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3 punkto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Papildyti 11 straipsnio 3 punktą ir jį išdėstyti taip: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) šio įstatymo 2 priedėlyje išvardyti valstybės tarnautojai, ūkinių subjektų vadovai ir jų šeimų nariai turtą ir pajamas pradeda deklaruoti nuo 1996 metų, o aukštųjų mokyklų vadovai ir jų šeimų nariai turtą ir pajamas pradeda deklaruoti už 2002 metus;“.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 xml:space="preserve"> </w:t>
      </w:r>
      <w:r>
        <w:rPr>
          <w:b/>
          <w:color w:val="000000"/>
        </w:rPr>
        <w:t>straipsnis</w:t>
      </w:r>
      <w:r>
        <w:rPr>
          <w:color w:val="000000"/>
        </w:rPr>
        <w:t xml:space="preserve">. </w:t>
      </w:r>
      <w:r>
        <w:rPr>
          <w:b/>
          <w:color w:val="000000"/>
        </w:rPr>
        <w:t>Įstatymo 2 priedėlio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Papildyti 2 priedėlyje pateiktą sąrašą 17 punktu: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</w:t>
      </w:r>
      <w:r>
        <w:rPr>
          <w:color w:val="000000"/>
        </w:rPr>
        <w:t>. Aukštųjų mokyklų vadovai.“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760</Characters>
  <Application>Microsoft Office Word</Application>
  <DocSecurity>4</DocSecurity>
  <Lines>28</Lines>
  <Paragraphs>17</Paragraphs>
  <ScaleCrop>false</ScaleCrop>
  <Company/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2015-10-02T23:34:00Z</dcterms:created>
  <dc:creator>Tadeuš Buivid</dc:creator>
  <lastModifiedBy>Adlib User</lastModifiedBy>
  <dcterms:modified xsi:type="dcterms:W3CDTF">2015-10-02T23:34:00Z</dcterms:modified>
  <revision>2</revision>
</coreProperties>
</file>