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VALSTYBĖS TARNYBOS ĮSTATYMO 10 STRAIPSNIO PAKEITIMO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2003 m. lapkričio 11 d. Nr. IX-1815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1999, Nr. </w:t>
      </w:r>
      <w:fldSimple w:instr="HYPERLINK https://www.e-tar.lt/portal/lt/legalAct/TAR.D3ED3792F52B \t _blank">
        <w:r>
          <w:rPr>
            <w:color w:val="0000FF" w:themeColor="hyperlink"/>
            <w:u w:val="single"/>
          </w:rPr>
          <w:t>66-2130</w:t>
        </w:r>
      </w:fldSimple>
      <w:r>
        <w:rPr>
          <w:color w:val="000000"/>
        </w:rPr>
        <w:t xml:space="preserve">; 2002, Nr. </w:t>
      </w:r>
      <w:fldSimple w:instr="HYPERLINK https://www.e-tar.lt/portal/lt/legalAct/TAR.5603BD9D8D74 \t _blank">
        <w:r>
          <w:rPr>
            <w:color w:val="0000FF" w:themeColor="hyperlink"/>
            <w:u w:val="single"/>
          </w:rPr>
          <w:t>45-1708</w:t>
        </w:r>
      </w:fldSimple>
      <w:r>
        <w:rPr>
          <w:color w:val="000000"/>
        </w:rPr>
        <w:t xml:space="preserve">, Nr. </w:t>
      </w:r>
      <w:fldSimple w:instr="HYPERLINK https://www.e-tar.lt/portal/lt/legalAct/TAR.C3898659EAFB \t _blank">
        <w:r>
          <w:rPr>
            <w:color w:val="0000FF" w:themeColor="hyperlink"/>
            <w:u w:val="single"/>
          </w:rPr>
          <w:t>127-5750</w:t>
        </w:r>
      </w:fldSimple>
      <w:r>
        <w:rPr>
          <w:color w:val="000000"/>
        </w:rPr>
        <w:t xml:space="preserve">; 2003, Nr. </w:t>
      </w:r>
      <w:fldSimple w:instr="HYPERLINK https://www.e-tar.lt/portal/lt/legalAct/TAR.86426B5C8851 \t _blank">
        <w:r>
          <w:rPr>
            <w:color w:val="0000FF" w:themeColor="hyperlink"/>
            <w:u w:val="single"/>
          </w:rPr>
          <w:t>17-705</w:t>
        </w:r>
      </w:fldSimple>
      <w:r>
        <w:rPr>
          <w:color w:val="000000"/>
        </w:rPr>
        <w:t>)</w:t>
      </w:r>
    </w:p>
    <w:p/>
    <w:p>
      <w:pPr>
        <w:widowControl w:val="0"/>
        <w:ind w:firstLine="708"/>
        <w:jc w:val="both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1</w:t>
      </w:r>
      <w:r>
        <w:rPr>
          <w:b/>
          <w:color w:val="000000"/>
          <w:spacing w:val="2"/>
        </w:rPr>
        <w:t xml:space="preserve"> straipsnis. </w:t>
      </w:r>
      <w:r>
        <w:rPr>
          <w:b/>
          <w:color w:val="000000"/>
          <w:spacing w:val="2"/>
        </w:rPr>
        <w:t>10 straipsnio 1, 2 ir 3 dalių pakeitimas</w:t>
      </w:r>
    </w:p>
    <w:p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1</w:t>
      </w:r>
      <w:r>
        <w:rPr>
          <w:color w:val="000000"/>
          <w:spacing w:val="2"/>
        </w:rPr>
        <w:t>. Pakeisti 10 straipsnio 1 dalies 2 punktą, dalį papildyti nauju 3 punktu, buvusius 3, 4, 5, 6 punktus laikyti atitinkamai 4, 5, 6, 7 punktais ir šią dalį išdėstyti taip:</w:t>
      </w:r>
    </w:p>
    <w:p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„</w:t>
      </w:r>
      <w:r>
        <w:rPr>
          <w:color w:val="000000"/>
          <w:spacing w:val="2"/>
        </w:rPr>
        <w:t>1</w:t>
      </w:r>
      <w:r>
        <w:rPr>
          <w:color w:val="000000"/>
          <w:spacing w:val="2"/>
        </w:rPr>
        <w:t>. Į karjeros valstybės tarnautojo pareigas priima:</w:t>
      </w:r>
    </w:p>
    <w:p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1</w:t>
      </w:r>
      <w:r>
        <w:rPr>
          <w:color w:val="000000"/>
          <w:spacing w:val="2"/>
        </w:rPr>
        <w:t>) Seimo kanceliarijoje – Seimo kancleris;</w:t>
      </w:r>
    </w:p>
    <w:p>
      <w:pPr>
        <w:widowControl w:val="0"/>
        <w:ind w:firstLine="708"/>
        <w:jc w:val="both"/>
        <w:rPr>
          <w:strike/>
          <w:color w:val="000000"/>
          <w:spacing w:val="2"/>
        </w:rPr>
      </w:pPr>
      <w:r>
        <w:rPr>
          <w:color w:val="000000"/>
          <w:spacing w:val="2"/>
        </w:rPr>
        <w:t>2</w:t>
      </w:r>
      <w:r>
        <w:rPr>
          <w:color w:val="000000"/>
          <w:spacing w:val="2"/>
        </w:rPr>
        <w:t>) Respublikos Prezidento institucijoje – Respublikos Prezidentas;</w:t>
      </w:r>
    </w:p>
    <w:p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3</w:t>
      </w:r>
      <w:r>
        <w:rPr>
          <w:color w:val="000000"/>
          <w:spacing w:val="2"/>
        </w:rPr>
        <w:t>) Respublikos Prezidento kanceliarijoje – kancleris;</w:t>
      </w:r>
    </w:p>
    <w:p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4</w:t>
      </w:r>
      <w:r>
        <w:rPr>
          <w:color w:val="000000"/>
          <w:spacing w:val="2"/>
        </w:rPr>
        <w:t>) Vyriausybės atstovą Europos žmogaus teisių teisme – Vyriausybė;</w:t>
      </w:r>
    </w:p>
    <w:p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5</w:t>
      </w:r>
      <w:r>
        <w:rPr>
          <w:color w:val="000000"/>
          <w:spacing w:val="2"/>
        </w:rPr>
        <w:t>)</w:t>
      </w:r>
      <w:r>
        <w:rPr>
          <w:b/>
          <w:color w:val="000000"/>
          <w:spacing w:val="2"/>
        </w:rPr>
        <w:t xml:space="preserve"> </w:t>
      </w:r>
      <w:r>
        <w:rPr>
          <w:color w:val="000000"/>
          <w:spacing w:val="2"/>
        </w:rPr>
        <w:t>valstybės ir savivaldybių institucijose ir įstaigose – tų institucijų ir įstaigų vadovai;</w:t>
      </w:r>
    </w:p>
    <w:p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) Lietuvos Respublikos Konstituciniame Teisme, Lietuvos Aukščiausiajame Teisme, Lietuvos vyriausiajame administraciniame teisme – teismo kancleris, o teismo kanclerį – teismo pirmininkas;</w:t>
      </w:r>
    </w:p>
    <w:p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) kituose teismuose – teismo pirmininkas.“</w:t>
      </w:r>
    </w:p>
    <w:p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Pakeisti 10 straipsnio 2 dalies 2 ir 3 punktus ir šią dalį išdėstyti taip:</w:t>
      </w:r>
    </w:p>
    <w:p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„</w:t>
      </w:r>
      <w:r>
        <w:rPr>
          <w:color w:val="000000"/>
          <w:spacing w:val="2"/>
        </w:rPr>
        <w:t>2</w:t>
      </w:r>
      <w:r>
        <w:rPr>
          <w:color w:val="000000"/>
          <w:spacing w:val="2"/>
        </w:rPr>
        <w:t>. Į įstaigų vadovų pareigas priima:</w:t>
      </w:r>
    </w:p>
    <w:p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1</w:t>
      </w:r>
      <w:r>
        <w:rPr>
          <w:color w:val="000000"/>
          <w:spacing w:val="2"/>
        </w:rPr>
        <w:t>) Seimui atskaitingose institucijose ir įstaigose – įstatymų įgaliotos institucijos ir asmenys;</w:t>
      </w:r>
    </w:p>
    <w:p>
      <w:pPr>
        <w:widowControl w:val="0"/>
        <w:ind w:firstLine="708"/>
        <w:jc w:val="both"/>
        <w:rPr>
          <w:strike/>
          <w:color w:val="000000"/>
          <w:spacing w:val="2"/>
        </w:rPr>
      </w:pPr>
      <w:r>
        <w:rPr>
          <w:color w:val="000000"/>
          <w:spacing w:val="2"/>
        </w:rPr>
        <w:t>2</w:t>
      </w:r>
      <w:r>
        <w:rPr>
          <w:color w:val="000000"/>
          <w:spacing w:val="2"/>
        </w:rPr>
        <w:t>) Respublikos Prezidento kanceliarijos kanclerį – Respublikos Prezidentas;</w:t>
      </w:r>
    </w:p>
    <w:p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3</w:t>
      </w:r>
      <w:r>
        <w:rPr>
          <w:color w:val="000000"/>
          <w:spacing w:val="2"/>
        </w:rPr>
        <w:t>) Vyriausybės atstovą, apskrities viršininką ir apskrities viršininko pavaduotoją</w:t>
      </w:r>
      <w:r>
        <w:rPr>
          <w:b/>
          <w:color w:val="000000"/>
          <w:spacing w:val="2"/>
        </w:rPr>
        <w:t xml:space="preserve"> </w:t>
      </w:r>
      <w:r>
        <w:rPr>
          <w:color w:val="000000"/>
          <w:spacing w:val="2"/>
        </w:rPr>
        <w:t>– Vyriausybė;</w:t>
      </w:r>
    </w:p>
    <w:p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4</w:t>
      </w:r>
      <w:r>
        <w:rPr>
          <w:color w:val="000000"/>
          <w:spacing w:val="2"/>
        </w:rPr>
        <w:t>) valstybės institucijose ir įstaigose – aukštesnių pagal pavaldumą valstybės institucijų ir įstaigų vadovai;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) savivaldybės administracijos direktorių (direktoriaus pavaduotoją) ir savivaldybės kontrolierių – savivaldybės taryba.“</w:t>
      </w:r>
    </w:p>
    <w:p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3</w:t>
      </w:r>
      <w:r>
        <w:rPr>
          <w:color w:val="000000"/>
          <w:spacing w:val="2"/>
        </w:rPr>
        <w:t>. 10 straipsnio 3 dalies 5 punktą pripažinti netekusiu galios, 6 punktą laikyti 5 punktu ir visą dalį išdėstyti taip:</w:t>
      </w:r>
    </w:p>
    <w:p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„</w:t>
      </w:r>
      <w:r>
        <w:rPr>
          <w:color w:val="000000"/>
          <w:spacing w:val="2"/>
        </w:rPr>
        <w:t>3</w:t>
      </w:r>
      <w:r>
        <w:rPr>
          <w:color w:val="000000"/>
          <w:spacing w:val="2"/>
        </w:rPr>
        <w:t>. Į politinio (asmeninio) pasitikėjimo valstybės tarnautojų pareigas priima:</w:t>
      </w:r>
    </w:p>
    <w:p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1</w:t>
      </w:r>
      <w:r>
        <w:rPr>
          <w:color w:val="000000"/>
          <w:spacing w:val="2"/>
        </w:rPr>
        <w:t xml:space="preserve">) Seimo Pirmininko, Seimo Pirmininko pavaduotojų </w:t>
      </w:r>
      <w:r>
        <w:rPr>
          <w:color w:val="000000"/>
        </w:rPr>
        <w:t>politinio (asmeninio) pasitikėjimo valstybės tarnautojus</w:t>
      </w:r>
      <w:r>
        <w:rPr>
          <w:b/>
          <w:color w:val="000000"/>
        </w:rPr>
        <w:t xml:space="preserve"> </w:t>
      </w:r>
      <w:r>
        <w:rPr>
          <w:color w:val="000000"/>
          <w:spacing w:val="2"/>
        </w:rPr>
        <w:t>– Seimo Pirmininkas, Seimo Pirmininko pavaduotojai ar jų įgalioti asmenys;</w:t>
      </w:r>
    </w:p>
    <w:p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2</w:t>
      </w:r>
      <w:r>
        <w:rPr>
          <w:color w:val="000000"/>
          <w:spacing w:val="2"/>
        </w:rPr>
        <w:t>) Respublikos Prezidento institucijoje – Respublikos Prezidentas ar jo įgaliotas asmuo;</w:t>
      </w:r>
    </w:p>
    <w:p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3</w:t>
      </w:r>
      <w:r>
        <w:rPr>
          <w:color w:val="000000"/>
          <w:spacing w:val="2"/>
        </w:rPr>
        <w:t xml:space="preserve">) Ministro Pirmininko </w:t>
      </w:r>
      <w:r>
        <w:rPr>
          <w:color w:val="000000"/>
        </w:rPr>
        <w:t>politinio (asmeninio) pasitikėjimo valstybės tarnautojus</w:t>
      </w:r>
      <w:r>
        <w:rPr>
          <w:b/>
          <w:color w:val="000000"/>
        </w:rPr>
        <w:t xml:space="preserve"> </w:t>
      </w:r>
      <w:r>
        <w:rPr>
          <w:color w:val="000000"/>
          <w:spacing w:val="2"/>
        </w:rPr>
        <w:t>– Ministras Pirmininkas ar jo įgaliotas asmuo;</w:t>
      </w:r>
    </w:p>
    <w:p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4</w:t>
      </w:r>
      <w:r>
        <w:rPr>
          <w:color w:val="000000"/>
          <w:spacing w:val="2"/>
        </w:rPr>
        <w:t>) ministerijoje – ministras;</w:t>
      </w:r>
    </w:p>
    <w:p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</w:rPr>
        <w:t>5</w:t>
      </w:r>
      <w:r>
        <w:rPr>
          <w:color w:val="000000"/>
        </w:rPr>
        <w:t>) savivaldybės institucijose – savivaldybės taryba,</w:t>
      </w:r>
      <w:r>
        <w:rPr>
          <w:b/>
          <w:color w:val="000000"/>
        </w:rPr>
        <w:t xml:space="preserve"> </w:t>
      </w:r>
      <w:r>
        <w:rPr>
          <w:color w:val="000000"/>
        </w:rPr>
        <w:t>meras.“</w:t>
      </w:r>
    </w:p>
    <w:p/>
    <w:p/>
    <w:p>
      <w:pPr>
        <w:ind w:firstLine="708"/>
        <w:rPr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/>
    <w:p>
      <w:pPr>
        <w:tabs>
          <w:tab w:val="right" w:pos="9639"/>
        </w:tabs>
      </w:pPr>
      <w:r>
        <w:t>RESPUBLIKOS PREZIDENTAS</w:t>
        <w:tab/>
        <w:t>ROLANDAS PAKSAS</w:t>
      </w:r>
    </w:p>
    <w:p>
      <w:pPr>
        <w:jc w:val="center"/>
      </w:pPr>
      <w:r>
        <w:t>______________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overflowPunct w:val="0"/>
      <w:spacing w:line="360" w:lineRule="auto"/>
      <w:ind w:firstLine="720"/>
      <w:jc w:val="both"/>
      <w:textAlignment w:val="baseline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overflowPunct w:val="0"/>
      <w:spacing w:line="360" w:lineRule="auto"/>
      <w:ind w:firstLine="720"/>
      <w:jc w:val="both"/>
      <w:textAlignment w:val="baseline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2160</Characters>
  <Application>Microsoft Office Word</Application>
  <DocSecurity>4</DocSecurity>
  <Lines>50</Lines>
  <Paragraphs>38</Paragraphs>
  <ScaleCrop>false</ScaleCrop>
  <Company/>
  <LinksUpToDate>false</LinksUpToDate>
  <CharactersWithSpaces>2437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2015-09-20T02:07:00Z</dcterms:created>
  <dc:creator>User</dc:creator>
  <lastModifiedBy>Adlib User</lastModifiedBy>
  <dcterms:modified xsi:type="dcterms:W3CDTF">2015-09-20T02:07:00Z</dcterms:modified>
  <revision>2</revision>
</coreProperties>
</file>