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48702" w14:textId="77777777" w:rsidR="007B7BA1" w:rsidRDefault="007B7BA1">
      <w:pPr>
        <w:tabs>
          <w:tab w:val="center" w:pos="4153"/>
          <w:tab w:val="right" w:pos="8306"/>
        </w:tabs>
        <w:rPr>
          <w:lang w:val="en-GB"/>
        </w:rPr>
      </w:pPr>
    </w:p>
    <w:p w14:paraId="61C48703" w14:textId="77777777" w:rsidR="007B7BA1" w:rsidRDefault="00375A0C">
      <w:pPr>
        <w:keepNext/>
        <w:jc w:val="center"/>
        <w:rPr>
          <w:caps/>
        </w:rPr>
      </w:pPr>
      <w:r>
        <w:rPr>
          <w:caps/>
          <w:lang w:eastAsia="lt-LT"/>
        </w:rPr>
        <w:pict w14:anchorId="61C4873A">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1C48704" w14:textId="77777777" w:rsidR="007B7BA1" w:rsidRDefault="00375A0C">
      <w:pPr>
        <w:jc w:val="center"/>
        <w:rPr>
          <w:caps/>
          <w:spacing w:val="60"/>
        </w:rPr>
      </w:pPr>
      <w:r>
        <w:rPr>
          <w:caps/>
          <w:spacing w:val="60"/>
        </w:rPr>
        <w:t>NUTARIMAS</w:t>
      </w:r>
    </w:p>
    <w:p w14:paraId="61C48705" w14:textId="77777777" w:rsidR="007B7BA1" w:rsidRDefault="007B7BA1">
      <w:pPr>
        <w:jc w:val="center"/>
        <w:rPr>
          <w:b/>
          <w:caps/>
        </w:rPr>
      </w:pPr>
    </w:p>
    <w:p w14:paraId="61C48706" w14:textId="77777777" w:rsidR="007B7BA1" w:rsidRDefault="00375A0C">
      <w:pPr>
        <w:jc w:val="center"/>
        <w:rPr>
          <w:b/>
          <w:caps/>
        </w:rPr>
      </w:pPr>
      <w:r>
        <w:rPr>
          <w:b/>
          <w:caps/>
        </w:rPr>
        <w:t xml:space="preserve">Dėl </w:t>
      </w:r>
      <w:r>
        <w:rPr>
          <w:b/>
        </w:rPr>
        <w:t>LIETUVOS RESPUBLIKOS VYRIAUSYBĖS 2006 M. KOVO 9 D. NUTARIMO NR. 221 „DĖL VEIKLOS, SUSIJUSIOS SU NARKOTINIŲ IR PSICHOTROPINIŲ MEDŽIAGŲ PIRMTAKAIS (PREKURSORIAIS), LICENCIJAVIM</w:t>
      </w:r>
      <w:r>
        <w:rPr>
          <w:b/>
        </w:rPr>
        <w:t>O, VIETOS REGISTRAVIMO, IMPORTO IR EKSPORTO LEIDIMŲ IŠDAVIMO IR ŠIOS VEIKLOS PRIEŽIŪROS IR KONTROLĖS VYKDYMO TAISYKLIŲ PATVIRTINIMO“ PAKEITIMO</w:t>
      </w:r>
    </w:p>
    <w:p w14:paraId="61C48707" w14:textId="77777777" w:rsidR="007B7BA1" w:rsidRDefault="007B7BA1"/>
    <w:p w14:paraId="61C48708" w14:textId="77777777" w:rsidR="007B7BA1" w:rsidRDefault="00375A0C">
      <w:pPr>
        <w:jc w:val="center"/>
        <w:rPr>
          <w:color w:val="000000"/>
        </w:rPr>
      </w:pPr>
      <w:r>
        <w:t>2012 m. gruodžio 5 d.</w:t>
      </w:r>
      <w:r>
        <w:rPr>
          <w:color w:val="000000"/>
        </w:rPr>
        <w:t xml:space="preserve"> Nr. </w:t>
      </w:r>
      <w:r>
        <w:t>1492</w:t>
      </w:r>
    </w:p>
    <w:p w14:paraId="61C48709" w14:textId="77777777" w:rsidR="007B7BA1" w:rsidRDefault="00375A0C">
      <w:pPr>
        <w:jc w:val="center"/>
        <w:rPr>
          <w:color w:val="000000"/>
        </w:rPr>
      </w:pPr>
      <w:r>
        <w:rPr>
          <w:color w:val="000000"/>
        </w:rPr>
        <w:t>Vilnius</w:t>
      </w:r>
    </w:p>
    <w:p w14:paraId="61C4870A" w14:textId="77777777" w:rsidR="007B7BA1" w:rsidRDefault="007B7BA1">
      <w:pPr>
        <w:jc w:val="center"/>
        <w:rPr>
          <w:color w:val="000000"/>
        </w:rPr>
      </w:pPr>
    </w:p>
    <w:p w14:paraId="61C4870B" w14:textId="77777777" w:rsidR="007B7BA1" w:rsidRDefault="00375A0C">
      <w:pPr>
        <w:ind w:firstLine="567"/>
        <w:jc w:val="both"/>
      </w:pPr>
      <w:r>
        <w:t>Lietuvos Respublikos Vyriausybė</w:t>
      </w:r>
      <w:r>
        <w:rPr>
          <w:spacing w:val="100"/>
        </w:rPr>
        <w:t xml:space="preserve"> nutaria</w:t>
      </w:r>
      <w:r>
        <w:t>:</w:t>
      </w:r>
    </w:p>
    <w:p w14:paraId="61C4870C" w14:textId="77777777" w:rsidR="007B7BA1" w:rsidRDefault="00375A0C">
      <w:pPr>
        <w:ind w:firstLine="567"/>
        <w:jc w:val="both"/>
      </w:pPr>
      <w:r>
        <w:t>1</w:t>
      </w:r>
      <w:r>
        <w:t>. Pakeisti Veiklos, susiju</w:t>
      </w:r>
      <w:r>
        <w:t>sios su narkotinių ir psichotropinių medžiagų pirmtakais (prekursoriais), licencijavimo, vietos registravimo, importo ir eksporto leidimų išdavimo ir šios veiklos priežiūros ir kontrolės vykdymo taisykles, patvirtintas Lietuvos Respublikos Vyriausybės 2006</w:t>
      </w:r>
      <w:r>
        <w:t xml:space="preserve"> m. kovo 9 d. nutarimu Nr. 221 „Dėl Veiklos, susijusios su narkotinių ir psichotropinių medžiagų pirmtakais (prekursoriais), licencijavimo, vietos registravimo, importo ir eksporto leidimų išdavimo ir šios veiklos priežiūros ir kontrolės vykdymo taisyklių </w:t>
      </w:r>
      <w:r>
        <w:t xml:space="preserve">patvirtinimo“ (Žin., 2006, Nr. </w:t>
      </w:r>
      <w:hyperlink r:id="rId10" w:tgtFrame="_blank" w:history="1">
        <w:r>
          <w:rPr>
            <w:color w:val="0000FF" w:themeColor="hyperlink"/>
            <w:u w:val="single"/>
          </w:rPr>
          <w:t>29-985</w:t>
        </w:r>
      </w:hyperlink>
      <w:r>
        <w:t>; 2011, Nr. 105-4926):</w:t>
      </w:r>
    </w:p>
    <w:p w14:paraId="61C4870D" w14:textId="77777777" w:rsidR="007B7BA1" w:rsidRDefault="00375A0C">
      <w:pPr>
        <w:ind w:firstLine="567"/>
        <w:jc w:val="both"/>
      </w:pPr>
      <w:r>
        <w:t>1.1</w:t>
      </w:r>
      <w:r>
        <w:t>. Išdėstyti 4 punktą taip:</w:t>
      </w:r>
    </w:p>
    <w:p w14:paraId="61C4870E" w14:textId="77777777" w:rsidR="007B7BA1" w:rsidRDefault="00375A0C">
      <w:pPr>
        <w:ind w:firstLine="567"/>
        <w:jc w:val="both"/>
      </w:pPr>
      <w:r>
        <w:t>„</w:t>
      </w:r>
      <w:r>
        <w:t>4</w:t>
      </w:r>
      <w:r>
        <w:t>. Licencijas, specialiąsias licencijas ir jų dublikatus išduoda, sustabdo licenci</w:t>
      </w:r>
      <w:r>
        <w:t>jų ir specialiųjų licencijų galiojimą, panaikina galiojimo sustabdymą ir galiojimą, tikslina specialiąsias licencijas, licencijas ir specialiąsias licencijas registruoja Narkotikų, tabako ir alkoholio kontrolės departamentas, atsižvelgdamas į Tarpinstituci</w:t>
      </w:r>
      <w:r>
        <w:t>nės veiklos, susijusios su narkotinių ir psichotropinių medžiagų pirmtakais (prekursoriais), licencijavimo ir registravimo komisijos (toliau – Komisija) siūlymus (išskyrus atvejus, kai prašoma išduoti dublikatus).“</w:t>
      </w:r>
    </w:p>
    <w:p w14:paraId="61C4870F" w14:textId="77777777" w:rsidR="007B7BA1" w:rsidRDefault="00375A0C">
      <w:pPr>
        <w:ind w:firstLine="567"/>
        <w:jc w:val="both"/>
      </w:pPr>
      <w:r>
        <w:t>1.2</w:t>
      </w:r>
      <w:r>
        <w:t>. Išdėstyti 9.1 punktą taip:</w:t>
      </w:r>
    </w:p>
    <w:p w14:paraId="61C48710" w14:textId="77777777" w:rsidR="007B7BA1" w:rsidRDefault="00375A0C">
      <w:pPr>
        <w:ind w:firstLine="567"/>
        <w:jc w:val="both"/>
      </w:pPr>
      <w:r>
        <w:t>„</w:t>
      </w:r>
      <w:r>
        <w:t>9.1</w:t>
      </w:r>
      <w:r>
        <w:t>. patalpų, kuriose subjektas versis veikla, susijusia su pirmos kategorijos narkotinių ir psichotropinių medžiagų pirmtakais (prekursoriais), Nekilnojamojo daikto registro ir kadastro dokumentų (patalpų plano iš Nekilnojamojo turto objekto kadastrinių</w:t>
      </w:r>
      <w:r>
        <w:t xml:space="preserve"> matavimų bylos ir pastato vidaus plotų eksplikavimo iš Nekilnojamojo turto objekto kadastrinių matavimų bylos) kopijas, patvirtintas subjekto, subjekto (juridinio asmens) vadovo ar jo įgalioto asmens</w:t>
      </w:r>
      <w:r>
        <w:rPr>
          <w:bCs/>
        </w:rPr>
        <w:t xml:space="preserve"> </w:t>
      </w:r>
      <w:r>
        <w:t>parašu ir tikrumo žyma;“.</w:t>
      </w:r>
    </w:p>
    <w:p w14:paraId="61C48711" w14:textId="77777777" w:rsidR="007B7BA1" w:rsidRDefault="00375A0C">
      <w:pPr>
        <w:ind w:firstLine="567"/>
        <w:jc w:val="both"/>
      </w:pPr>
      <w:r>
        <w:t>1.3</w:t>
      </w:r>
      <w:r>
        <w:t>. Papildyti 9.3 pu</w:t>
      </w:r>
      <w:r>
        <w:t>nktu:</w:t>
      </w:r>
    </w:p>
    <w:p w14:paraId="61C48712" w14:textId="77777777" w:rsidR="007B7BA1" w:rsidRDefault="00375A0C">
      <w:pPr>
        <w:ind w:firstLine="567"/>
        <w:jc w:val="both"/>
      </w:pPr>
      <w:r>
        <w:t>„</w:t>
      </w:r>
      <w:r>
        <w:t>9.3</w:t>
      </w:r>
      <w:r>
        <w:t>. subjekto deklaraciją dėl atitikties pirmos kategorijos narkotinių ir psichotropinių medžiagų pirmtakų (prekursorių) saugojimo ir laikymo reikalavimams pagal Narkotikų, tabako ir alkoholio kontrolės departamento nustatytą formą.“</w:t>
      </w:r>
    </w:p>
    <w:p w14:paraId="61C48713" w14:textId="77777777" w:rsidR="007B7BA1" w:rsidRDefault="00375A0C">
      <w:pPr>
        <w:ind w:firstLine="567"/>
        <w:jc w:val="both"/>
      </w:pPr>
      <w:r>
        <w:t>1.4</w:t>
      </w:r>
      <w:r>
        <w:t xml:space="preserve">. </w:t>
      </w:r>
      <w:r>
        <w:t>Išdėstyti 10 punktą taip:</w:t>
      </w:r>
    </w:p>
    <w:p w14:paraId="61C48714" w14:textId="77777777" w:rsidR="007B7BA1" w:rsidRDefault="00375A0C">
      <w:pPr>
        <w:ind w:firstLine="567"/>
        <w:jc w:val="both"/>
      </w:pPr>
      <w:r>
        <w:t>„</w:t>
      </w:r>
      <w:r>
        <w:t>10</w:t>
      </w:r>
      <w:r>
        <w:t>. Narkotikų, tabako ir alkoholio kontrolės departamentas informaciją apie juridinio asmens įsteigimą, mokestines nepriemokas Lietuvos Respublikos valstybės biudžetui, savivaldybių biudžetams ar fondams, į kuriuos mokamus moke</w:t>
      </w:r>
      <w:r>
        <w:t>sčius administruoja Valstybinė mokesčių inspekcija (išskyrus atvejus, kai mokesčių, delspinigių, baudų mokėjimas atidėtas teisės aktų nustatyta tvarka arba dėl šių mokesčių, delspinigių, baudų vyksta mokestinis ginčas), skolas Valstybinio socialinio draudi</w:t>
      </w:r>
      <w:r>
        <w:t xml:space="preserve">mo fondo biudžetui, neįvykdytus įsipareigojimus muitinei, informaciją, kad juridiniam asmeniui nėra pradėtas bankroto procesas ar asmuo nėra likviduojamas arba reorganizuojamas, licencijos vykdyti farmacinę veiklą (jeigu subjektas ją privalo turėti teisės </w:t>
      </w:r>
      <w:r>
        <w:t xml:space="preserve">aktų nustatyta tvarka) išdavimą, Informatikos ir ryšių departamento prie Vidaus reikalų ministerijos išduodamas Įtariamųjų, kaltinamųjų ir nuteistųjų registro pažymas </w:t>
      </w:r>
      <w:r>
        <w:lastRenderedPageBreak/>
        <w:t>apie fizinį asmenį arba juridinį asmenį, juridinio asmens dalyvius ir valdymo organų nari</w:t>
      </w:r>
      <w:r>
        <w:t>us, Nekilnojamojo turto registro centrinio duomenų banko išrašus gauna tiesiogiai iš tokia informacija disponuojančių įstaigų teisės aktų nustatyta tvarka. Informaciją apie Lietuvos Respublikos organizuoto nusikalstamumo užkardymo įstatymo (Žin., 1997, Nr.</w:t>
      </w:r>
      <w:r>
        <w:t xml:space="preserve"> </w:t>
      </w:r>
      <w:hyperlink r:id="rId11" w:tgtFrame="_blank" w:history="1">
        <w:r>
          <w:rPr>
            <w:color w:val="0000FF" w:themeColor="hyperlink"/>
            <w:u w:val="single"/>
          </w:rPr>
          <w:t>69-1731</w:t>
        </w:r>
      </w:hyperlink>
      <w:r>
        <w:t>; 2001, Nr. 60-2138) nustatyta tvarka skirtus vieną ar kelis teismo įpareigojimus, asmens per vienus metus padarytą administracinį teisės pažeidimą, nustatytą Lietuvos R</w:t>
      </w:r>
      <w:r>
        <w:t>espublikos administracinių teisės pažeidimų kodekso (Žin., 1985, Nr. 1-1) 44, 44</w:t>
      </w:r>
      <w:r>
        <w:rPr>
          <w:vertAlign w:val="superscript"/>
        </w:rPr>
        <w:t>1</w:t>
      </w:r>
      <w:r>
        <w:t>, 44</w:t>
      </w:r>
      <w:r>
        <w:rPr>
          <w:vertAlign w:val="superscript"/>
        </w:rPr>
        <w:t>2</w:t>
      </w:r>
      <w:r>
        <w:t>, 107</w:t>
      </w:r>
      <w:r>
        <w:rPr>
          <w:vertAlign w:val="superscript"/>
        </w:rPr>
        <w:t>1</w:t>
      </w:r>
      <w:r>
        <w:t>, 107</w:t>
      </w:r>
      <w:r>
        <w:rPr>
          <w:vertAlign w:val="superscript"/>
        </w:rPr>
        <w:t>2</w:t>
      </w:r>
      <w:r>
        <w:t> straipsniuose, Narkotikų, tabako ir alkoholio kontrolės departamentas gauna iš Policijos departamento ir kitų Lietuvos Respublikos administracinių teisės paž</w:t>
      </w:r>
      <w:r>
        <w:t>eidimų kodekso 259</w:t>
      </w:r>
      <w:r>
        <w:rPr>
          <w:vertAlign w:val="superscript"/>
        </w:rPr>
        <w:t>1</w:t>
      </w:r>
      <w:r>
        <w:t> straipsnyje nurodytų institucijų, kurių pareigūnai įgalioti surašyti administracinių teisės pažeidimų protokolus pagal šiuos straipsnius, teisės aktų nustatyta tvarka.“</w:t>
      </w:r>
    </w:p>
    <w:p w14:paraId="61C48715" w14:textId="77777777" w:rsidR="007B7BA1" w:rsidRDefault="00375A0C">
      <w:pPr>
        <w:ind w:firstLine="567"/>
        <w:jc w:val="both"/>
      </w:pPr>
      <w:r>
        <w:t>1.5</w:t>
      </w:r>
      <w:r>
        <w:t>. Pripažinti netekusiu galios 11 punktą.</w:t>
      </w:r>
    </w:p>
    <w:p w14:paraId="61C48716" w14:textId="77777777" w:rsidR="007B7BA1" w:rsidRDefault="00375A0C">
      <w:pPr>
        <w:ind w:firstLine="567"/>
        <w:jc w:val="both"/>
      </w:pPr>
      <w:r>
        <w:t>1.6</w:t>
      </w:r>
      <w:r>
        <w:t>. Išdėst</w:t>
      </w:r>
      <w:r>
        <w:t>yti 24.2 punktą taip:</w:t>
      </w:r>
    </w:p>
    <w:p w14:paraId="61C48717" w14:textId="77777777" w:rsidR="007B7BA1" w:rsidRDefault="00375A0C">
      <w:pPr>
        <w:ind w:firstLine="567"/>
        <w:jc w:val="both"/>
      </w:pPr>
      <w:r>
        <w:t>„</w:t>
      </w:r>
      <w:r>
        <w:rPr>
          <w:shd w:val="clear" w:color="auto" w:fill="FFFFFF"/>
        </w:rPr>
        <w:t>24.2</w:t>
      </w:r>
      <w:r>
        <w:rPr>
          <w:shd w:val="clear" w:color="auto" w:fill="FFFFFF"/>
        </w:rPr>
        <w:t>. nustatoma, kad subjektas neatitinka Lietuvos Respublikos narkotinių ir psichotropinių medžiagų pirmtakų (prekursorių) kontrolės įstatymo, Reglamento (EB) Nr. 273/2004, Reglamento (EB) Nr. 111/2005, Reglamento (EB) Nr. 1277/20</w:t>
      </w:r>
      <w:r>
        <w:rPr>
          <w:shd w:val="clear" w:color="auto" w:fill="FFFFFF"/>
        </w:rPr>
        <w:t>05, Taisyklių ir kitų teisės aktų, reglamentuojančių veiklą, susijusią su narkotinių ir psichotropinių medžiagų pirmtakais (prekursoriais), reikalavimų</w:t>
      </w:r>
      <w:r>
        <w:t>.“</w:t>
      </w:r>
    </w:p>
    <w:p w14:paraId="61C48718" w14:textId="77777777" w:rsidR="007B7BA1" w:rsidRDefault="00375A0C">
      <w:pPr>
        <w:ind w:firstLine="567"/>
        <w:jc w:val="both"/>
      </w:pPr>
      <w:r>
        <w:t>1.7</w:t>
      </w:r>
      <w:r>
        <w:t>. Išdėstyti 29.2 punktą taip:</w:t>
      </w:r>
    </w:p>
    <w:p w14:paraId="61C48719" w14:textId="77777777" w:rsidR="007B7BA1" w:rsidRDefault="00375A0C">
      <w:pPr>
        <w:ind w:firstLine="567"/>
        <w:jc w:val="both"/>
      </w:pPr>
      <w:r>
        <w:t>„</w:t>
      </w:r>
      <w:r>
        <w:t>29.2</w:t>
      </w:r>
      <w:r>
        <w:t>. nustatomos Lietuvos Respublikos narkotinių ir psicho</w:t>
      </w:r>
      <w:r>
        <w:t>tropinių medžiagų pirmtakų (prekursorių) kontrolės įstatymo 3</w:t>
      </w:r>
      <w:r>
        <w:rPr>
          <w:vertAlign w:val="superscript"/>
        </w:rPr>
        <w:t>1</w:t>
      </w:r>
      <w:r>
        <w:t xml:space="preserve"> straipsnio 1 dalyje nurodytos aplinkybės, kurioms esant licenciją turintis subjektas ar atsakingas asmuo nelaikomi esančiais nepriekaištingos reputacijos;“.</w:t>
      </w:r>
    </w:p>
    <w:p w14:paraId="61C4871A" w14:textId="77777777" w:rsidR="007B7BA1" w:rsidRDefault="00375A0C">
      <w:pPr>
        <w:ind w:firstLine="567"/>
        <w:jc w:val="both"/>
      </w:pPr>
      <w:r>
        <w:t>1.8</w:t>
      </w:r>
      <w:r>
        <w:t xml:space="preserve">. Pripažinti netekusiu </w:t>
      </w:r>
      <w:r>
        <w:t>galios 29.7 punktą.</w:t>
      </w:r>
    </w:p>
    <w:p w14:paraId="61C4871B" w14:textId="77777777" w:rsidR="007B7BA1" w:rsidRDefault="00375A0C">
      <w:pPr>
        <w:ind w:firstLine="567"/>
        <w:jc w:val="both"/>
      </w:pPr>
      <w:r>
        <w:t>1.9</w:t>
      </w:r>
      <w:r>
        <w:t>. Išdėstyti 35 punkto pirmąją pastraipą taip:</w:t>
      </w:r>
    </w:p>
    <w:p w14:paraId="61C4871C" w14:textId="77777777" w:rsidR="007B7BA1" w:rsidRDefault="00375A0C">
      <w:pPr>
        <w:ind w:firstLine="567"/>
        <w:jc w:val="both"/>
      </w:pPr>
      <w:r>
        <w:t>„</w:t>
      </w:r>
      <w:r>
        <w:t>35</w:t>
      </w:r>
      <w:r>
        <w:t xml:space="preserve">. Informacija apie licencijos, specialiosios licencijos ar jų dublikatų išdavimą, licencijos arba specialiosios licencijos galiojimo sustabdymą, galiojimo sustabdymo panaikinimą </w:t>
      </w:r>
      <w:r>
        <w:t>ir galiojimo panaikinimą, specialiosios licencijos tikslinimą ne vėliau kaip per 5 darbo dienas nuo sprendimo priėmimo skelbiama Narkotikų, tabako ir alkoholio kontrolės departamento interneto svetainėje, nurodomi šie duomenys:“.</w:t>
      </w:r>
    </w:p>
    <w:p w14:paraId="61C4871D" w14:textId="77777777" w:rsidR="007B7BA1" w:rsidRDefault="00375A0C">
      <w:pPr>
        <w:ind w:firstLine="567"/>
        <w:jc w:val="both"/>
      </w:pPr>
      <w:r>
        <w:t>1.10</w:t>
      </w:r>
      <w:r>
        <w:t>. Išdėstyti 35</w:t>
      </w:r>
      <w:r>
        <w:t>.3 punktą taip:</w:t>
      </w:r>
    </w:p>
    <w:p w14:paraId="61C4871E" w14:textId="77777777" w:rsidR="007B7BA1" w:rsidRDefault="00375A0C">
      <w:pPr>
        <w:ind w:firstLine="567"/>
        <w:jc w:val="both"/>
      </w:pPr>
      <w:r>
        <w:t>„</w:t>
      </w:r>
      <w:r>
        <w:t>35.3</w:t>
      </w:r>
      <w:r>
        <w:t xml:space="preserve">. licencijos, specialiosios licencijos ar jų dublikatų išdavimo (jeigu išduota), licencijos arba specialiosios licencijos galiojimo sustabdymo, galiojimo sustabdymo panaikinimo ar galiojimo panaikinimo (jeigu galiojimas sustabdytas, </w:t>
      </w:r>
      <w:r>
        <w:t>galiojimo sustabdymas panaikintas ar galiojimas panaikintas), specialiosios licencijos tikslinimo (jeigu tikslinta) data.“</w:t>
      </w:r>
    </w:p>
    <w:p w14:paraId="61C4871F" w14:textId="77777777" w:rsidR="007B7BA1" w:rsidRDefault="00375A0C">
      <w:pPr>
        <w:ind w:firstLine="567"/>
        <w:jc w:val="both"/>
      </w:pPr>
      <w:r>
        <w:t>1.11</w:t>
      </w:r>
      <w:r>
        <w:t>. Išdėstyti 37 punktą taip:</w:t>
      </w:r>
    </w:p>
    <w:p w14:paraId="61C48720" w14:textId="77777777" w:rsidR="007B7BA1" w:rsidRDefault="00375A0C">
      <w:pPr>
        <w:ind w:firstLine="567"/>
        <w:jc w:val="both"/>
      </w:pPr>
      <w:r>
        <w:t>„</w:t>
      </w:r>
      <w:r>
        <w:t>37</w:t>
      </w:r>
      <w:r>
        <w:t xml:space="preserve">. Registracijos pažymėjimus, jų dublikatus išduoda, registracijos pažymėjimus tikslina, </w:t>
      </w:r>
      <w:r>
        <w:t>sustabdo jų galiojimą, panaikina galiojimo sustabdymą ir panaikina galiojimą Narkotikų, tabako ir alkoholio kontrolės departamentas, atsižvelgdamas į Komisijos siūlymus (išskyrus atvejus, kai prašoma išduoti dublikatus).“</w:t>
      </w:r>
    </w:p>
    <w:p w14:paraId="61C48721" w14:textId="77777777" w:rsidR="007B7BA1" w:rsidRDefault="00375A0C">
      <w:pPr>
        <w:ind w:firstLine="567"/>
        <w:jc w:val="both"/>
      </w:pPr>
      <w:r>
        <w:t>1.12</w:t>
      </w:r>
      <w:r>
        <w:t xml:space="preserve">. Išdėstyti 40 punktą </w:t>
      </w:r>
      <w:r>
        <w:t>taip:</w:t>
      </w:r>
    </w:p>
    <w:p w14:paraId="61C48722" w14:textId="77777777" w:rsidR="007B7BA1" w:rsidRDefault="00375A0C">
      <w:pPr>
        <w:ind w:firstLine="567"/>
        <w:jc w:val="both"/>
      </w:pPr>
      <w:r>
        <w:t>„</w:t>
      </w:r>
      <w:r>
        <w:t>40</w:t>
      </w:r>
      <w:r>
        <w:t>. Subjektas, norintis gauti registracijos pažymėjimą, raštu ar elektroninėmis priemonėmis per atstumą, tiesiogiai ar per kontaktinį centrą Narkotikų, tabako ir alkoholio kontrolės departamentui pateikia užpildytą Narkotikų, tabako ir alkoholio k</w:t>
      </w:r>
      <w:r>
        <w:t>ontrolės departamento nustatytos formos paraišką ir patalpų, kuriose subjektas versis veikla, susijusia su antros ir (arba) trečios kategorijos narkotinių ir psichotropinių medžiagų pirmtakais (prekursoriais), Nekilnojamojo daikto registro ir kadastro doku</w:t>
      </w:r>
      <w:r>
        <w:t>mentų (patalpų plano iš Nekilnojamojo turto objekto kadastrinių matavimų bylos ir pastato vidaus plotų eksplikavimo iš Nekilnojamojo turto objekto kadastrinių matavimų bylos) kopijas, patvirtintas subjekto, subjekto (juridinio asmens) vadovo ar jo įgalioto</w:t>
      </w:r>
      <w:r>
        <w:t xml:space="preserve"> asmens</w:t>
      </w:r>
      <w:r>
        <w:rPr>
          <w:bCs/>
        </w:rPr>
        <w:t xml:space="preserve"> </w:t>
      </w:r>
      <w:r>
        <w:t>parašu ir tikrumo žyma.“</w:t>
      </w:r>
    </w:p>
    <w:p w14:paraId="61C48723" w14:textId="77777777" w:rsidR="007B7BA1" w:rsidRDefault="00375A0C">
      <w:pPr>
        <w:ind w:firstLine="567"/>
        <w:jc w:val="both"/>
      </w:pPr>
      <w:r>
        <w:t>1.13</w:t>
      </w:r>
      <w:r>
        <w:t>. Papildyti 40</w:t>
      </w:r>
      <w:r>
        <w:rPr>
          <w:vertAlign w:val="superscript"/>
        </w:rPr>
        <w:t>1</w:t>
      </w:r>
      <w:r>
        <w:t xml:space="preserve"> punktu:</w:t>
      </w:r>
    </w:p>
    <w:p w14:paraId="61C48724" w14:textId="77777777" w:rsidR="007B7BA1" w:rsidRDefault="00375A0C">
      <w:pPr>
        <w:ind w:firstLine="567"/>
        <w:jc w:val="both"/>
      </w:pPr>
      <w:r>
        <w:t>„</w:t>
      </w:r>
      <w:r>
        <w:t>40</w:t>
      </w:r>
      <w:r>
        <w:rPr>
          <w:vertAlign w:val="superscript"/>
        </w:rPr>
        <w:t>1</w:t>
      </w:r>
      <w:r>
        <w:t>. Subjektas, norintis gauti registracijos pažymėjimą, raštu ar elektroninėmis priemonėmis per atstumą, tiesiogiai ar per kontaktinį centrą Narkotikų, tabako ir alkoholio kontrolės d</w:t>
      </w:r>
      <w:r>
        <w:t>epartamentui taip pat pateikia subjekto deklaraciją dėl atitikties antros ir (arba) trečios kategorijos narkotinių ir psichotropinių medžiagų pirmtakų (prekursorių) saugojimo ir laikymo reikalavimams pagal Narkotikų, tabako ir alkoholio kontrolės departame</w:t>
      </w:r>
      <w:r>
        <w:t>nto nustatytą formą.“</w:t>
      </w:r>
      <w:r>
        <w:rPr>
          <w:strike/>
        </w:rPr>
        <w:t xml:space="preserve"> </w:t>
      </w:r>
    </w:p>
    <w:p w14:paraId="61C48725" w14:textId="77777777" w:rsidR="007B7BA1" w:rsidRDefault="00375A0C">
      <w:pPr>
        <w:ind w:firstLine="567"/>
        <w:jc w:val="both"/>
      </w:pPr>
      <w:r>
        <w:t>1.14</w:t>
      </w:r>
      <w:r>
        <w:t xml:space="preserve">. Išdėstyti </w:t>
      </w:r>
      <w:r>
        <w:rPr>
          <w:shd w:val="clear" w:color="auto" w:fill="FFFFFF"/>
        </w:rPr>
        <w:t>53.2 punktą taip:</w:t>
      </w:r>
    </w:p>
    <w:p w14:paraId="61C48726" w14:textId="77777777" w:rsidR="007B7BA1" w:rsidRDefault="00375A0C">
      <w:pPr>
        <w:ind w:firstLine="567"/>
        <w:jc w:val="both"/>
        <w:rPr>
          <w:shd w:val="clear" w:color="auto" w:fill="FFFFFF"/>
        </w:rPr>
      </w:pPr>
      <w:r>
        <w:rPr>
          <w:shd w:val="clear" w:color="auto" w:fill="FFFFFF"/>
        </w:rPr>
        <w:t>„</w:t>
      </w:r>
      <w:r>
        <w:rPr>
          <w:shd w:val="clear" w:color="auto" w:fill="FFFFFF"/>
        </w:rPr>
        <w:t>53.2</w:t>
      </w:r>
      <w:r>
        <w:rPr>
          <w:shd w:val="clear" w:color="auto" w:fill="FFFFFF"/>
        </w:rPr>
        <w:t>. kontroliuojančios valstybės institucijos nustatė, kad subjektas neatitinka Lietuvos Respublikos narkotinių ir psichotropinių medžiagų pirmtakų (prekursorių) kontrolės įstatymo, Regla</w:t>
      </w:r>
      <w:r>
        <w:rPr>
          <w:shd w:val="clear" w:color="auto" w:fill="FFFFFF"/>
        </w:rPr>
        <w:t>mento (EB) Nr. 273/2004, Reglamento (EB) Nr. 111/2005, Reglamento (EB) Nr. 1277/2005, Taisyklių ir kitų teisės aktų, reglamentuojančių veiklą, susijusią su narkotinių ir psichotropinių medžiagų pirmtakais (prekursoriais), reikalavimų.“</w:t>
      </w:r>
    </w:p>
    <w:p w14:paraId="61C48727" w14:textId="77777777" w:rsidR="007B7BA1" w:rsidRDefault="00375A0C">
      <w:pPr>
        <w:ind w:firstLine="567"/>
        <w:jc w:val="both"/>
      </w:pPr>
      <w:r>
        <w:rPr>
          <w:shd w:val="clear" w:color="auto" w:fill="FFFFFF"/>
        </w:rPr>
        <w:t>1.15</w:t>
      </w:r>
      <w:r>
        <w:rPr>
          <w:shd w:val="clear" w:color="auto" w:fill="FFFFFF"/>
        </w:rPr>
        <w:t xml:space="preserve">. </w:t>
      </w:r>
      <w:r>
        <w:t>Pripaž</w:t>
      </w:r>
      <w:r>
        <w:t xml:space="preserve">inti netekusiu galios </w:t>
      </w:r>
      <w:r>
        <w:rPr>
          <w:shd w:val="clear" w:color="auto" w:fill="FFFFFF"/>
        </w:rPr>
        <w:t>56.4</w:t>
      </w:r>
      <w:r>
        <w:t xml:space="preserve"> punktą.</w:t>
      </w:r>
    </w:p>
    <w:p w14:paraId="61C48728" w14:textId="77777777" w:rsidR="007B7BA1" w:rsidRDefault="00375A0C">
      <w:pPr>
        <w:keepNext/>
        <w:ind w:firstLine="567"/>
        <w:jc w:val="both"/>
      </w:pPr>
      <w:r>
        <w:t>1.16</w:t>
      </w:r>
      <w:r>
        <w:t>. Išdėstyti 62 punktą taip:</w:t>
      </w:r>
    </w:p>
    <w:p w14:paraId="61C48729" w14:textId="77777777" w:rsidR="007B7BA1" w:rsidRDefault="00375A0C">
      <w:pPr>
        <w:keepNext/>
        <w:ind w:firstLine="567"/>
        <w:jc w:val="both"/>
      </w:pPr>
      <w:r>
        <w:t>„</w:t>
      </w:r>
      <w:r>
        <w:t>62</w:t>
      </w:r>
      <w:r>
        <w:t>. Subjektas, kurio registracijos pažymėjimo galiojimas panaikinamas, privalo grąžinti šį registracijos pažymėjimą Narkotikų, tabako ir alkoholio kontrolės departamentui per 5 darbo</w:t>
      </w:r>
      <w:r>
        <w:t xml:space="preserve"> dienas nuo nustatytos registracijos pažymėjimo galiojimo pabaigos.“</w:t>
      </w:r>
    </w:p>
    <w:p w14:paraId="61C4872A" w14:textId="77777777" w:rsidR="007B7BA1" w:rsidRDefault="00375A0C">
      <w:pPr>
        <w:ind w:firstLine="567"/>
        <w:jc w:val="both"/>
      </w:pPr>
      <w:r>
        <w:t>1.17</w:t>
      </w:r>
      <w:r>
        <w:t>. Išdėstyti 63 punkto pirmąją pastraipą taip:</w:t>
      </w:r>
    </w:p>
    <w:p w14:paraId="61C4872B" w14:textId="77777777" w:rsidR="007B7BA1" w:rsidRDefault="00375A0C">
      <w:pPr>
        <w:ind w:firstLine="567"/>
        <w:jc w:val="both"/>
      </w:pPr>
      <w:r>
        <w:t>„</w:t>
      </w:r>
      <w:r>
        <w:t>63</w:t>
      </w:r>
      <w:r>
        <w:t>. Informacija apie registracijos pažymėjimo ar jo dublikato išdavimą, registracijos pažymėjimo tikslinimą, galiojimo sustabd</w:t>
      </w:r>
      <w:r>
        <w:t>ymą, galiojimo sustabdymo panaikinimą ir galiojimo panaikinimą ne vėliau kaip per 5 darbo dienas nuo sprendimo priėmimo skelbiama Narkotikų, tabako ir alkoholio kontrolės departamento interneto svetainėje, nurodomi šie duomenys:“.</w:t>
      </w:r>
    </w:p>
    <w:p w14:paraId="61C4872C" w14:textId="77777777" w:rsidR="007B7BA1" w:rsidRDefault="00375A0C">
      <w:pPr>
        <w:ind w:firstLine="567"/>
        <w:jc w:val="both"/>
      </w:pPr>
      <w:r>
        <w:t>1.18</w:t>
      </w:r>
      <w:r>
        <w:t>. Išdėstyti 6</w:t>
      </w:r>
      <w:r>
        <w:t>3.3 punktą taip:</w:t>
      </w:r>
    </w:p>
    <w:p w14:paraId="61C4872D" w14:textId="77777777" w:rsidR="007B7BA1" w:rsidRDefault="00375A0C">
      <w:pPr>
        <w:ind w:firstLine="567"/>
        <w:jc w:val="both"/>
      </w:pPr>
      <w:r>
        <w:t>„</w:t>
      </w:r>
      <w:r>
        <w:t>63.3</w:t>
      </w:r>
      <w:r>
        <w:t xml:space="preserve">. registracijos pažymėjimo ar jo dublikato išdavimo (jeigu išduotas), registracijos pažymėjimo tikslinimo (jeigu tikslintas), galiojimo sustabdymo ir galiojimo sustabdymo panaikinimo datos (jeigu galiojimas sustabdytas ir galiojimo </w:t>
      </w:r>
      <w:r>
        <w:t>sustabdymas panaikintas), registracijos pažymėjimo galiojimo panaikinimo data (skelbiama panaikinus registracijos pažymėjimo galiojimą).“</w:t>
      </w:r>
    </w:p>
    <w:p w14:paraId="61C4872E" w14:textId="77777777" w:rsidR="007B7BA1" w:rsidRDefault="00375A0C">
      <w:pPr>
        <w:ind w:firstLine="567"/>
        <w:jc w:val="both"/>
      </w:pPr>
      <w:r>
        <w:t>1.19</w:t>
      </w:r>
      <w:r>
        <w:t>. Pripažinti netekusiu galios 79 punktą.</w:t>
      </w:r>
    </w:p>
    <w:p w14:paraId="61C48731" w14:textId="126B0DB6" w:rsidR="007B7BA1" w:rsidRDefault="00375A0C" w:rsidP="00375A0C">
      <w:pPr>
        <w:ind w:firstLine="567"/>
        <w:jc w:val="both"/>
        <w:rPr>
          <w:color w:val="000000"/>
        </w:rPr>
      </w:pPr>
      <w:r>
        <w:t>2</w:t>
      </w:r>
      <w:r>
        <w:t>. Šio nutarimo 1.3 ir 1.13 punktai įsigalioja 2013 m. gegu</w:t>
      </w:r>
      <w:r>
        <w:t xml:space="preserve">žės 1 dieną. </w:t>
      </w:r>
    </w:p>
    <w:p w14:paraId="103B0B0E" w14:textId="77777777" w:rsidR="00375A0C" w:rsidRDefault="00375A0C"/>
    <w:p w14:paraId="2C258669" w14:textId="77777777" w:rsidR="00375A0C" w:rsidRDefault="00375A0C"/>
    <w:p w14:paraId="36A22424" w14:textId="77777777" w:rsidR="00375A0C" w:rsidRDefault="00375A0C"/>
    <w:p w14:paraId="61C48732" w14:textId="4423CABD" w:rsidR="007B7BA1" w:rsidRDefault="00375A0C">
      <w:r>
        <w:t>LAIKINAI EINANTIS MINISTRO PIRMININKO</w:t>
      </w:r>
    </w:p>
    <w:p w14:paraId="61C48733" w14:textId="77777777" w:rsidR="007B7BA1" w:rsidRDefault="00375A0C">
      <w:pPr>
        <w:tabs>
          <w:tab w:val="right" w:pos="9071"/>
        </w:tabs>
      </w:pPr>
      <w:r>
        <w:t>PAREIGAS</w:t>
      </w:r>
      <w:r>
        <w:tab/>
        <w:t>ANDRIUS KUBILIUS</w:t>
      </w:r>
    </w:p>
    <w:p w14:paraId="61C48734" w14:textId="77777777" w:rsidR="007B7BA1" w:rsidRDefault="007B7BA1"/>
    <w:p w14:paraId="05514330" w14:textId="77777777" w:rsidR="00375A0C" w:rsidRDefault="00375A0C"/>
    <w:p w14:paraId="198B2E34" w14:textId="77777777" w:rsidR="00375A0C" w:rsidRDefault="00375A0C"/>
    <w:p w14:paraId="61C48735" w14:textId="77777777" w:rsidR="007B7BA1" w:rsidRDefault="00375A0C">
      <w:r>
        <w:t>LAIKINAI EINANTIS SVEIKATOS APSAUGOS MINISTRO</w:t>
      </w:r>
    </w:p>
    <w:p w14:paraId="61C48739" w14:textId="20A2A79C" w:rsidR="007B7BA1" w:rsidRDefault="00375A0C" w:rsidP="00375A0C">
      <w:pPr>
        <w:tabs>
          <w:tab w:val="right" w:pos="9071"/>
        </w:tabs>
        <w:rPr>
          <w:color w:val="000000"/>
        </w:rPr>
      </w:pPr>
      <w:r>
        <w:t>PAREIGAS</w:t>
      </w:r>
      <w:r>
        <w:tab/>
        <w:t>RAIMONDAS ŠUKYS</w:t>
      </w:r>
    </w:p>
    <w:bookmarkStart w:id="0" w:name="_GoBack" w:displacedByCustomXml="next"/>
    <w:bookmarkEnd w:id="0" w:displacedByCustomXml="next"/>
    <w:sectPr w:rsidR="007B7BA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873D" w14:textId="77777777" w:rsidR="007B7BA1" w:rsidRDefault="00375A0C">
      <w:r>
        <w:separator/>
      </w:r>
    </w:p>
  </w:endnote>
  <w:endnote w:type="continuationSeparator" w:id="0">
    <w:p w14:paraId="61C4873E" w14:textId="77777777" w:rsidR="007B7BA1" w:rsidRDefault="0037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43" w14:textId="77777777" w:rsidR="007B7BA1" w:rsidRDefault="007B7BA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44" w14:textId="77777777" w:rsidR="007B7BA1" w:rsidRDefault="007B7BA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46" w14:textId="77777777" w:rsidR="007B7BA1" w:rsidRDefault="007B7BA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873B" w14:textId="77777777" w:rsidR="007B7BA1" w:rsidRDefault="00375A0C">
      <w:r>
        <w:separator/>
      </w:r>
    </w:p>
  </w:footnote>
  <w:footnote w:type="continuationSeparator" w:id="0">
    <w:p w14:paraId="61C4873C" w14:textId="77777777" w:rsidR="007B7BA1" w:rsidRDefault="0037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3F" w14:textId="77777777" w:rsidR="007B7BA1" w:rsidRDefault="00375A0C">
    <w:pPr>
      <w:framePr w:wrap="auto" w:vAnchor="text" w:hAnchor="margin" w:xAlign="center" w:y="1"/>
      <w:tabs>
        <w:tab w:val="center" w:pos="4153"/>
        <w:tab w:val="right" w:pos="8306"/>
      </w:tabs>
    </w:pPr>
    <w:r>
      <w:fldChar w:fldCharType="begin"/>
    </w:r>
    <w:r>
      <w:instrText xml:space="preserve">PAGE  </w:instrText>
    </w:r>
    <w:r>
      <w:fldChar w:fldCharType="end"/>
    </w:r>
  </w:p>
  <w:p w14:paraId="61C48740" w14:textId="77777777" w:rsidR="007B7BA1" w:rsidRDefault="007B7BA1">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41" w14:textId="77777777" w:rsidR="007B7BA1" w:rsidRDefault="00375A0C">
    <w:pPr>
      <w:framePr w:wrap="auto" w:vAnchor="text" w:hAnchor="margin" w:xAlign="center" w:y="1"/>
      <w:tabs>
        <w:tab w:val="center" w:pos="4153"/>
        <w:tab w:val="right" w:pos="8306"/>
      </w:tabs>
    </w:pPr>
    <w:r>
      <w:fldChar w:fldCharType="begin"/>
    </w:r>
    <w:r>
      <w:instrText xml:space="preserve">PAGE  </w:instrText>
    </w:r>
    <w:r>
      <w:fldChar w:fldCharType="separate"/>
    </w:r>
    <w:r>
      <w:rPr>
        <w:noProof/>
      </w:rPr>
      <w:t>3</w:t>
    </w:r>
    <w:r>
      <w:fldChar w:fldCharType="end"/>
    </w:r>
  </w:p>
  <w:p w14:paraId="61C48742" w14:textId="77777777" w:rsidR="007B7BA1" w:rsidRDefault="007B7BA1">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8745" w14:textId="77777777" w:rsidR="007B7BA1" w:rsidRDefault="007B7BA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75A0C"/>
    <w:rsid w:val="004C66E7"/>
    <w:rsid w:val="007B7B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C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5A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5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92030B5E1D0"/>
  <Relationship Id="rId11" Type="http://schemas.openxmlformats.org/officeDocument/2006/relationships/hyperlink" TargetMode="External" Target="https://www.e-tar.lt/portal/lt/legalAct/TAR.67E8ECAA491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5F"/>
    <w:rsid w:val="00347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5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5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6276</Words>
  <Characters>3578</Characters>
  <Application>Microsoft Office Word</Application>
  <DocSecurity>0</DocSecurity>
  <Lines>29</Lines>
  <Paragraphs>19</Paragraphs>
  <ScaleCrop>false</ScaleCrop>
  <Company>LRVK</Company>
  <LinksUpToDate>false</LinksUpToDate>
  <CharactersWithSpaces>9835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2015-06-30T20:02:00Z</dcterms:created>
  <dc:creator>lrvk</dc:creator>
  <lastModifiedBy>BODIN Aušra</lastModifiedBy>
  <lastPrinted>2012-12-05T07:36:00Z</lastPrinted>
  <dcterms:modified xsi:type="dcterms:W3CDTF">2016-02-24T18:39:00Z</dcterms:modified>
  <revision>3</revision>
  <dc:title>DĖL LIETUVOS RESPUBLIKOS VYRIAUSYBĖS 2006 M</dc:title>
</coreProperties>
</file>