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73D5" w14:textId="77777777" w:rsidR="003E12F6" w:rsidRDefault="0015639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DC374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1DC373D6" w14:textId="77777777" w:rsidR="003E12F6" w:rsidRDefault="0015639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DC373D7" w14:textId="77777777" w:rsidR="003E12F6" w:rsidRDefault="003E12F6">
      <w:pPr>
        <w:widowControl w:val="0"/>
        <w:suppressAutoHyphens/>
        <w:jc w:val="center"/>
        <w:rPr>
          <w:color w:val="000000"/>
        </w:rPr>
      </w:pPr>
    </w:p>
    <w:p w14:paraId="1DC373D8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PRIVALOMŲ REGISTRUOTI NEPAGEIDAUJAMŲ ĮVYKIŲ SĄRAŠO IR JŲ REGISTRAVIMO TVARKOS APRAŠO PATVIRTINIMO</w:t>
      </w:r>
    </w:p>
    <w:p w14:paraId="1DC373D9" w14:textId="77777777" w:rsidR="003E12F6" w:rsidRDefault="003E12F6">
      <w:pPr>
        <w:widowControl w:val="0"/>
        <w:suppressAutoHyphens/>
        <w:jc w:val="center"/>
        <w:rPr>
          <w:color w:val="000000"/>
        </w:rPr>
      </w:pPr>
    </w:p>
    <w:p w14:paraId="1DC373DA" w14:textId="77777777" w:rsidR="003E12F6" w:rsidRDefault="0015639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gegužės 6 d. Nr. V-401</w:t>
      </w:r>
    </w:p>
    <w:p w14:paraId="1DC373DB" w14:textId="77777777" w:rsidR="003E12F6" w:rsidRDefault="0015639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DC373DC" w14:textId="77777777" w:rsidR="003E12F6" w:rsidRDefault="003E12F6">
      <w:pPr>
        <w:widowControl w:val="0"/>
        <w:suppressAutoHyphens/>
        <w:ind w:firstLine="567"/>
        <w:jc w:val="both"/>
        <w:rPr>
          <w:color w:val="000000"/>
        </w:rPr>
      </w:pPr>
    </w:p>
    <w:p w14:paraId="2CA8AA71" w14:textId="77777777" w:rsidR="00156396" w:rsidRDefault="00156396">
      <w:pPr>
        <w:widowControl w:val="0"/>
        <w:suppressAutoHyphens/>
        <w:ind w:firstLine="567"/>
        <w:jc w:val="both"/>
        <w:rPr>
          <w:color w:val="000000"/>
        </w:rPr>
      </w:pPr>
    </w:p>
    <w:p w14:paraId="1DC373DD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Įgyvendindam</w:t>
      </w:r>
      <w:r>
        <w:rPr>
          <w:color w:val="000000"/>
        </w:rPr>
        <w:t xml:space="preserve">as Lietuvos Respublikos Vyriausybės 2008–2012 metų programos įgyvendinimo priemonių, patvirtintų Lietuvos Respublikos Vyriausybės 2009 m. vasario 25 d. nutarimu Nr. 189 (Žin., 2009, Nr. </w:t>
      </w:r>
      <w:hyperlink r:id="rId8" w:tgtFrame="_blank" w:history="1">
        <w:r>
          <w:rPr>
            <w:color w:val="0000FF" w:themeColor="hyperlink"/>
            <w:u w:val="single"/>
          </w:rPr>
          <w:t>33-1268</w:t>
        </w:r>
      </w:hyperlink>
      <w:r>
        <w:rPr>
          <w:color w:val="000000"/>
        </w:rPr>
        <w:t>), 3 lentelės 1359 punktą:</w:t>
      </w:r>
    </w:p>
    <w:p w14:paraId="1DC373DE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pridedamus:</w:t>
      </w:r>
    </w:p>
    <w:p w14:paraId="1DC373DF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Privalomų registruoti nepageidaujamų įvykių sąrašą;</w:t>
      </w:r>
    </w:p>
    <w:p w14:paraId="1DC373E0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Privalomų registruoti nepageidaujamų įvykių registravimo tvarkos aprašą.</w:t>
      </w:r>
    </w:p>
    <w:p w14:paraId="1DC373E1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</w:t>
      </w:r>
      <w:r>
        <w:rPr>
          <w:color w:val="000000"/>
        </w:rPr>
        <w:t xml:space="preserve">ais galios Minimalių asmens sveikatos priežiūros paslaugų kokybės reikalavimų aprašo, patvirtinto Lietuvos Respublikos sveikatos apsaugos ministro 2008 m. balandžio 29 d. įsakymu Nr. V-338 (Žin., 2008, Nr. </w:t>
      </w:r>
      <w:hyperlink r:id="rId9" w:tgtFrame="_blank" w:history="1">
        <w:r>
          <w:rPr>
            <w:color w:val="0000FF" w:themeColor="hyperlink"/>
            <w:u w:val="single"/>
          </w:rPr>
          <w:t>53-1992</w:t>
        </w:r>
      </w:hyperlink>
      <w:r>
        <w:rPr>
          <w:color w:val="000000"/>
        </w:rPr>
        <w:t>), 7 ir 8 punktus.</w:t>
      </w:r>
    </w:p>
    <w:p w14:paraId="1DC373E4" w14:textId="4B97AA66" w:rsidR="003E12F6" w:rsidRDefault="00156396" w:rsidP="00156396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 a v e d u įsakymo vykdymą kontroliuoti viceministrui pagal administruojamą sritį.</w:t>
      </w:r>
    </w:p>
    <w:p w14:paraId="4040C942" w14:textId="2598F702" w:rsidR="00156396" w:rsidRDefault="00156396">
      <w:pPr>
        <w:widowControl w:val="0"/>
        <w:tabs>
          <w:tab w:val="right" w:pos="9071"/>
        </w:tabs>
        <w:suppressAutoHyphens/>
      </w:pPr>
    </w:p>
    <w:p w14:paraId="11917429" w14:textId="77777777" w:rsidR="00156396" w:rsidRDefault="00156396">
      <w:pPr>
        <w:widowControl w:val="0"/>
        <w:tabs>
          <w:tab w:val="right" w:pos="9071"/>
        </w:tabs>
        <w:suppressAutoHyphens/>
      </w:pPr>
    </w:p>
    <w:p w14:paraId="142201FE" w14:textId="77777777" w:rsidR="00156396" w:rsidRDefault="00156396">
      <w:pPr>
        <w:widowControl w:val="0"/>
        <w:tabs>
          <w:tab w:val="right" w:pos="9071"/>
        </w:tabs>
        <w:suppressAutoHyphens/>
      </w:pPr>
    </w:p>
    <w:p w14:paraId="1DC373E8" w14:textId="57FD28C6" w:rsidR="003E12F6" w:rsidRDefault="00156396" w:rsidP="00156396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14:paraId="1DC373E9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PATVIRTINTA </w:t>
      </w:r>
    </w:p>
    <w:p w14:paraId="1DC373EA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1DC373EB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sveikatos apsaugos ministro </w:t>
      </w:r>
    </w:p>
    <w:p w14:paraId="1DC373EC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gegužės 6 d. įsakymu Nr. V-401</w:t>
      </w:r>
    </w:p>
    <w:p w14:paraId="1DC373ED" w14:textId="77777777" w:rsidR="003E12F6" w:rsidRDefault="003E12F6">
      <w:pPr>
        <w:widowControl w:val="0"/>
        <w:suppressAutoHyphens/>
        <w:ind w:firstLine="567"/>
        <w:jc w:val="both"/>
        <w:rPr>
          <w:color w:val="000000"/>
        </w:rPr>
      </w:pPr>
    </w:p>
    <w:p w14:paraId="1DC373EE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PRIVALOMŲ REGISTRUOTI NEPAGEIDAUJAMŲ ĮVYKIŲ SĄRAŠAS</w:t>
      </w:r>
    </w:p>
    <w:p w14:paraId="1DC373EF" w14:textId="77777777" w:rsidR="003E12F6" w:rsidRDefault="003E12F6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1DC373F0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Nepageidaujami įvykiai, susiję su medicinos prietaisų naudojimu;</w:t>
      </w:r>
    </w:p>
    <w:p w14:paraId="1DC373F1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Nepageidaujami įvykiai, susiję su kraujo ir jo </w:t>
      </w:r>
      <w:r>
        <w:rPr>
          <w:color w:val="000000"/>
        </w:rPr>
        <w:t>komponentų ruošimu ar transfuzija;</w:t>
      </w:r>
    </w:p>
    <w:p w14:paraId="1DC373F2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Nepageidaujami įvykiai, susiję su vaistinių preparatų naudojimu;</w:t>
      </w:r>
    </w:p>
    <w:p w14:paraId="1DC373F3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Nustatyta hospitalinė infekcija;</w:t>
      </w:r>
    </w:p>
    <w:p w14:paraId="1DC373F4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Nepageidaujami įvykiai, susiję su pacientų, darbuotojų, gyventojų radiacine sauga bei radiologinėmis a</w:t>
      </w:r>
      <w:r>
        <w:rPr>
          <w:color w:val="000000"/>
        </w:rPr>
        <w:t>varijomis;</w:t>
      </w:r>
    </w:p>
    <w:p w14:paraId="1DC373F5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Nepageidaujami įvykiai, susiję su audinių, ląstelių ir organų įsigijimu (paėmimu), ištyrimu, apdorojimu, laikymu, paskirstymu (transportavimu) ir transplantacija.</w:t>
      </w:r>
    </w:p>
    <w:p w14:paraId="1DC373F6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</w:p>
    <w:p w14:paraId="1DC373F7" w14:textId="77777777" w:rsidR="003E12F6" w:rsidRDefault="0015639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1DC373F8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</w:p>
    <w:p w14:paraId="1DC373F9" w14:textId="77777777" w:rsidR="003E12F6" w:rsidRDefault="00156396">
      <w:pPr>
        <w:widowControl w:val="0"/>
        <w:suppressAutoHyphens/>
        <w:ind w:left="4536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1DC373FA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1DC373FB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sveikatos apsa</w:t>
      </w:r>
      <w:r>
        <w:rPr>
          <w:color w:val="000000"/>
        </w:rPr>
        <w:t xml:space="preserve">ugos ministro </w:t>
      </w:r>
    </w:p>
    <w:p w14:paraId="1DC373FC" w14:textId="77777777" w:rsidR="003E12F6" w:rsidRDefault="00156396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2010 m. gegužės 6 d. įsakymu Nr. V-401</w:t>
      </w:r>
    </w:p>
    <w:p w14:paraId="1DC373FD" w14:textId="77777777" w:rsidR="003E12F6" w:rsidRDefault="003E12F6">
      <w:pPr>
        <w:widowControl w:val="0"/>
        <w:suppressAutoHyphens/>
        <w:jc w:val="center"/>
        <w:rPr>
          <w:color w:val="000000"/>
        </w:rPr>
      </w:pPr>
    </w:p>
    <w:p w14:paraId="1DC373FE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PRIVALOMŲ REGISTRUOTI NEPAGEIDAUJAMŲ ĮVYKIŲ REGISTRAVIMO TVARKOS APRAŠAS</w:t>
      </w:r>
    </w:p>
    <w:p w14:paraId="1DC373FF" w14:textId="77777777" w:rsidR="003E12F6" w:rsidRDefault="003E12F6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1DC37400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1DC37401" w14:textId="77777777" w:rsidR="003E12F6" w:rsidRDefault="003E12F6">
      <w:pPr>
        <w:widowControl w:val="0"/>
        <w:suppressAutoHyphens/>
        <w:ind w:firstLine="567"/>
        <w:jc w:val="both"/>
        <w:rPr>
          <w:color w:val="000000"/>
        </w:rPr>
      </w:pPr>
    </w:p>
    <w:p w14:paraId="1DC37402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Privalomų registruoti nepageidaujamų įvykių registravimo tvarkos aprašas (toliau – Aprašas)</w:t>
      </w:r>
      <w:r>
        <w:rPr>
          <w:color w:val="000000"/>
        </w:rPr>
        <w:t xml:space="preserve"> reglamentuoja informacijos apie nepageidaujamus įvykius, reiškinius, aplinkybes arba reakcijas registravimo tvarką Lietuvos Respublikos asmens sveikatos priežiūros įstaigose (toliau – įstaigos).</w:t>
      </w:r>
    </w:p>
    <w:p w14:paraId="1DC37403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Nepageidaujamais įvykiais yra laikomi įvykiai, reakci</w:t>
      </w:r>
      <w:r>
        <w:rPr>
          <w:color w:val="000000"/>
        </w:rPr>
        <w:t>jos, reiškiniai, aplinkybės, atsiradę dėl veikos, galėjusios sukelti ar sukėlusios nepageidaujamą išeitį (rezultatą) pacientui.</w:t>
      </w:r>
    </w:p>
    <w:p w14:paraId="1DC37404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Aprašo tikslas – reglamentuoti nepageidaujamų įvykių registravimo tvarką, pagal kurią įstaigos rinks ir Aprašo 8 punkte </w:t>
      </w:r>
      <w:r>
        <w:rPr>
          <w:color w:val="000000"/>
        </w:rPr>
        <w:t>nurodytoms institucijoms teiks informaciją apie nepageidaujamus įvykius, bei užtikrinti nepageidaujamų įvykių registravimo procedūrų kontrolę.</w:t>
      </w:r>
    </w:p>
    <w:p w14:paraId="1DC37405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Aprašas privalomas įstaigoms, teikiančioms asmens sveikatos priežiūros paslaugas, nepriklausomai nuo jų nu</w:t>
      </w:r>
      <w:r>
        <w:rPr>
          <w:color w:val="000000"/>
        </w:rPr>
        <w:t>osavybės bei teisinės formos, pavaldumo.</w:t>
      </w:r>
    </w:p>
    <w:p w14:paraId="1DC37406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Apraše vartojamos sąvokos atitinka Aprašo 9 punkte išvardintuose ir kituose teisės aktuose vartojamas sąvokas.</w:t>
      </w:r>
    </w:p>
    <w:p w14:paraId="1DC37407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</w:p>
    <w:p w14:paraId="1DC37408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PRIVALOMŲ REGISTRUOTI NEPAGEIDAUJAMŲ ĮVYKIŲ REGISTRAVIMO TVARKA</w:t>
      </w:r>
    </w:p>
    <w:p w14:paraId="1DC37409" w14:textId="77777777" w:rsidR="003E12F6" w:rsidRDefault="003E12F6">
      <w:pPr>
        <w:widowControl w:val="0"/>
        <w:suppressAutoHyphens/>
        <w:ind w:firstLine="567"/>
        <w:jc w:val="both"/>
        <w:rPr>
          <w:color w:val="000000"/>
        </w:rPr>
      </w:pPr>
    </w:p>
    <w:p w14:paraId="1DC3740A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Įstaigoje info</w:t>
      </w:r>
      <w:r>
        <w:rPr>
          <w:color w:val="000000"/>
        </w:rPr>
        <w:t>rmaciją apie nepageidaujamus įvykius renka ir saugo įstaigos vadovas, įstaigos medicininio audito grupės/padalinio vadovas arba kitas įstaigos vadovo įgaliotas darbuotojas.</w:t>
      </w:r>
    </w:p>
    <w:p w14:paraId="1DC3740B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Įstaigos vadovas tvirtina pranešimų apie nepageidaujamus įvykius registravim</w:t>
      </w:r>
      <w:r>
        <w:rPr>
          <w:color w:val="000000"/>
        </w:rPr>
        <w:t>o įstaigoje vidaus tvarką ir kontroliuoja šios tvarkos laikymąsi.</w:t>
      </w:r>
    </w:p>
    <w:p w14:paraId="1DC3740C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Įstaigos privalo teikti informaciją apie nepageidaujamus įvykius ir atitinkamus dokumentus šioms institucijoms:</w:t>
      </w:r>
    </w:p>
    <w:p w14:paraId="1DC3740D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Valstybinei akreditavimo sveikatos priežiūros veiklai tarnybai p</w:t>
      </w:r>
      <w:r>
        <w:rPr>
          <w:color w:val="000000"/>
        </w:rPr>
        <w:t>rie Sveikatos apsaugos ministerijos – apie nepageidaujamus įvykius, susijusius su medicinos prietaisų naudojimu;</w:t>
      </w:r>
    </w:p>
    <w:p w14:paraId="1DC3740E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Sveikatos apsaugos ministerijai – apie nepageidaujamus įvykius, susijusius su kraujo ir jo komponentų ruošimu ar transfuzija;</w:t>
      </w:r>
    </w:p>
    <w:p w14:paraId="1DC3740F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</w:t>
      </w:r>
      <w:r>
        <w:rPr>
          <w:color w:val="000000"/>
        </w:rPr>
        <w:t xml:space="preserve"> Valstybinei vaistų kontrolės tarnybai prie Lietuvos Respublikos sveikatos apsaugos ministerijos – apie nepageidaujamus įvykius, susijusius su vaistinių preparatų naudojimu;</w:t>
      </w:r>
    </w:p>
    <w:p w14:paraId="1DC37410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Higienos institutui – apie nustatytas hospitalines infekcijas;</w:t>
      </w:r>
    </w:p>
    <w:p w14:paraId="1DC37411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8.5</w:t>
      </w:r>
      <w:r>
        <w:rPr>
          <w:color w:val="000000"/>
        </w:rPr>
        <w:t>. R</w:t>
      </w:r>
      <w:r>
        <w:rPr>
          <w:color w:val="000000"/>
        </w:rPr>
        <w:t>adiacinės saugos centrui – apie nepageidaujamus įvykius, susijusius su pacientų, darbuotojų, gyventojų radiacine sauga bei radiologinėmis avarijomis;</w:t>
      </w:r>
    </w:p>
    <w:p w14:paraId="1DC37412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8.6</w:t>
      </w:r>
      <w:r>
        <w:rPr>
          <w:color w:val="000000"/>
        </w:rPr>
        <w:t>. Nacionaliniam transplantacijos biurui prie Sveikatos apsaugos ministerijos – apie nepageidaujamus</w:t>
      </w:r>
      <w:r>
        <w:rPr>
          <w:color w:val="000000"/>
        </w:rPr>
        <w:t xml:space="preserve"> įvykius, susijusius su audinių, ląstelių ir organų įsigijimu (paėmimu), ištyrimu, apdorojimu, laikymu, paskirstymu (transportavimu) ir transplantacija.</w:t>
      </w:r>
    </w:p>
    <w:p w14:paraId="1DC37413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Informacija ir dokumentai Aprašo 8 punkte nurodytoms institucijoms turi būti pateikiami vadova</w:t>
      </w:r>
      <w:r>
        <w:rPr>
          <w:color w:val="000000"/>
        </w:rPr>
        <w:t>ujantis:</w:t>
      </w:r>
    </w:p>
    <w:p w14:paraId="1DC37414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 xml:space="preserve">. Valstybinės akreditavimo sveikatos priežiūros veiklai tarnybos prie Sveikatos apsaugos ministerijos generalinio direktoriaus 2004 m. rugpjūčio 5 d. įsakymu Nr. T1-136 </w:t>
      </w:r>
      <w:r>
        <w:rPr>
          <w:color w:val="000000"/>
        </w:rPr>
        <w:lastRenderedPageBreak/>
        <w:t>„Dėl pranešimų apie nesaugius ir neatitinkančius reikalavimų medicinos pr</w:t>
      </w:r>
      <w:r>
        <w:rPr>
          <w:color w:val="000000"/>
        </w:rPr>
        <w:t xml:space="preserve">ietaisus pateikimo tvarkos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127-4586</w:t>
        </w:r>
      </w:hyperlink>
      <w:r>
        <w:rPr>
          <w:color w:val="000000"/>
        </w:rP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137-5434</w:t>
        </w:r>
      </w:hyperlink>
      <w:r>
        <w:rPr>
          <w:color w:val="000000"/>
        </w:rPr>
        <w:t>);</w:t>
      </w:r>
    </w:p>
    <w:p w14:paraId="1DC37415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Lietuvos Respublikos sveikatos apsaugos ministro 2006 m. rugpjūčio 11 d. įsakymu Nr. V-687 „Dėl susekamumo ir pranešimų Sveikatos apsaugos ministerijai apie pavojingas nepageidaujamas reakcijas ir pavojingus nepageidaujamus reiškinius, susijusius su krau</w:t>
      </w:r>
      <w:r>
        <w:rPr>
          <w:color w:val="000000"/>
        </w:rPr>
        <w:t xml:space="preserve">jo ir jo komponentų ruošimu ar transfuzija tvarkos aprašo patvirtinimo“ (Žin., 2006, Nr. </w:t>
      </w:r>
      <w:hyperlink r:id="rId12" w:tgtFrame="_blank" w:history="1">
        <w:r>
          <w:rPr>
            <w:color w:val="0000FF" w:themeColor="hyperlink"/>
            <w:u w:val="single"/>
          </w:rPr>
          <w:t>90-3535</w:t>
        </w:r>
      </w:hyperlink>
      <w:r>
        <w:rPr>
          <w:color w:val="000000"/>
        </w:rPr>
        <w:t>);</w:t>
      </w:r>
    </w:p>
    <w:p w14:paraId="1DC37416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Lietuvos Respublikos sveikatos apsaugos ministro 2006 m. lapkričio 20</w:t>
      </w:r>
      <w:r>
        <w:rPr>
          <w:color w:val="000000"/>
        </w:rPr>
        <w:t xml:space="preserve"> d. įsakymu Nr. V-952 „Dėl duomenų apie sveikatos priežiūros ir farmacijos specialistų pastebėtas įtariamas nepageidaujamas reakcijas teikimo tvarkos aprašo patvirtinimo“ (Žin., 2006, Nr. </w:t>
      </w:r>
      <w:hyperlink r:id="rId13" w:tgtFrame="_blank" w:history="1">
        <w:r>
          <w:rPr>
            <w:color w:val="0000FF" w:themeColor="hyperlink"/>
            <w:u w:val="single"/>
          </w:rPr>
          <w:t>127-4852</w:t>
        </w:r>
      </w:hyperlink>
      <w:r>
        <w:rPr>
          <w:color w:val="000000"/>
        </w:rPr>
        <w:t>);</w:t>
      </w:r>
    </w:p>
    <w:p w14:paraId="1DC37417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 xml:space="preserve">. Lietuvos Respublikos sveikatos apsaugos ministro 2006 m. gegužės 31 d. įsakymu Nr. V-435 „Dėl Leidimų atlikti klinikinius vaistinių preparatų tyrimus išdavimo, tyrimų atlikimo ir kontrolės tvarkos aprašo patvirtinimo“ (Žin., </w:t>
      </w:r>
      <w:r>
        <w:rPr>
          <w:color w:val="000000"/>
        </w:rPr>
        <w:t xml:space="preserve">2006, Nr. </w:t>
      </w:r>
      <w:hyperlink r:id="rId14" w:tgtFrame="_blank" w:history="1">
        <w:r>
          <w:rPr>
            <w:color w:val="0000FF" w:themeColor="hyperlink"/>
            <w:u w:val="single"/>
          </w:rPr>
          <w:t>62-2292</w:t>
        </w:r>
      </w:hyperlink>
      <w:r>
        <w:rPr>
          <w:color w:val="000000"/>
        </w:rPr>
        <w:t>);</w:t>
      </w:r>
    </w:p>
    <w:p w14:paraId="1DC37418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Lietuvos Respublikos sveikatos apsaugos ministro 2008 m. lapkričio 14 d. įsakymu Nr. V-1110 „Dėl hospitalinių infekcijų epidemiologinės priežiūros i</w:t>
      </w:r>
      <w:r>
        <w:rPr>
          <w:color w:val="000000"/>
        </w:rPr>
        <w:t xml:space="preserve">r valdymo“ (Žin., 2008, Nr. </w:t>
      </w:r>
      <w:hyperlink r:id="rId15" w:tgtFrame="_blank" w:history="1">
        <w:r>
          <w:rPr>
            <w:color w:val="0000FF" w:themeColor="hyperlink"/>
            <w:u w:val="single"/>
          </w:rPr>
          <w:t>138-5465</w:t>
        </w:r>
      </w:hyperlink>
      <w:r>
        <w:rPr>
          <w:color w:val="000000"/>
        </w:rPr>
        <w:t>);</w:t>
      </w:r>
    </w:p>
    <w:p w14:paraId="1DC37419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 xml:space="preserve">. Lietuvos Respublikos sveikatos apsaugos ministro 2001 m. gruodžio 21 d. įsakymu Nr. 663 „Dėl Lietuvos higienos normos HN 73:2001 </w:t>
      </w:r>
      <w:r>
        <w:rPr>
          <w:color w:val="000000"/>
        </w:rPr>
        <w:t xml:space="preserve">„Pagrindinės radiacinės saugos normos“ patvirtinimo“ (Žin., 2002, Nr. </w:t>
      </w:r>
      <w:hyperlink r:id="rId16" w:tgtFrame="_blank" w:history="1">
        <w:r>
          <w:rPr>
            <w:color w:val="0000FF" w:themeColor="hyperlink"/>
            <w:u w:val="single"/>
          </w:rPr>
          <w:t>11-388</w:t>
        </w:r>
      </w:hyperlink>
      <w:r>
        <w:rPr>
          <w:color w:val="000000"/>
        </w:rPr>
        <w:t>);</w:t>
      </w:r>
    </w:p>
    <w:p w14:paraId="1DC3741A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 xml:space="preserve">. Lietuvos Respublikos sveikatos apsaugos ministro 2007 m. gegužės 22 d. įsakymu Nr. V-401 </w:t>
      </w:r>
      <w:r>
        <w:rPr>
          <w:color w:val="000000"/>
        </w:rPr>
        <w:t xml:space="preserve">„Dėl pranešimų apie nepageidaujamas reakcijas ir (ar) nepageidaujamus reiškinius, susijusius su audinių ir ląstelių įsigijimu, ištyrimu, apdorojimu, laikymu, paskirstymu ir transplantacija, tvarkos aprašo patvirtinimo“ (Žin., 2007, Nr. </w:t>
      </w:r>
      <w:hyperlink r:id="rId17" w:tgtFrame="_blank" w:history="1">
        <w:r>
          <w:rPr>
            <w:color w:val="0000FF" w:themeColor="hyperlink"/>
            <w:u w:val="single"/>
          </w:rPr>
          <w:t>58-2253</w:t>
        </w:r>
      </w:hyperlink>
      <w:r>
        <w:rPr>
          <w:color w:val="000000"/>
        </w:rPr>
        <w:t>).</w:t>
      </w:r>
    </w:p>
    <w:p w14:paraId="1DC3741B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Aprašo 8 punkte išvardintos institucijos iki einamųjų metų kovo 1 d. pateikia apibendrintą praėjusių kalendorinių metų informaciją apie nepageidaujamus įvykius Valstybinei medic</w:t>
      </w:r>
      <w:r>
        <w:rPr>
          <w:color w:val="000000"/>
        </w:rPr>
        <w:t>ininio audito inspekcijai prie Sveikatos apsaugos ministerijos.</w:t>
      </w:r>
    </w:p>
    <w:p w14:paraId="1DC3741C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</w:p>
    <w:p w14:paraId="1DC3741D" w14:textId="77777777" w:rsidR="003E12F6" w:rsidRDefault="0015639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BAIGIAMOSIOS NUOSTATOS</w:t>
      </w:r>
    </w:p>
    <w:p w14:paraId="1DC3741E" w14:textId="77777777" w:rsidR="003E12F6" w:rsidRDefault="003E12F6"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 w14:paraId="1DC3741F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 xml:space="preserve">. Įstaigos, atsižvelgdamos į teikiamų asmens sveikatos priežiūros paslaugų spektrą, jų specifiškumą, gali papildomai nusistatyti ir registruoti kitus </w:t>
      </w:r>
      <w:r>
        <w:rPr>
          <w:color w:val="000000"/>
        </w:rPr>
        <w:t>nepageidaujamus įvykius, kurie neįtraukti į šiuo įsakymu patvirtintą sąrašą.</w:t>
      </w:r>
    </w:p>
    <w:p w14:paraId="1DC37420" w14:textId="77777777" w:rsidR="003E12F6" w:rsidRDefault="0015639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Valstybinė medicininio audito inspekcija prie Sveikatos apsaugos ministerijos tikrina šio įsakymo nuostatų ir įstaigose patvirtintos nepageidaujamų įvykių registravimo vid</w:t>
      </w:r>
      <w:r>
        <w:rPr>
          <w:color w:val="000000"/>
        </w:rPr>
        <w:t>aus tvarkos laikymąsi.</w:t>
      </w:r>
    </w:p>
    <w:p w14:paraId="1DC37421" w14:textId="77777777" w:rsidR="003E12F6" w:rsidRDefault="00156396"/>
    <w:p w14:paraId="1DC37424" w14:textId="3B9E860E" w:rsidR="003E12F6" w:rsidRDefault="00156396" w:rsidP="00156396">
      <w:pPr>
        <w:jc w:val="center"/>
      </w:pPr>
      <w:r>
        <w:t>_________________</w:t>
      </w:r>
    </w:p>
    <w:bookmarkStart w:id="0" w:name="_GoBack" w:displacedByCustomXml="next"/>
    <w:bookmarkEnd w:id="0" w:displacedByCustomXml="next"/>
    <w:sectPr w:rsidR="003E12F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0"/>
    <w:rsid w:val="00156396"/>
    <w:rsid w:val="00207E80"/>
    <w:rsid w:val="003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3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63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56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475666A81EF2"/>
  <Relationship Id="rId11" Type="http://schemas.openxmlformats.org/officeDocument/2006/relationships/hyperlink" TargetMode="External" Target="https://www.e-tar.lt/portal/lt/legalAct/TAR.0CA9BF2A44B2"/>
  <Relationship Id="rId12" Type="http://schemas.openxmlformats.org/officeDocument/2006/relationships/hyperlink" TargetMode="External" Target="https://www.e-tar.lt/portal/lt/legalAct/TAR.DCD40021F9D4"/>
  <Relationship Id="rId13" Type="http://schemas.openxmlformats.org/officeDocument/2006/relationships/hyperlink" TargetMode="External" Target="https://www.e-tar.lt/portal/lt/legalAct/TAR.81E7AEFCBD6E"/>
  <Relationship Id="rId14" Type="http://schemas.openxmlformats.org/officeDocument/2006/relationships/hyperlink" TargetMode="External" Target="https://www.e-tar.lt/portal/lt/legalAct/TAR.E90706044869"/>
  <Relationship Id="rId15" Type="http://schemas.openxmlformats.org/officeDocument/2006/relationships/hyperlink" TargetMode="External" Target="https://www.e-tar.lt/portal/lt/legalAct/TAR.3D6ABEC30DAF"/>
  <Relationship Id="rId16" Type="http://schemas.openxmlformats.org/officeDocument/2006/relationships/hyperlink" TargetMode="External" Target="https://www.e-tar.lt/portal/lt/legalAct/TAR.751B6F8BF451"/>
  <Relationship Id="rId17" Type="http://schemas.openxmlformats.org/officeDocument/2006/relationships/hyperlink" TargetMode="External" Target="https://www.e-tar.lt/portal/lt/legalAct/TAR.D3E0241D2EB5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F36D5A73A82"/>
  <Relationship Id="rId9" Type="http://schemas.openxmlformats.org/officeDocument/2006/relationships/hyperlink" TargetMode="External" Target="https://www.e-tar.lt/portal/lt/legalAct/TAR.5F77961F8D8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FD"/>
    <w:rsid w:val="00D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03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003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5208</Words>
  <Characters>2970</Characters>
  <Application>Microsoft Office Word</Application>
  <DocSecurity>0</DocSecurity>
  <Lines>24</Lines>
  <Paragraphs>16</Paragraphs>
  <ScaleCrop>false</ScaleCrop>
  <Company/>
  <LinksUpToDate>false</LinksUpToDate>
  <CharactersWithSpaces>8162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2015-06-01T21:55:00Z</dcterms:created>
  <dc:creator>Rima</dc:creator>
  <lastModifiedBy>PETRAUSKAITĖ Girmantė</lastModifiedBy>
  <dcterms:modified xsi:type="dcterms:W3CDTF">2015-09-16T12:29:00Z</dcterms:modified>
  <revision>3</revision>
  <dc:title>LIETUVOS RESPUBLIKOS SVEIKATOS APSAUGOS MINISTRO</dc:title>
</coreProperties>
</file>