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B1C7" w14:textId="77777777" w:rsidR="009A5072" w:rsidRDefault="00EF74E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6BF2B28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KULTŪROS MINISTRO</w:t>
      </w:r>
    </w:p>
    <w:p w14:paraId="6BF2B1C8" w14:textId="77777777" w:rsidR="009A5072" w:rsidRDefault="00EF74E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6BF2B1C9" w14:textId="77777777" w:rsidR="009A5072" w:rsidRDefault="009A5072">
      <w:pPr>
        <w:keepLines/>
        <w:widowControl w:val="0"/>
        <w:suppressAutoHyphens/>
        <w:jc w:val="center"/>
        <w:rPr>
          <w:color w:val="000000"/>
        </w:rPr>
      </w:pPr>
    </w:p>
    <w:p w14:paraId="6BF2B1CA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NACIONALINIO MUZIEJAUS LIETUVOS DIDŽIOSIOS KUNIGAIKŠTYSTĖS VALDOVŲ RŪMŲ NUOSTATŲ PATVIRTINIMO</w:t>
      </w:r>
    </w:p>
    <w:p w14:paraId="6BF2B1CB" w14:textId="77777777" w:rsidR="009A5072" w:rsidRDefault="009A5072">
      <w:pPr>
        <w:keepLines/>
        <w:widowControl w:val="0"/>
        <w:suppressAutoHyphens/>
        <w:jc w:val="center"/>
        <w:rPr>
          <w:color w:val="000000"/>
        </w:rPr>
      </w:pPr>
    </w:p>
    <w:p w14:paraId="6BF2B1CC" w14:textId="77777777" w:rsidR="009A5072" w:rsidRDefault="00EF74E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gegužės 3 d. Nr. ĮV-314</w:t>
      </w:r>
    </w:p>
    <w:p w14:paraId="6BF2B1CD" w14:textId="77777777" w:rsidR="009A5072" w:rsidRDefault="00EF74E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BF2B1CE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0CB4875" w14:textId="77777777" w:rsidR="00EF74E2" w:rsidRPr="00EF74E2" w:rsidRDefault="00EF74E2">
      <w:pPr>
        <w:widowControl w:val="0"/>
        <w:suppressAutoHyphens/>
        <w:ind w:firstLine="567"/>
        <w:jc w:val="both"/>
      </w:pPr>
    </w:p>
    <w:p w14:paraId="6BF2B1CF" w14:textId="7EDFA878" w:rsidR="009A5072" w:rsidRPr="00EF74E2" w:rsidRDefault="00EF74E2">
      <w:pPr>
        <w:widowControl w:val="0"/>
        <w:suppressAutoHyphens/>
        <w:ind w:firstLine="567"/>
        <w:jc w:val="both"/>
        <w:rPr>
          <w:spacing w:val="-2"/>
        </w:rPr>
      </w:pPr>
      <w:r w:rsidRPr="00EF74E2">
        <w:rPr>
          <w:spacing w:val="-2"/>
        </w:rPr>
        <w:t>Vadovaudamasis Lietuvos R</w:t>
      </w:r>
      <w:r w:rsidRPr="00EF74E2">
        <w:rPr>
          <w:spacing w:val="-2"/>
        </w:rPr>
        <w:t xml:space="preserve">espublikos muziejų įstatymo (Žin., 1995, Nr. </w:t>
      </w:r>
      <w:r w:rsidRPr="00EF74E2">
        <w:rPr>
          <w:spacing w:val="-2"/>
        </w:rPr>
        <w:t>53-1292</w:t>
      </w:r>
      <w:r w:rsidRPr="00EF74E2">
        <w:rPr>
          <w:spacing w:val="-2"/>
        </w:rPr>
        <w:t xml:space="preserve">; 2003, Nr. 59-2638) 7 straipsnio 2 dalimi ir Lietuvos Respublikos biudžetinių įstaigų įstatymu (Žin., 1995, Nr. </w:t>
      </w:r>
      <w:r w:rsidRPr="00EF74E2">
        <w:rPr>
          <w:spacing w:val="-2"/>
        </w:rPr>
        <w:t>104-2322</w:t>
      </w:r>
      <w:r w:rsidRPr="00EF74E2">
        <w:rPr>
          <w:spacing w:val="-2"/>
        </w:rPr>
        <w:t xml:space="preserve">; 2010, Nr. </w:t>
      </w:r>
      <w:r w:rsidRPr="00EF74E2">
        <w:rPr>
          <w:spacing w:val="-2"/>
        </w:rPr>
        <w:t>15-699</w:t>
      </w:r>
      <w:r w:rsidRPr="00EF74E2">
        <w:rPr>
          <w:spacing w:val="-2"/>
        </w:rPr>
        <w:t>), taip pat atsižvelgdamas į Lietuvos nacionalinio muziejaus Lietuvos Didžiosios Kun</w:t>
      </w:r>
      <w:r w:rsidRPr="00EF74E2">
        <w:rPr>
          <w:spacing w:val="-2"/>
        </w:rPr>
        <w:t>igaikštystės valdovų rūmų 2010 m. gruodžio 21 d. raštą Nr. S-1-356,</w:t>
      </w:r>
    </w:p>
    <w:p w14:paraId="6BF2B1D0" w14:textId="77777777" w:rsidR="009A5072" w:rsidRPr="00EF74E2" w:rsidRDefault="00EF74E2">
      <w:pPr>
        <w:widowControl w:val="0"/>
        <w:suppressAutoHyphens/>
        <w:ind w:firstLine="567"/>
        <w:jc w:val="both"/>
      </w:pPr>
      <w:r w:rsidRPr="00EF74E2">
        <w:t>1</w:t>
      </w:r>
      <w:r w:rsidRPr="00EF74E2">
        <w:t>. T v i r t i n u Nacionalinio muziejaus Lietuvos Didžiosios Kunigaikštystės valdovų rūmų nuostatus (pridedama).</w:t>
      </w:r>
    </w:p>
    <w:p w14:paraId="6BF2B1D1" w14:textId="77777777" w:rsidR="009A5072" w:rsidRPr="00EF74E2" w:rsidRDefault="00EF74E2">
      <w:pPr>
        <w:widowControl w:val="0"/>
        <w:suppressAutoHyphens/>
        <w:ind w:firstLine="567"/>
        <w:jc w:val="both"/>
      </w:pPr>
      <w:r w:rsidRPr="00EF74E2">
        <w:t>2</w:t>
      </w:r>
      <w:r w:rsidRPr="00EF74E2">
        <w:t>. Į g a l i o j u Nacionalinio muziejaus Lietuvos Didžiosios Kuni</w:t>
      </w:r>
      <w:r w:rsidRPr="00EF74E2">
        <w:t>gaikštystės valdovų rūmų direktorių Vydą Dolinską teisės aktų nustatyta tvarka pateikti Juridinių asmenų registro tvarkytojui šio įsakymo 1 punktu patvirtintus muziejaus nuostatus.</w:t>
      </w:r>
    </w:p>
    <w:p w14:paraId="6BF2B1D4" w14:textId="66910CB8" w:rsidR="009A5072" w:rsidRDefault="00EF74E2" w:rsidP="00EF74E2">
      <w:pPr>
        <w:widowControl w:val="0"/>
        <w:suppressAutoHyphens/>
        <w:ind w:firstLine="567"/>
        <w:jc w:val="both"/>
        <w:rPr>
          <w:caps/>
          <w:color w:val="000000"/>
        </w:rPr>
      </w:pPr>
      <w:r w:rsidRPr="00EF74E2">
        <w:t>3</w:t>
      </w:r>
      <w:r w:rsidRPr="00EF74E2">
        <w:t xml:space="preserve">. L a i k a u netekusiu galios Lietuvos Respublikos kultūros ministro </w:t>
      </w:r>
      <w:r w:rsidRPr="00EF74E2">
        <w:t xml:space="preserve">2008 m. rugsėjo 19 d. įsakymą Nr. ĮV-457 „Dėl Lietuvos Didžiosios Kunigaikštystės valdovų rūmų statuto patvirtinimo“ (Žin., 2008, Nr. </w:t>
      </w:r>
      <w:r w:rsidRPr="00EF74E2">
        <w:t>110-4209</w:t>
      </w:r>
      <w:r w:rsidRPr="00EF74E2">
        <w:t>).</w:t>
      </w:r>
    </w:p>
    <w:p w14:paraId="607D0172" w14:textId="1241DF57" w:rsidR="00EF74E2" w:rsidRDefault="00EF74E2">
      <w:pPr>
        <w:widowControl w:val="0"/>
        <w:tabs>
          <w:tab w:val="right" w:pos="9071"/>
        </w:tabs>
        <w:suppressAutoHyphens/>
      </w:pPr>
    </w:p>
    <w:p w14:paraId="362173EF" w14:textId="77777777" w:rsidR="00EF74E2" w:rsidRDefault="00EF74E2">
      <w:pPr>
        <w:widowControl w:val="0"/>
        <w:tabs>
          <w:tab w:val="right" w:pos="9071"/>
        </w:tabs>
        <w:suppressAutoHyphens/>
      </w:pPr>
    </w:p>
    <w:p w14:paraId="3C69721D" w14:textId="77777777" w:rsidR="00EF74E2" w:rsidRDefault="00EF74E2">
      <w:pPr>
        <w:widowControl w:val="0"/>
        <w:tabs>
          <w:tab w:val="right" w:pos="9071"/>
        </w:tabs>
        <w:suppressAutoHyphens/>
      </w:pPr>
    </w:p>
    <w:p w14:paraId="6BF2B1D8" w14:textId="0280AE1A" w:rsidR="009A5072" w:rsidRDefault="00EF74E2" w:rsidP="00EF74E2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Kultūros ministras</w:t>
      </w:r>
      <w:r>
        <w:rPr>
          <w:caps/>
          <w:color w:val="000000"/>
        </w:rPr>
        <w:tab/>
        <w:t xml:space="preserve">Arūnas </w:t>
      </w:r>
      <w:r>
        <w:rPr>
          <w:caps/>
          <w:color w:val="000000"/>
        </w:rPr>
        <w:t>Gelūnas</w:t>
      </w:r>
    </w:p>
    <w:p w14:paraId="39BF0B93" w14:textId="77777777" w:rsidR="00EF74E2" w:rsidRDefault="00EF74E2">
      <w:pPr>
        <w:keepLines/>
        <w:widowControl w:val="0"/>
        <w:suppressAutoHyphens/>
        <w:ind w:left="4535"/>
        <w:sectPr w:rsidR="00EF74E2" w:rsidSect="00EF74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701" w:header="709" w:footer="709" w:gutter="0"/>
          <w:cols w:space="708"/>
          <w:titlePg/>
          <w:docGrid w:linePitch="326"/>
        </w:sectPr>
      </w:pPr>
    </w:p>
    <w:p w14:paraId="6BF2B1D9" w14:textId="01B28C5A" w:rsidR="009A5072" w:rsidRDefault="00EF74E2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6BF2B1DA" w14:textId="77777777" w:rsidR="009A5072" w:rsidRDefault="00EF74E2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kultūros ministro </w:t>
      </w:r>
    </w:p>
    <w:p w14:paraId="6BF2B1DB" w14:textId="77777777" w:rsidR="009A5072" w:rsidRDefault="00EF74E2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2012 m. gegužės 3 d. įsakymu Nr. ĮV-314</w:t>
      </w:r>
    </w:p>
    <w:p w14:paraId="6BF2B1DC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1DD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NACIONALINIO MUZIEJAUS</w:t>
      </w:r>
    </w:p>
    <w:p w14:paraId="6BF2B1DE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Lietuvos didžiosios kunigaikštystės valdovų RūmŲ nuostatai</w:t>
      </w:r>
    </w:p>
    <w:p w14:paraId="6BF2B1DF" w14:textId="77777777" w:rsidR="009A5072" w:rsidRDefault="009A507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6BF2B1E0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6BF2B1E1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1E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</w:rPr>
        <w:t>Nacionalinis muziejus Lietuvos Didžiosios Kunigaikštystės valdovų rūmai (toliau – Valdovų rūmų muziejus) yra nacionalinis muziejus, valstybės biudžetinė įstaiga, istorinės rezidencijos rūšies muziejus, kaupiantis, saugantis, tiriantis, konservuojantis, res</w:t>
      </w:r>
      <w:r>
        <w:rPr>
          <w:color w:val="000000"/>
        </w:rPr>
        <w:t>tauruojantis ir populiarinantis kultūros, meno, istorijos ir archeologijos vertybes. Valdovų rūmų muziejaus pavadinimo santrumpa – LDKVR. Valdovų rūmų muziejaus buveinė – Katedros a. 4, LT-01143 Vilnius.</w:t>
      </w:r>
    </w:p>
    <w:p w14:paraId="6BF2B1E3" w14:textId="37725F4D" w:rsidR="009A5072" w:rsidRPr="00EF74E2" w:rsidRDefault="00EF74E2">
      <w:pPr>
        <w:widowControl w:val="0"/>
        <w:suppressAutoHyphens/>
        <w:ind w:firstLine="567"/>
        <w:jc w:val="both"/>
      </w:pPr>
      <w:r w:rsidRPr="00EF74E2">
        <w:t>2</w:t>
      </w:r>
      <w:r w:rsidRPr="00EF74E2">
        <w:t>. Valdovų rūmų muziejus įsteigtas Lietuvos Resp</w:t>
      </w:r>
      <w:r w:rsidRPr="00EF74E2">
        <w:t xml:space="preserve">ublikos Vyriausybės 2008 m. liepos 9 d. nutarimu Nr. 712 „Dėl biudžetinės įstaigos nacionalinio muziejaus Lietuvos Didžiosios Kunigaikštystės valdovų rūmų steigimo“ (Žin., 2008, Nr. </w:t>
      </w:r>
      <w:r w:rsidRPr="00EF74E2">
        <w:t>84-3352</w:t>
      </w:r>
      <w:r w:rsidRPr="00EF74E2">
        <w:t xml:space="preserve">). </w:t>
      </w:r>
    </w:p>
    <w:p w14:paraId="6BF2B1E4" w14:textId="77777777" w:rsidR="009A5072" w:rsidRPr="00EF74E2" w:rsidRDefault="00EF74E2">
      <w:pPr>
        <w:widowControl w:val="0"/>
        <w:suppressAutoHyphens/>
        <w:ind w:firstLine="567"/>
        <w:jc w:val="both"/>
      </w:pPr>
      <w:r w:rsidRPr="00EF74E2">
        <w:t>3</w:t>
      </w:r>
      <w:r w:rsidRPr="00EF74E2">
        <w:t>. Valdovų rūmų muziejaus savininkė yra valstybė. Valdovų rūmų muziejaus savininko teises ir pareigas įgyvendina Lietuvos Respublikos kultūros ministerija (toliau – Kultūros ministerija). Kultūros ministerija sprendžia Lietuvos Respubli</w:t>
      </w:r>
      <w:r w:rsidRPr="00EF74E2">
        <w:t>kos įstatymuose ir Valdovų rūmų muziejaus nuostatuose (toliau – Nuostatai) jos kompetencijai priskirtus klausimus.</w:t>
      </w:r>
    </w:p>
    <w:p w14:paraId="6BF2B1E5" w14:textId="77777777" w:rsidR="009A5072" w:rsidRPr="00EF74E2" w:rsidRDefault="00EF74E2">
      <w:pPr>
        <w:widowControl w:val="0"/>
        <w:suppressAutoHyphens/>
        <w:ind w:firstLine="567"/>
        <w:jc w:val="both"/>
      </w:pPr>
      <w:r w:rsidRPr="00EF74E2">
        <w:t>4</w:t>
      </w:r>
      <w:r w:rsidRPr="00EF74E2">
        <w:t>. Nuostatus tvirtina ir juos keičia Lietuvos Respublikos kultūros ministras (toliau – kultūros ministras). Pakeisti Nuostatai įsigalioja</w:t>
      </w:r>
      <w:r w:rsidRPr="00EF74E2">
        <w:t xml:space="preserve"> nuo jų įregistravimo Juridinių asmenų registre dienos.</w:t>
      </w:r>
    </w:p>
    <w:p w14:paraId="6BF2B1E6" w14:textId="77777777" w:rsidR="009A5072" w:rsidRPr="00EF74E2" w:rsidRDefault="00EF74E2">
      <w:pPr>
        <w:widowControl w:val="0"/>
        <w:suppressAutoHyphens/>
        <w:ind w:firstLine="567"/>
        <w:jc w:val="both"/>
      </w:pPr>
      <w:r w:rsidRPr="00EF74E2">
        <w:t>5</w:t>
      </w:r>
      <w:r w:rsidRPr="00EF74E2">
        <w:t>. Valdovų rūmų muziejus yra įstatymų ir kitų teisės aktų nustatyta tvarka įregistruotas viešasis juridinis asmuo, turintis antspaudą su savo pavadinimu, sąskaitas banke.</w:t>
      </w:r>
    </w:p>
    <w:p w14:paraId="6BF2B1E7" w14:textId="4D002202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 w:rsidRPr="00EF74E2">
        <w:t>6</w:t>
      </w:r>
      <w:r w:rsidRPr="00EF74E2">
        <w:t>. Valdovų rūmų muzie</w:t>
      </w:r>
      <w:r w:rsidRPr="00EF74E2">
        <w:t xml:space="preserve">jaus veikla grindžiama Lietuvos Respublikos Konstitucija, Europos Sąjungos teisės aktais, Lietuvos Respublikos tarptautinėmis sutartimis, Lietuvos Respublikos civiliniu kodeksu (Žin., 2000, Nr. </w:t>
      </w:r>
      <w:r w:rsidRPr="00EF74E2">
        <w:t>74-2262</w:t>
      </w:r>
      <w:r w:rsidRPr="00EF74E2">
        <w:t xml:space="preserve">), Lietuvos Respublikos muziejų įstatymu (Žin., 1995, Nr. </w:t>
      </w:r>
      <w:r w:rsidRPr="00EF74E2">
        <w:t>53-1292</w:t>
      </w:r>
      <w:r w:rsidRPr="00EF74E2">
        <w:t xml:space="preserve">; 2003, Nr. 59-2638; 2010, Nr. </w:t>
      </w:r>
      <w:r w:rsidRPr="00EF74E2">
        <w:t>48-2283</w:t>
      </w:r>
      <w:r w:rsidRPr="00EF74E2">
        <w:t xml:space="preserve">), Lietuvos Respublikos biudžetinių įstaigų įstatymu (Žin., 1995, Nr. </w:t>
      </w:r>
      <w:r w:rsidRPr="00EF74E2">
        <w:t>104-2322</w:t>
      </w:r>
      <w:r w:rsidRPr="00EF74E2">
        <w:t xml:space="preserve">; 2010, Nr. </w:t>
      </w:r>
      <w:r w:rsidRPr="00EF74E2">
        <w:t>15-699</w:t>
      </w:r>
      <w:r w:rsidRPr="00EF74E2">
        <w:t>), kitais įstatymais, Lietuvos Respublikos Vyriausybės nutarimais, kultūros ministro įsakymais, šiais</w:t>
      </w:r>
      <w:r>
        <w:rPr>
          <w:color w:val="000000"/>
        </w:rPr>
        <w:t xml:space="preserve"> Nuostatais ir kitais teisės aktais.</w:t>
      </w:r>
    </w:p>
    <w:p w14:paraId="6BF2B1E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Valdovų rūmų muziejus yra Ta</w:t>
      </w:r>
      <w:r>
        <w:rPr>
          <w:color w:val="000000"/>
        </w:rPr>
        <w:t>rptautinės muziejų tarybos (ICOM) institucinis narys ir Lietuvos muziejų asociacijos tikrasis narys. Valdovų rūmų muziejus savo veikloje atsižvelgia į Tarptautinės muziejų tarybos statutą ir profesinės etikos kodeksą bei rekomendacijas, Tarptautinės pamink</w:t>
      </w:r>
      <w:r>
        <w:rPr>
          <w:color w:val="000000"/>
        </w:rPr>
        <w:t>lų ir vietovių tarybos (ICOMOS) chartijas, Tarptautinio kultūros vertybių konservavimo ir restauravimo studijų centro (ICCROM) rekomendacijas.</w:t>
      </w:r>
    </w:p>
    <w:p w14:paraId="6BF2B1E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Valdovų rūmų muziejaus vieši pranešimai skelbiami interneto svetainėje (www.valdovurumai.lt), kurioje nuro</w:t>
      </w:r>
      <w:r>
        <w:rPr>
          <w:color w:val="000000"/>
        </w:rPr>
        <w:t xml:space="preserve">domas įstaigos pavadinimas, teisinė forma, buveinė, kodas bei registras, kuriame kaupiami ir saugomi duomenys apie muziejų. </w:t>
      </w:r>
    </w:p>
    <w:p w14:paraId="6BF2B1E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1EB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Valdovų rūmų muziejaus VEIKLOS tikslai ir funkcijos</w:t>
      </w:r>
    </w:p>
    <w:p w14:paraId="6BF2B1EC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1E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Valdovų rūmų muziejaus veiklos tikslai:</w:t>
      </w:r>
    </w:p>
    <w:p w14:paraId="6BF2B1E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9.1</w:t>
      </w:r>
      <w:r>
        <w:rPr>
          <w:color w:val="000000"/>
        </w:rPr>
        <w:t>. saugoti Žemut</w:t>
      </w:r>
      <w:r>
        <w:rPr>
          <w:color w:val="000000"/>
        </w:rPr>
        <w:t xml:space="preserve">inės pilies rūmų liekanas (unikalus objekto kodas 24705, G205K5P) kaip išskirtinį valstybės istorijos ir kultūros paminklą; </w:t>
      </w:r>
    </w:p>
    <w:p w14:paraId="6BF2B1E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Lietuvos didžiųjų kunigaikščių rezidencijos Vilniaus Žemutinėje pilyje materialiojo ir nematerialiojo kultūros paveldo ver</w:t>
      </w:r>
      <w:r>
        <w:rPr>
          <w:color w:val="000000"/>
        </w:rPr>
        <w:t>tybes integruoti į nacionalinę kultūrą;</w:t>
      </w:r>
    </w:p>
    <w:p w14:paraId="6BF2B1F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>. atkurti ir pristatyti Lietuvos didžiųjų kunigaikščių rezidencijos Vilniaus Žemutinėje pilyje praeitį visais šio paminklo raidos aspektais;</w:t>
      </w:r>
    </w:p>
    <w:p w14:paraId="6BF2B1F1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skatinti nacionalinės kultūros atvirumą bei pristatyti naci</w:t>
      </w:r>
      <w:r>
        <w:rPr>
          <w:color w:val="000000"/>
        </w:rPr>
        <w:t>onalinės kultūros savitumą užsienyje;</w:t>
      </w:r>
    </w:p>
    <w:p w14:paraId="6BF2B1F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 saugoti ir puoselėti nacionalinės kultūros tapatumą bei jį aktualinti;</w:t>
      </w:r>
    </w:p>
    <w:p w14:paraId="6BF2B1F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9.6</w:t>
      </w:r>
      <w:r>
        <w:rPr>
          <w:color w:val="000000"/>
        </w:rPr>
        <w:t>. susieti kultūros paveldo saugojimą su visuomenės kultūros poreikių tenkinimu ir kultūros paslaugų teikimu;</w:t>
      </w:r>
    </w:p>
    <w:p w14:paraId="6BF2B1F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9.7</w:t>
      </w:r>
      <w:r>
        <w:rPr>
          <w:color w:val="000000"/>
        </w:rPr>
        <w:t>. kaupti ir sau</w:t>
      </w:r>
      <w:r>
        <w:rPr>
          <w:color w:val="000000"/>
        </w:rPr>
        <w:t xml:space="preserve">goti kultūros, meno, istorijos ir archeologijos vertybes, derinti kaupimą bei saugojimą su informacijos visuomenei teikimu ir jos švietimu; </w:t>
      </w:r>
    </w:p>
    <w:p w14:paraId="6BF2B1F5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9.8</w:t>
      </w:r>
      <w:r>
        <w:rPr>
          <w:color w:val="000000"/>
        </w:rPr>
        <w:t>. plėtoti informacinę visuomenę.</w:t>
      </w:r>
    </w:p>
    <w:p w14:paraId="6BF2B1F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 Įgyvendindamas šiuos tikslus, Valdovų rūmų muziejus vykdo šias funkcijas: </w:t>
      </w:r>
    </w:p>
    <w:p w14:paraId="6BF2B1F7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10.1</w:t>
      </w:r>
      <w:r>
        <w:rPr>
          <w:color w:val="000000"/>
          <w:spacing w:val="-2"/>
        </w:rPr>
        <w:t>. įsigyja ir kaupia muziejinę vertę turinčias kultūros, meno, istorijos ir archeologijos vertybes, formuoja jų rinkinius;</w:t>
      </w:r>
    </w:p>
    <w:p w14:paraId="6BF2B1F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 xml:space="preserve">. užtikrina sukauptų kultūros, meno, </w:t>
      </w:r>
      <w:r>
        <w:rPr>
          <w:color w:val="000000"/>
        </w:rPr>
        <w:t>istorijos ir archeologijos vertybių apskaitą bei jų ir paminklinių statinių tinkamas saugojimo sąlygas ir apsaugą, konservavimą ir restauravimą;</w:t>
      </w:r>
    </w:p>
    <w:p w14:paraId="6BF2B1F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tiria ir sistemina sukauptus kultūros, meno, istorijos ir archeologijos vertybių rinkinius, atspindin</w:t>
      </w:r>
      <w:r>
        <w:rPr>
          <w:color w:val="000000"/>
        </w:rPr>
        <w:t xml:space="preserve">čius Lietuvos didžiųjų kunigaikščių rezidencijos Vilniaus Žemutinėje pilyje istoriją, Lietuvos valstybingumo ir kultūros raidos svarbiausius etapus, Lietuvos didžiųjų kunigaikščių dvaro kultūros savitumą, valdovų ir kitų istorinių asmenybių vaidmenį; </w:t>
      </w:r>
    </w:p>
    <w:p w14:paraId="6BF2B1F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.4</w:t>
      </w:r>
      <w:r>
        <w:rPr>
          <w:color w:val="000000"/>
        </w:rPr>
        <w:t>. sudaro sąlygas Valdovų rūmų muziejuje saugomų muziejinių vertybių viešam naudojimui: rengia nuolatines ir laikinas ekspozicijas, publikuoja tyrimų rezultatus, ruošia parodas bei kitus kultūros ir švietimo renginius (kultūros vakarus, koncertus, susit</w:t>
      </w:r>
      <w:r>
        <w:rPr>
          <w:color w:val="000000"/>
        </w:rPr>
        <w:t>ikimus, pristatymus, paskaitas ir kt.) Lietuvoje ir užsienyje;</w:t>
      </w:r>
    </w:p>
    <w:p w14:paraId="6BF2B1F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platina informaciją, leidžiančią adekvačiai ir išsamiai perteikti Lietuvos didžiųjų kunigaikščių rezidencijos Vilniaus Žemutinėje pilyje ir Valdovų rūmų muziejaus rinkinių vertę bei r</w:t>
      </w:r>
      <w:r>
        <w:rPr>
          <w:color w:val="000000"/>
        </w:rPr>
        <w:t>eikšmę Lietuvoje ir užsienyje;</w:t>
      </w:r>
    </w:p>
    <w:p w14:paraId="6BF2B1FC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10.6</w:t>
      </w:r>
      <w:r>
        <w:rPr>
          <w:color w:val="000000"/>
          <w:spacing w:val="-4"/>
        </w:rPr>
        <w:t>. organizuoja ir vykdo kultūros, meno, istorijos, archeologijos ir kitus mokslinius tyrimus, kartu su mokslo ir studijų institucijomis bei mokslinių tyrimų įstaigomis rengia ir vykdo nacionalines bei tarptautines konf</w:t>
      </w:r>
      <w:r>
        <w:rPr>
          <w:color w:val="000000"/>
          <w:spacing w:val="-4"/>
        </w:rPr>
        <w:t>erencijas, seminarus, kitus kultūros paveldo tyrimo ir aktualinimo projektus, susijusius su Lietuvos didžiųjų kunigaikščių rezidencija Vilniaus Žemutinėje pilyje;</w:t>
      </w:r>
    </w:p>
    <w:p w14:paraId="6BF2B1F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organizuoja neformalųjį vaikų, jaunimo ir suaugusiųjų švietimą, rengia ir vykdo edu</w:t>
      </w:r>
      <w:r>
        <w:rPr>
          <w:color w:val="000000"/>
        </w:rPr>
        <w:t xml:space="preserve">kacijos programas; </w:t>
      </w:r>
    </w:p>
    <w:p w14:paraId="6BF2B1F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>. rengia bei vykdo senosios muzikos, teatro istorijos bei kitų Lietuvos Didžiosios Kunigaikštystės nematerialiojo paveldo formų propagavimo programas;</w:t>
      </w:r>
    </w:p>
    <w:p w14:paraId="6BF2B1F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kartu su kitomis valstybės institucijomis užtikrina valstybės proto</w:t>
      </w:r>
      <w:r>
        <w:rPr>
          <w:color w:val="000000"/>
        </w:rPr>
        <w:t>kolo ir kitų reprezentacinių renginių tinkamą organizavimą ir įgyvendinimą;</w:t>
      </w:r>
    </w:p>
    <w:p w14:paraId="6BF2B20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>. kaupia informaciją apie su Lietuvos didžiųjų kunigaikščių rezidencijos Vilniaus Žemutinėje pilyje istorija ir paveldu susijusias kultūros, meno, istorijos ir archeologij</w:t>
      </w:r>
      <w:r>
        <w:rPr>
          <w:color w:val="000000"/>
        </w:rPr>
        <w:t>os vertybes, esančias kituose Lietuvos muziejuose, viešųjų ir privačiųjų juridinių asmenų rinkiniuose bei fizinių asmenų privačiuose rinkiniuose;</w:t>
      </w:r>
    </w:p>
    <w:p w14:paraId="6BF2B201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10.11</w:t>
      </w:r>
      <w:r>
        <w:rPr>
          <w:color w:val="000000"/>
        </w:rPr>
        <w:t>. kaupia informaciją apie su Lietuvos didžiųjų kunigaikščių rezidencijos Vilniaus Žemutinėje pilyje i</w:t>
      </w:r>
      <w:r>
        <w:rPr>
          <w:color w:val="000000"/>
        </w:rPr>
        <w:t>storija ir paveldu susijusias dingusias arba neteisėtai iš Lietuvos išvežtas kultūros, meno, istorijos ir archeologijos vertybes ir apie lituanistinius rinkinius, esančius užsienyje;</w:t>
      </w:r>
    </w:p>
    <w:p w14:paraId="6BF2B20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10.12</w:t>
      </w:r>
      <w:r>
        <w:rPr>
          <w:color w:val="000000"/>
        </w:rPr>
        <w:t>. padeda rengti muziejų veiklą reglamentuojančių teisės aktų pro</w:t>
      </w:r>
      <w:r>
        <w:rPr>
          <w:color w:val="000000"/>
        </w:rPr>
        <w:t xml:space="preserve">jektus; </w:t>
      </w:r>
    </w:p>
    <w:p w14:paraId="6BF2B20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10.13</w:t>
      </w:r>
      <w:r>
        <w:rPr>
          <w:color w:val="000000"/>
        </w:rPr>
        <w:t>. dalyvauja rengiant ir įgyvendinant Lietuvos muziejų fondų kompiuterizuotos apskaitos programas;</w:t>
      </w:r>
    </w:p>
    <w:p w14:paraId="6BF2B20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10.14</w:t>
      </w:r>
      <w:r>
        <w:rPr>
          <w:color w:val="000000"/>
        </w:rPr>
        <w:t>. teikia metodinius pasiūlymus Lietuvos muziejams dėl juose esančių rinkinių apsaugos, apskaitos, eksponavimo ir tyrimo;</w:t>
      </w:r>
    </w:p>
    <w:p w14:paraId="6BF2B205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10.15</w:t>
      </w:r>
      <w:r>
        <w:rPr>
          <w:color w:val="000000"/>
        </w:rPr>
        <w:t>.</w:t>
      </w:r>
      <w:r>
        <w:rPr>
          <w:color w:val="000000"/>
        </w:rPr>
        <w:t xml:space="preserve"> dalyvauja įgyvendinant tarptautinius dvišalio ir daugiašalio kultūrinio bendradarbiavimo projektus;</w:t>
      </w:r>
    </w:p>
    <w:p w14:paraId="6BF2B20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10.16</w:t>
      </w:r>
      <w:r>
        <w:rPr>
          <w:color w:val="000000"/>
        </w:rPr>
        <w:t xml:space="preserve">. dalyvauja Europos valdovų rūmų ir kitų istorinių rezidencijų tarptautinių tinklų </w:t>
      </w:r>
      <w:r>
        <w:rPr>
          <w:color w:val="000000"/>
        </w:rPr>
        <w:lastRenderedPageBreak/>
        <w:t>veikloje bei bendrų kultūrinių mainų programų rengime ir įgyven</w:t>
      </w:r>
      <w:r>
        <w:rPr>
          <w:color w:val="000000"/>
        </w:rPr>
        <w:t>dinime;</w:t>
      </w:r>
    </w:p>
    <w:p w14:paraId="6BF2B20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10.17</w:t>
      </w:r>
      <w:r>
        <w:rPr>
          <w:color w:val="000000"/>
        </w:rPr>
        <w:t>. rengia, leidžia ir platina su Lietuvos didžiųjų kunigaikščių rezidencijos Vilniaus Žemutinėje pilyje istorija ir paveldu susijusius leidinius;</w:t>
      </w:r>
    </w:p>
    <w:p w14:paraId="6BF2B208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10.18</w:t>
      </w:r>
      <w:r>
        <w:rPr>
          <w:color w:val="000000"/>
          <w:spacing w:val="-4"/>
        </w:rPr>
        <w:t xml:space="preserve">. Valdovų rūmų muziejaus rinkinius, parodas, virtualias ekspozicijas ir veiklą </w:t>
      </w:r>
      <w:r>
        <w:rPr>
          <w:color w:val="000000"/>
          <w:spacing w:val="-4"/>
        </w:rPr>
        <w:t>pristato institucijos interneto svetainėje;</w:t>
      </w:r>
    </w:p>
    <w:p w14:paraId="6BF2B20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10.19</w:t>
      </w:r>
      <w:r>
        <w:rPr>
          <w:color w:val="000000"/>
        </w:rPr>
        <w:t>. formuoja Valdovų rūmų muziejaus bibliotekos fondą ir archyvą;</w:t>
      </w:r>
    </w:p>
    <w:p w14:paraId="6BF2B20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10.20</w:t>
      </w:r>
      <w:r>
        <w:rPr>
          <w:color w:val="000000"/>
        </w:rPr>
        <w:t>. atlieka kitas teisės aktuose numatytas funkcijas.</w:t>
      </w:r>
    </w:p>
    <w:p w14:paraId="6BF2B20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0C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Valdovų rūmų muziejaus FONDO rinkiniai</w:t>
      </w:r>
    </w:p>
    <w:p w14:paraId="6BF2B20D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0E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11</w:t>
      </w:r>
      <w:r>
        <w:rPr>
          <w:color w:val="000000"/>
          <w:spacing w:val="-2"/>
        </w:rPr>
        <w:t xml:space="preserve">. </w:t>
      </w:r>
      <w:r>
        <w:rPr>
          <w:color w:val="000000"/>
        </w:rPr>
        <w:t>Valdovų rūmų muz</w:t>
      </w:r>
      <w:r>
        <w:rPr>
          <w:color w:val="000000"/>
        </w:rPr>
        <w:t xml:space="preserve">iejaus </w:t>
      </w:r>
      <w:r>
        <w:rPr>
          <w:color w:val="000000"/>
          <w:spacing w:val="-2"/>
        </w:rPr>
        <w:t>fondo rinkiniai, atsižvelgiant į muziejinių vertybių išliekamąją vertę, skirstomi į:</w:t>
      </w:r>
    </w:p>
    <w:p w14:paraId="6BF2B20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>. pagrindinį fondą;</w:t>
      </w:r>
    </w:p>
    <w:p w14:paraId="6BF2B21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11.2</w:t>
      </w:r>
      <w:r>
        <w:rPr>
          <w:color w:val="000000"/>
        </w:rPr>
        <w:t>. pagalbinį fondą;</w:t>
      </w:r>
    </w:p>
    <w:p w14:paraId="6BF2B211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11.3</w:t>
      </w:r>
      <w:r>
        <w:rPr>
          <w:color w:val="000000"/>
        </w:rPr>
        <w:t>. mainų fondą.</w:t>
      </w:r>
    </w:p>
    <w:p w14:paraId="6BF2B21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 xml:space="preserve">. Muziejinės vertybės, esančios pagrindiniame, pagalbiniame ir mainų fonduose, </w:t>
      </w:r>
      <w:r>
        <w:rPr>
          <w:color w:val="000000"/>
        </w:rPr>
        <w:t>kaupiamos, tyrinėjamos, sisteminamos bei inventorinamos pagal vertybių pobūdį kultūros, meno ir istorijos bei archeologijos rinkiniuose:</w:t>
      </w:r>
    </w:p>
    <w:p w14:paraId="6BF2B21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kultūros, meno ir istorijos rinkinių fondą sudaro taikomosios ir vaizduojamosios dailės kūriniai, istorijos ver</w:t>
      </w:r>
      <w:r>
        <w:rPr>
          <w:color w:val="000000"/>
        </w:rPr>
        <w:t xml:space="preserve">tybės, spaudiniai (šifras VR); </w:t>
      </w:r>
    </w:p>
    <w:p w14:paraId="6BF2B21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12.2</w:t>
      </w:r>
      <w:r>
        <w:rPr>
          <w:color w:val="000000"/>
        </w:rPr>
        <w:t>. archeologijos rinkinių fondą sudaro archeologiniai radiniai (šifras VRA).</w:t>
      </w:r>
    </w:p>
    <w:p w14:paraId="6BF2B215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Pagrindiniame fonde gali būti išskirti specialios apskaitos ir apsaugos bei numizmatikos fondai:</w:t>
      </w:r>
    </w:p>
    <w:p w14:paraId="6BF2B21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>. specialios apskaitos ir a</w:t>
      </w:r>
      <w:r>
        <w:rPr>
          <w:color w:val="000000"/>
        </w:rPr>
        <w:t>psaugos rinkinių fondas sudaromas iš VR ir VRA fondų eksponatų, ištisai arba iš dalies pagamintų iš tauriųjų metalų (platinos, aukso, sidabro), brangakmenių (briliantų, rubinų, safyrų, perlų ir t.t.) (šifras VRS);</w:t>
      </w:r>
    </w:p>
    <w:p w14:paraId="6BF2B21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13.2</w:t>
      </w:r>
      <w:r>
        <w:rPr>
          <w:color w:val="000000"/>
        </w:rPr>
        <w:t xml:space="preserve">. numizmatikos fondas sudaromas iš VR ir VRA fondų eksponatų, priskiriamų numizmatikos kategorijai (monetos, medaliai, žetonai, plombos ir kt.) (šifras VRN). </w:t>
      </w:r>
    </w:p>
    <w:p w14:paraId="6BF2B21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Muziejaus pagalbinio fondo rinkiniai ir jų šifrai:</w:t>
      </w:r>
    </w:p>
    <w:p w14:paraId="6BF2B21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14.1</w:t>
      </w:r>
      <w:r>
        <w:rPr>
          <w:color w:val="000000"/>
        </w:rPr>
        <w:t>. archeologijos pagalbinis rin</w:t>
      </w:r>
      <w:r>
        <w:rPr>
          <w:color w:val="000000"/>
        </w:rPr>
        <w:t>kinys (šifras pVRA);</w:t>
      </w:r>
    </w:p>
    <w:p w14:paraId="6BF2B21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14.2</w:t>
      </w:r>
      <w:r>
        <w:rPr>
          <w:color w:val="000000"/>
        </w:rPr>
        <w:t>. kultūros, meno ir istorijos pagalbinis rinkinys (šifras pVR).</w:t>
      </w:r>
    </w:p>
    <w:p w14:paraId="6BF2B21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Muziejaus mainų fondo rinkiniai ir jų šifrai:</w:t>
      </w:r>
    </w:p>
    <w:p w14:paraId="6BF2B21C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15.1</w:t>
      </w:r>
      <w:r>
        <w:rPr>
          <w:color w:val="000000"/>
        </w:rPr>
        <w:t>. archeologijos rinkinys (šifras VRAM);</w:t>
      </w:r>
    </w:p>
    <w:p w14:paraId="6BF2B21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15.2</w:t>
      </w:r>
      <w:r>
        <w:rPr>
          <w:color w:val="000000"/>
        </w:rPr>
        <w:t>. kultūros, meno ir istorijos rinkinys (šifras VRM).</w:t>
      </w:r>
    </w:p>
    <w:p w14:paraId="6BF2B21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Pagrindinės Valdovų rūmų muziejaus fondo rinkinių komplektavimo kryptys:</w:t>
      </w:r>
    </w:p>
    <w:p w14:paraId="6BF2B21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16.1</w:t>
      </w:r>
      <w:r>
        <w:rPr>
          <w:color w:val="000000"/>
        </w:rPr>
        <w:t>. Lietuvos Didžiosios Kunigaikštystės kultūros, meno ir istorijos vertybės;</w:t>
      </w:r>
    </w:p>
    <w:p w14:paraId="6BF2B22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16.2</w:t>
      </w:r>
      <w:r>
        <w:rPr>
          <w:color w:val="000000"/>
        </w:rPr>
        <w:t>. Lietuvos didžiųjų kunigaikščių rūmų Vilniaus Žemutinėje pilyje teritorijos archeo</w:t>
      </w:r>
      <w:r>
        <w:rPr>
          <w:color w:val="000000"/>
        </w:rPr>
        <w:t>logijos radiniai;</w:t>
      </w:r>
    </w:p>
    <w:p w14:paraId="6BF2B221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16.3</w:t>
      </w:r>
      <w:r>
        <w:rPr>
          <w:color w:val="000000"/>
        </w:rPr>
        <w:t>. XIII–XVII a. Europos taikomosios ir vaizduojamosios dailės kūriniai;</w:t>
      </w:r>
    </w:p>
    <w:p w14:paraId="6BF2B22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16.4</w:t>
      </w:r>
      <w:r>
        <w:rPr>
          <w:color w:val="000000"/>
        </w:rPr>
        <w:t>. kitos lituanistinės bei europinio kultūros paveldo vertybės.</w:t>
      </w:r>
    </w:p>
    <w:p w14:paraId="6BF2B22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Valdovų rūmų muziejaus fondo rinkiniai pagal komplektavimo kryptis ir vertybių</w:t>
      </w:r>
      <w:r>
        <w:rPr>
          <w:color w:val="000000"/>
        </w:rPr>
        <w:t xml:space="preserve"> pobūdį saugomi specializuotose saugyklose.</w:t>
      </w:r>
    </w:p>
    <w:p w14:paraId="6BF2B22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25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Valdovų rūmų muziejaus EKSPOZICIJOS IR PARODOS</w:t>
      </w:r>
    </w:p>
    <w:p w14:paraId="6BF2B226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2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 Valdovų rūmų muziejus sukauptus rinkinius eksponuoja:</w:t>
      </w:r>
    </w:p>
    <w:p w14:paraId="6BF2B22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</w:t>
      </w:r>
      <w:r>
        <w:rPr>
          <w:color w:val="000000"/>
        </w:rPr>
        <w:t>. Lietuvos didžiųjų kunigaikščių rūmų istorinės ir architektūrinės raidos archeologin</w:t>
      </w:r>
      <w:r>
        <w:rPr>
          <w:color w:val="000000"/>
        </w:rPr>
        <w:t>ių radinių ekspozicijoje;</w:t>
      </w:r>
    </w:p>
    <w:p w14:paraId="6BF2B22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</w:t>
      </w:r>
      <w:r>
        <w:rPr>
          <w:color w:val="000000"/>
        </w:rPr>
        <w:t>. Lietuvos didžiųjų kunigaikščių rūmų atkurto istorinio reprezentacinio interjero ekspozicijoje;</w:t>
      </w:r>
    </w:p>
    <w:p w14:paraId="6BF2B22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18.3</w:t>
      </w:r>
      <w:r>
        <w:rPr>
          <w:color w:val="000000"/>
        </w:rPr>
        <w:t>. Lietuvos didžiųjų kunigaikščių rūmų muzikinio gyvenimo ekspozicijoje;</w:t>
      </w:r>
    </w:p>
    <w:p w14:paraId="6BF2B22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18.4</w:t>
      </w:r>
      <w:r>
        <w:rPr>
          <w:color w:val="000000"/>
        </w:rPr>
        <w:t>. Lietuvos didžiųjų kunigaikščių rūmų</w:t>
      </w:r>
      <w:r>
        <w:rPr>
          <w:color w:val="000000"/>
        </w:rPr>
        <w:t xml:space="preserve"> kasdienio gyvenimo ekspozicijoje;</w:t>
      </w:r>
    </w:p>
    <w:p w14:paraId="6BF2B22C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</w:t>
      </w:r>
      <w:r>
        <w:rPr>
          <w:color w:val="000000"/>
        </w:rPr>
        <w:t>. Lietuvos didžiųjų kunigaikščių rūmų iždinės ir lobyno ekspozicijoje;</w:t>
      </w:r>
    </w:p>
    <w:p w14:paraId="6BF2B22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18.6</w:t>
      </w:r>
      <w:r>
        <w:rPr>
          <w:color w:val="000000"/>
        </w:rPr>
        <w:t>. Lietuvos didžiųjų kunigaikščių rūmų ginklinės ekspozicijoje;</w:t>
      </w:r>
    </w:p>
    <w:p w14:paraId="6BF2B22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18.7</w:t>
      </w:r>
      <w:r>
        <w:rPr>
          <w:color w:val="000000"/>
        </w:rPr>
        <w:t>. kitose ilgalaikėse ir trumpalaikėse ekspozicijose, nacionalin</w:t>
      </w:r>
      <w:r>
        <w:rPr>
          <w:color w:val="000000"/>
        </w:rPr>
        <w:t xml:space="preserve">ėse ir tarptautinėse parodose. </w:t>
      </w:r>
    </w:p>
    <w:p w14:paraId="6BF2B22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30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Valdovų rūmų muziejaus VEIKLOS ORGANIZAVIMAS</w:t>
      </w:r>
    </w:p>
    <w:p w14:paraId="6BF2B231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32" w14:textId="77777777" w:rsidR="009A5072" w:rsidRDefault="00EF74E2">
      <w:pPr>
        <w:widowControl w:val="0"/>
        <w:suppressAutoHyphens/>
        <w:ind w:firstLine="567"/>
        <w:jc w:val="both"/>
        <w:rPr>
          <w:caps/>
          <w:strike/>
          <w:color w:val="000000"/>
        </w:rPr>
      </w:pPr>
      <w:r>
        <w:rPr>
          <w:caps/>
          <w:color w:val="000000"/>
        </w:rPr>
        <w:t>19</w:t>
      </w:r>
      <w:r>
        <w:rPr>
          <w:caps/>
          <w:color w:val="000000"/>
        </w:rPr>
        <w:t xml:space="preserve">. </w:t>
      </w:r>
      <w:r>
        <w:rPr>
          <w:color w:val="000000"/>
        </w:rPr>
        <w:t>Valdovų rūmų muziejaus veikla organizuojama remiantis strateginiu ir metiniu veiklos planais, kurie rengiami vadovaujantis Strateginio planavimo metodika, pat</w:t>
      </w:r>
      <w:r>
        <w:rPr>
          <w:color w:val="000000"/>
        </w:rPr>
        <w:t xml:space="preserve">virtinta Lietuvos Respublikos Vyriausybės 2002 m. birželio 6 d. nutarimu Nr. 827 (Žin., 2002, Nr. </w:t>
      </w:r>
      <w:hyperlink r:id="rId16" w:tgtFrame="_blank" w:history="1">
        <w:r>
          <w:rPr>
            <w:color w:val="0000FF" w:themeColor="hyperlink"/>
            <w:u w:val="single"/>
          </w:rPr>
          <w:t>57-2312</w:t>
        </w:r>
      </w:hyperlink>
      <w:r>
        <w:rPr>
          <w:color w:val="000000"/>
        </w:rPr>
        <w:t xml:space="preserve">; 2010, Nr. </w:t>
      </w:r>
      <w:hyperlink r:id="rId17" w:tgtFrame="_blank" w:history="1">
        <w:r>
          <w:rPr>
            <w:color w:val="0000FF" w:themeColor="hyperlink"/>
            <w:u w:val="single"/>
          </w:rPr>
          <w:t>102-5279</w:t>
        </w:r>
      </w:hyperlink>
      <w:r>
        <w:rPr>
          <w:color w:val="000000"/>
        </w:rPr>
        <w:t xml:space="preserve">). </w:t>
      </w:r>
    </w:p>
    <w:p w14:paraId="6BF2B23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aps/>
          <w:color w:val="000000"/>
        </w:rPr>
        <w:t>20</w:t>
      </w:r>
      <w:r>
        <w:rPr>
          <w:caps/>
          <w:color w:val="000000"/>
        </w:rPr>
        <w:t xml:space="preserve">. </w:t>
      </w:r>
      <w:r>
        <w:rPr>
          <w:color w:val="000000"/>
        </w:rPr>
        <w:t>Valdovų rūmų muziejui vadovauja direktorius, kurį Lietuvos Respublikos darbo kodekso ir kitų teisės aktų nustatyta tvarka penkerių metų laikotarpiui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skiria ir atleidžia kultūros ministras. Direktorius yra tiesiogiai p</w:t>
      </w:r>
      <w:r>
        <w:rPr>
          <w:color w:val="000000"/>
        </w:rPr>
        <w:t>avaldus ir atskaitingas kultūros ministrui.</w:t>
      </w:r>
    </w:p>
    <w:p w14:paraId="6BF2B23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Valdovų rūmų muziejaus direktorius:</w:t>
      </w:r>
    </w:p>
    <w:p w14:paraId="6BF2B235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21.1</w:t>
      </w:r>
      <w:r>
        <w:rPr>
          <w:color w:val="000000"/>
        </w:rPr>
        <w:t>. organizuoja Valdovų rūmų muziejaus veiklą ir už ją atsako;</w:t>
      </w:r>
    </w:p>
    <w:p w14:paraId="6BF2B23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21.2</w:t>
      </w:r>
      <w:r>
        <w:rPr>
          <w:color w:val="000000"/>
        </w:rPr>
        <w:t xml:space="preserve">. tvirtina Valdovų rūmų muziejaus: </w:t>
      </w:r>
    </w:p>
    <w:p w14:paraId="6BF2B23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21.2.1</w:t>
      </w:r>
      <w:r>
        <w:rPr>
          <w:color w:val="000000"/>
        </w:rPr>
        <w:t>. organizacinę struktūrą ir darbuotojų pareigybių</w:t>
      </w:r>
      <w:r>
        <w:rPr>
          <w:color w:val="000000"/>
        </w:rPr>
        <w:t xml:space="preserve"> sąrašą, neviršydamas nustatyto didžiausio leistino pareigybių skaičiaus, prieš tai suderinęs su Kultūros ministerija;</w:t>
      </w:r>
    </w:p>
    <w:p w14:paraId="6BF2B23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21.2.2</w:t>
      </w:r>
      <w:r>
        <w:rPr>
          <w:color w:val="000000"/>
        </w:rPr>
        <w:t>. struktūrinių padalinių veiklos nuostatus;</w:t>
      </w:r>
    </w:p>
    <w:p w14:paraId="6BF2B23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21.2.3</w:t>
      </w:r>
      <w:r>
        <w:rPr>
          <w:color w:val="000000"/>
        </w:rPr>
        <w:t>. darbuotojų pareigybių aprašymus ir Valdovų rūmų muziejaus darbo tvarkos</w:t>
      </w:r>
      <w:r>
        <w:rPr>
          <w:color w:val="000000"/>
        </w:rPr>
        <w:t xml:space="preserve"> taisykles, kitas veiklą apibrėžiančias tvarkas, nurodymus, instrukcijas, nuostatus;</w:t>
      </w:r>
    </w:p>
    <w:p w14:paraId="6BF2B23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21.3</w:t>
      </w:r>
      <w:r>
        <w:rPr>
          <w:color w:val="000000"/>
        </w:rPr>
        <w:t>. leidžia įsakymus;</w:t>
      </w:r>
    </w:p>
    <w:p w14:paraId="6BF2B23B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21.4</w:t>
      </w:r>
      <w:r>
        <w:rPr>
          <w:color w:val="000000"/>
          <w:spacing w:val="-2"/>
        </w:rPr>
        <w:t xml:space="preserve">. teisės aktų nustatyta tvarka priima į darbą ir atleidžia iš darbo </w:t>
      </w:r>
      <w:r>
        <w:rPr>
          <w:color w:val="000000"/>
        </w:rPr>
        <w:t xml:space="preserve">Valdovų rūmų muziejaus </w:t>
      </w:r>
      <w:r>
        <w:rPr>
          <w:color w:val="000000"/>
          <w:spacing w:val="-2"/>
        </w:rPr>
        <w:t xml:space="preserve">darbuotojus, skatina juos ir skiria jiems </w:t>
      </w:r>
      <w:r>
        <w:rPr>
          <w:color w:val="000000"/>
          <w:spacing w:val="-2"/>
        </w:rPr>
        <w:t>drausmines nuobaudas, skiria pašalpas,</w:t>
      </w:r>
      <w:r>
        <w:rPr>
          <w:color w:val="000000"/>
        </w:rPr>
        <w:t xml:space="preserve"> suteikia atostogas, siunčia į komandiruotes,</w:t>
      </w:r>
      <w:r>
        <w:rPr>
          <w:color w:val="000000"/>
          <w:spacing w:val="-2"/>
        </w:rPr>
        <w:t xml:space="preserve"> išskyrus vyriausiąjį fondų saugotoją, kurį konkurso būdu skiria ir atleidžia kultūros ministras</w:t>
      </w:r>
      <w:r>
        <w:rPr>
          <w:color w:val="000000"/>
        </w:rPr>
        <w:t>;</w:t>
      </w:r>
    </w:p>
    <w:p w14:paraId="6BF2B23C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21.5</w:t>
      </w:r>
      <w:r>
        <w:rPr>
          <w:color w:val="000000"/>
        </w:rPr>
        <w:t xml:space="preserve">. sudaro sutartis, išduoda įgaliojimus; </w:t>
      </w:r>
    </w:p>
    <w:p w14:paraId="6BF2B23D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21.6</w:t>
      </w:r>
      <w:r>
        <w:rPr>
          <w:color w:val="000000"/>
          <w:spacing w:val="-4"/>
        </w:rPr>
        <w:t>. teisės aktų nust</w:t>
      </w:r>
      <w:r>
        <w:rPr>
          <w:color w:val="000000"/>
          <w:spacing w:val="-4"/>
        </w:rPr>
        <w:t>atyta tvarka atstovauja Valdovų rūmų muziejui valstybės ar savivaldybių institucijose ir kitose įstaigose;</w:t>
      </w:r>
    </w:p>
    <w:p w14:paraId="6BF2B23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21.7</w:t>
      </w:r>
      <w:r>
        <w:rPr>
          <w:color w:val="000000"/>
        </w:rPr>
        <w:t>. sudaro komitetus, komisijas, tarybas ir darbo grupes, tvirtina jų darbo reglamentus ir nuostatus;</w:t>
      </w:r>
    </w:p>
    <w:p w14:paraId="6BF2B23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21.8</w:t>
      </w:r>
      <w:r>
        <w:rPr>
          <w:color w:val="000000"/>
        </w:rPr>
        <w:t xml:space="preserve">. Valdovų rūmų muziejaus tarybai </w:t>
      </w:r>
      <w:r>
        <w:rPr>
          <w:color w:val="000000"/>
        </w:rPr>
        <w:t>pritarus, teikia Kultūros ministerijai pasiūlymus dėl Nuostatų pakeitimų;</w:t>
      </w:r>
    </w:p>
    <w:p w14:paraId="6BF2B24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21.9</w:t>
      </w:r>
      <w:r>
        <w:rPr>
          <w:color w:val="000000"/>
        </w:rPr>
        <w:t>. užtikrina, kad Valdovų rūmų muziejaus finansiniai įsipareigojimai neviršytų finansinių galimybių;</w:t>
      </w:r>
    </w:p>
    <w:p w14:paraId="6BF2B241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21.10</w:t>
      </w:r>
      <w:r>
        <w:rPr>
          <w:color w:val="000000"/>
        </w:rPr>
        <w:t>. užtikrina racionalų ir taupų lėšų bei turto naudojimą, veiksmin</w:t>
      </w:r>
      <w:r>
        <w:rPr>
          <w:color w:val="000000"/>
        </w:rPr>
        <w:t>gą Valdovų rūmų muziejaus vidaus kontrolės sistemos sukūrimą ir jos veikimą.</w:t>
      </w:r>
    </w:p>
    <w:p w14:paraId="6BF2B24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Valdovų rūmų muziejaus veiklos organizavimo procese patariamojo balso teise dalyvauja 15 narių Valdovų rūmų muziejaus taryba. Jos nuostatus ir sudėtį tvirtina direktoriu</w:t>
      </w:r>
      <w:r>
        <w:rPr>
          <w:color w:val="000000"/>
        </w:rPr>
        <w:t>s, kuris yra Valdovų rūmų muziejaus tarybos pirmininkas. Į Valdovų rūmų muziejaus tarybos sudėtį, be Valdovų rūmų muziejaus specialistų, įeina po vieną Lietuvos Respublikos Prezidento kanceliarijos, Lietuvos Respublikos Ministro Pirmininko tarnybos, Kultūr</w:t>
      </w:r>
      <w:r>
        <w:rPr>
          <w:color w:val="000000"/>
        </w:rPr>
        <w:t xml:space="preserve">os ministerijos paskirtą, Lietuvos muziejų asociacijos deleguotą atstovą bei visuomeninių organizacijų, veikiančių kultūros paveldo srityje, bendru sutarimu išrinktą vieną atstovą. Į Valdovų rūmų muziejaus tarybos posėdžius kaip konsultantai bei ekspertai </w:t>
      </w:r>
      <w:r>
        <w:rPr>
          <w:color w:val="000000"/>
        </w:rPr>
        <w:t>gali būti kviečiami specialistai iš kitų institucijų, įstaigų, įmonių ar organizacijų.</w:t>
      </w:r>
    </w:p>
    <w:p w14:paraId="6BF2B24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23</w:t>
      </w:r>
      <w:r>
        <w:rPr>
          <w:color w:val="000000"/>
        </w:rPr>
        <w:t>. Valdovų rūmų muziejaus taryba svarsto:</w:t>
      </w:r>
    </w:p>
    <w:p w14:paraId="6BF2B24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>. strateginius ir metinius Valdovų rūmų muziejaus veiklos planus ir ataskaitas;</w:t>
      </w:r>
    </w:p>
    <w:p w14:paraId="6BF2B245" w14:textId="77777777" w:rsidR="009A5072" w:rsidRDefault="00EF74E2">
      <w:pPr>
        <w:widowControl w:val="0"/>
        <w:suppressAutoHyphens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23.2</w:t>
      </w:r>
      <w:r>
        <w:rPr>
          <w:color w:val="000000"/>
          <w:spacing w:val="-4"/>
        </w:rPr>
        <w:t>. Valdovų rūmų muziejaus eks</w:t>
      </w:r>
      <w:r>
        <w:rPr>
          <w:color w:val="000000"/>
          <w:spacing w:val="-4"/>
        </w:rPr>
        <w:t>pozicijų ir parodų planus, leidybos planus, kitus ilgalaikės veiklos planus bei projektus;</w:t>
      </w:r>
    </w:p>
    <w:p w14:paraId="6BF2B24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23.3</w:t>
      </w:r>
      <w:r>
        <w:rPr>
          <w:color w:val="000000"/>
        </w:rPr>
        <w:t>. Valdovų rūmų muziejaus organizacinę struktūrą, darbuotojų pareigybių sąrašą;</w:t>
      </w:r>
    </w:p>
    <w:p w14:paraId="6BF2B24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23.4</w:t>
      </w:r>
      <w:r>
        <w:rPr>
          <w:color w:val="000000"/>
        </w:rPr>
        <w:t xml:space="preserve">. Valdovų rūmų muziejaus Nuostatų, darbo tvarkos taisyklių ir kitų </w:t>
      </w:r>
      <w:r>
        <w:rPr>
          <w:color w:val="000000"/>
        </w:rPr>
        <w:t>Valdovų rūmų muziejaus veiklą bei vidaus tvarką apibrėžiančių dokumentų projektus;</w:t>
      </w:r>
    </w:p>
    <w:p w14:paraId="6BF2B24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23.5</w:t>
      </w:r>
      <w:r>
        <w:rPr>
          <w:color w:val="000000"/>
        </w:rPr>
        <w:t>. Valdovų rūmų muziejaus ūkinę-finansinę veiklą.</w:t>
      </w:r>
    </w:p>
    <w:p w14:paraId="6BF2B24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24</w:t>
      </w:r>
      <w:r>
        <w:rPr>
          <w:color w:val="000000"/>
        </w:rPr>
        <w:t>. Valdovų rūmų muziejaus tarybos sprendimai įgyvendinami direktoriaus įsakymais.</w:t>
      </w:r>
    </w:p>
    <w:p w14:paraId="6BF2B24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 Valdovų rūmų muziej</w:t>
      </w:r>
      <w:r>
        <w:rPr>
          <w:color w:val="000000"/>
        </w:rPr>
        <w:t>uje veikia:</w:t>
      </w:r>
    </w:p>
    <w:p w14:paraId="6BF2B24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25.1</w:t>
      </w:r>
      <w:r>
        <w:rPr>
          <w:color w:val="000000"/>
        </w:rPr>
        <w:t>. Rinkinių komplektavimo komisija, kurios sudėtį ir darbo reglamentą tvirtina Valdovų rūmų muziejaus direktorius, o pirmininku skiriamas vyriausiasis fondų saugotojas;</w:t>
      </w:r>
    </w:p>
    <w:p w14:paraId="6BF2B24C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25.2</w:t>
      </w:r>
      <w:r>
        <w:rPr>
          <w:color w:val="000000"/>
        </w:rPr>
        <w:t>. Restauravimo taryba, kurios sudėtį ir nuostatus tvirtina Val</w:t>
      </w:r>
      <w:r>
        <w:rPr>
          <w:color w:val="000000"/>
        </w:rPr>
        <w:t>dovų rūmų muziejaus direktorius, esantis šios tarybos pirmininku;</w:t>
      </w:r>
    </w:p>
    <w:p w14:paraId="6BF2B24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25.3</w:t>
      </w:r>
      <w:r>
        <w:rPr>
          <w:color w:val="000000"/>
        </w:rPr>
        <w:t>. Strateginio planavimo komitetas, kurio sudėtį ir nuostatus tvirtina Valdovų rūmų muziejaus direktorius, esantis šio komiteto pirmininku.</w:t>
      </w:r>
    </w:p>
    <w:p w14:paraId="6BF2B24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26</w:t>
      </w:r>
      <w:r>
        <w:rPr>
          <w:color w:val="000000"/>
        </w:rPr>
        <w:t xml:space="preserve">. Rinkinių komplektavimo komisijos </w:t>
      </w:r>
      <w:r>
        <w:rPr>
          <w:color w:val="000000"/>
        </w:rPr>
        <w:t>ir Restauravimo tarybos veiklą reglamentuoja Muziejuose esančių rinkinių apsaugos, apskaitos ir saugojimo instrukcija (toliau – Instrukcija), patvirtinta kultūros ministro.</w:t>
      </w:r>
    </w:p>
    <w:p w14:paraId="6BF2B24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50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 xml:space="preserve">Valdovų rūmų muziejaus turtas </w:t>
      </w:r>
    </w:p>
    <w:p w14:paraId="6BF2B251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5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27</w:t>
      </w:r>
      <w:r>
        <w:rPr>
          <w:color w:val="000000"/>
        </w:rPr>
        <w:t>. Valdovų rūmų muziejus finansuoja</w:t>
      </w:r>
      <w:r>
        <w:rPr>
          <w:color w:val="000000"/>
        </w:rPr>
        <w:t xml:space="preserve">mas iš Lietuvos Respublikos valstybės biudžeto pagal asignavimų valdytojo patvirtintas sąmatas, laikantis Lietuvos Respublikos finansų ministerijos nustatytos tvarkos ir iždo procedūrų. Valdovų rūmų muziejui išlaikyti skiriama lėšų suma nurodoma valstybės </w:t>
      </w:r>
      <w:r>
        <w:rPr>
          <w:color w:val="000000"/>
        </w:rPr>
        <w:t>biudžete atskira eilute.</w:t>
      </w:r>
    </w:p>
    <w:p w14:paraId="6BF2B25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</w:t>
      </w:r>
      <w:r>
        <w:rPr>
          <w:color w:val="000000"/>
        </w:rPr>
        <w:t xml:space="preserve">. Valdovų rūmų muziejaus patikėjimo teise valdomą, naudojamą ir disponuojamą turtą sudaro: </w:t>
      </w:r>
    </w:p>
    <w:p w14:paraId="6BF2B25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28.1</w:t>
      </w:r>
      <w:r>
        <w:rPr>
          <w:color w:val="000000"/>
        </w:rPr>
        <w:t xml:space="preserve">. ilgalaikis turtas: </w:t>
      </w:r>
    </w:p>
    <w:p w14:paraId="6BF2B255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28.1.1</w:t>
      </w:r>
      <w:r>
        <w:rPr>
          <w:color w:val="000000"/>
        </w:rPr>
        <w:t>. materialusis turtas (pastatai, patalpos, kitas turtas);</w:t>
      </w:r>
    </w:p>
    <w:p w14:paraId="6BF2B25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28.1.2</w:t>
      </w:r>
      <w:r>
        <w:rPr>
          <w:color w:val="000000"/>
        </w:rPr>
        <w:t xml:space="preserve">. muziejinės vertybės, kurių </w:t>
      </w:r>
      <w:r>
        <w:rPr>
          <w:color w:val="000000"/>
        </w:rPr>
        <w:t>apskaitą, saugojimą, restauravimo ir naudojimo tvarką bei saugojimo sąlygas reglamentuoja Instrukcija;</w:t>
      </w:r>
    </w:p>
    <w:p w14:paraId="6BF2B25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28.1.3</w:t>
      </w:r>
      <w:r>
        <w:rPr>
          <w:color w:val="000000"/>
        </w:rPr>
        <w:t>. nematerialusis turtas;</w:t>
      </w:r>
    </w:p>
    <w:p w14:paraId="6BF2B25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28.2</w:t>
      </w:r>
      <w:r>
        <w:rPr>
          <w:color w:val="000000"/>
        </w:rPr>
        <w:t>. trumpalaikis turtas (atsargos, finansiniai ištekliai ir kitas su Valdovų rūmų muziejaus veikla susijęs tur</w:t>
      </w:r>
      <w:r>
        <w:rPr>
          <w:color w:val="000000"/>
        </w:rPr>
        <w:t xml:space="preserve">tas); </w:t>
      </w:r>
    </w:p>
    <w:p w14:paraId="6BF2B25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28.3</w:t>
      </w:r>
      <w:r>
        <w:rPr>
          <w:color w:val="000000"/>
        </w:rPr>
        <w:t>. Valdovų rūmų muziejaus lėšas sudaro:</w:t>
      </w:r>
    </w:p>
    <w:p w14:paraId="6BF2B25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28.3.1</w:t>
      </w:r>
      <w:r>
        <w:rPr>
          <w:color w:val="000000"/>
        </w:rPr>
        <w:t>. valstybės biudžeto lėšos;</w:t>
      </w:r>
    </w:p>
    <w:p w14:paraId="6BF2B25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28.3.2</w:t>
      </w:r>
      <w:r>
        <w:rPr>
          <w:color w:val="000000"/>
        </w:rPr>
        <w:t>. lėšos, skirtos tikslinėms programoms vykdyti;</w:t>
      </w:r>
    </w:p>
    <w:p w14:paraId="6BF2B25C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28.3.3</w:t>
      </w:r>
      <w:r>
        <w:rPr>
          <w:color w:val="000000"/>
        </w:rPr>
        <w:t>. lėšos, gautos už mokamas paslaugas;</w:t>
      </w:r>
    </w:p>
    <w:p w14:paraId="6BF2B25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28.3.4</w:t>
      </w:r>
      <w:r>
        <w:rPr>
          <w:color w:val="000000"/>
        </w:rPr>
        <w:t>. fizinių ir juridinių asmenų parama;</w:t>
      </w:r>
    </w:p>
    <w:p w14:paraId="6BF2B25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28.3.5</w:t>
      </w:r>
      <w:r>
        <w:rPr>
          <w:color w:val="000000"/>
        </w:rPr>
        <w:t xml:space="preserve">. kitos teisėtai įgytos lėšos. </w:t>
      </w:r>
    </w:p>
    <w:p w14:paraId="6BF2B25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29</w:t>
      </w:r>
      <w:r>
        <w:rPr>
          <w:color w:val="000000"/>
        </w:rPr>
        <w:t>. Valdovų rūmų muziejus šį turtą valdo patikėjimo teise, naudojasi juo neatlygintinai, jį tausoja ir saugo.</w:t>
      </w:r>
    </w:p>
    <w:p w14:paraId="6BF2B26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61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Valdovų rūmų muziejaus teisės ir pareigos</w:t>
      </w:r>
    </w:p>
    <w:p w14:paraId="6BF2B262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6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</w:t>
      </w:r>
      <w:r>
        <w:rPr>
          <w:color w:val="000000"/>
        </w:rPr>
        <w:t>. Valdovų rūmų muziejus turi teisę:</w:t>
      </w:r>
    </w:p>
    <w:p w14:paraId="6BF2B26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30.1</w:t>
      </w:r>
      <w:r>
        <w:rPr>
          <w:color w:val="000000"/>
        </w:rPr>
        <w:t xml:space="preserve">. </w:t>
      </w:r>
      <w:r>
        <w:rPr>
          <w:color w:val="000000"/>
        </w:rPr>
        <w:t>turėti sąskaitas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viename iš pasirinktų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Lietuvos Respublikos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bankų, taip pat, suderinus su Kultūros ministerija, po vieną užsienio valiutos sąskaitą bet kurioje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užsienio valstybėje;</w:t>
      </w:r>
    </w:p>
    <w:p w14:paraId="6BF2B265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30.2</w:t>
      </w:r>
      <w:r>
        <w:rPr>
          <w:color w:val="000000"/>
        </w:rPr>
        <w:t>. Kultūros ministerijos leidimu steigti filialus, turinčius savo at</w:t>
      </w:r>
      <w:r>
        <w:rPr>
          <w:color w:val="000000"/>
        </w:rPr>
        <w:t xml:space="preserve">skirą buveinę; </w:t>
      </w:r>
    </w:p>
    <w:p w14:paraId="6BF2B266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30.3</w:t>
      </w:r>
      <w:r>
        <w:rPr>
          <w:color w:val="000000"/>
        </w:rPr>
        <w:t>. teikti mokamas paslaugas, kurių sąrašą tvirtina kultūros ministras, bei nustatyti jų kainas;</w:t>
      </w:r>
    </w:p>
    <w:p w14:paraId="6BF2B26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30.4</w:t>
      </w:r>
      <w:r>
        <w:rPr>
          <w:color w:val="000000"/>
        </w:rPr>
        <w:t>. teisės aktų nustatyta tvarka ir sąlygomis valdyti, naudoti, saugoti valstybės jam patikėjimo teise perduotą turtą bei juo dispo</w:t>
      </w:r>
      <w:r>
        <w:rPr>
          <w:color w:val="000000"/>
        </w:rPr>
        <w:t xml:space="preserve">nuoti; </w:t>
      </w:r>
    </w:p>
    <w:p w14:paraId="6BF2B26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30.5</w:t>
      </w:r>
      <w:r>
        <w:rPr>
          <w:color w:val="000000"/>
        </w:rPr>
        <w:t>. atsiskaityti už pateiktas prekes, suteiktas paslaugas ir atliktus darbus bet kuria sutarta forma, neprieštaraujančia Lietuvos Respublikos įstatymams ir kitiems teisės aktams;</w:t>
      </w:r>
    </w:p>
    <w:p w14:paraId="6BF2B26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30.6</w:t>
      </w:r>
      <w:r>
        <w:rPr>
          <w:color w:val="000000"/>
        </w:rPr>
        <w:t>. gauti paramą;</w:t>
      </w:r>
    </w:p>
    <w:p w14:paraId="6BF2B26A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30.7</w:t>
      </w:r>
      <w:r>
        <w:rPr>
          <w:color w:val="000000"/>
        </w:rPr>
        <w:t xml:space="preserve">. tvarkyti ūkinės-finansinės </w:t>
      </w:r>
      <w:r>
        <w:rPr>
          <w:color w:val="000000"/>
        </w:rPr>
        <w:t>veiklos apskaitą ir teikti apie ją reikiamą informaciją Kultūros ministerijai bei kitoms teisės aktuose nustatytoms institucijoms;</w:t>
      </w:r>
    </w:p>
    <w:p w14:paraId="6BF2B26B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30.8</w:t>
      </w:r>
      <w:r>
        <w:rPr>
          <w:color w:val="000000"/>
        </w:rPr>
        <w:t>. pagal kompetenciją sudaryti sutartis ir susitarimus su Lietuvos Respublikos ir užsienio valstybių fiziniais ir juri</w:t>
      </w:r>
      <w:r>
        <w:rPr>
          <w:color w:val="000000"/>
        </w:rPr>
        <w:t>diniais asmenimis;</w:t>
      </w:r>
    </w:p>
    <w:p w14:paraId="6BF2B26C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30.9</w:t>
      </w:r>
      <w:r>
        <w:rPr>
          <w:color w:val="000000"/>
        </w:rPr>
        <w:t>. gavęs atitinkamų institucijų leidimus, sudaryti sutartis ir prisiimti įsipareigojimus, susijusius su Valdovų rūmų muziejaus turto naudojimu.</w:t>
      </w:r>
    </w:p>
    <w:p w14:paraId="6BF2B26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</w:t>
      </w:r>
      <w:r>
        <w:rPr>
          <w:color w:val="000000"/>
        </w:rPr>
        <w:t>. Valdovų rūmų muziejus privalo:</w:t>
      </w:r>
    </w:p>
    <w:p w14:paraId="6BF2B26E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31.1</w:t>
      </w:r>
      <w:r>
        <w:rPr>
          <w:color w:val="000000"/>
        </w:rPr>
        <w:t>. racionaliai naudoti gaunamas lėšas ti</w:t>
      </w:r>
      <w:r>
        <w:rPr>
          <w:color w:val="000000"/>
        </w:rPr>
        <w:t>k Nuostatuose numatytiems tikslams įgyvendinti ir tik pagal asignavimų valdytojo patvirtintas išlaidų sąmatas;</w:t>
      </w:r>
    </w:p>
    <w:p w14:paraId="6BF2B26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31.2</w:t>
      </w:r>
      <w:r>
        <w:rPr>
          <w:color w:val="000000"/>
        </w:rPr>
        <w:t>. užtikrinti Valdovų rūmų muziejaus darbuotojams saugias darbo sąlygas;</w:t>
      </w:r>
    </w:p>
    <w:p w14:paraId="6BF2B270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31.3</w:t>
      </w:r>
      <w:r>
        <w:rPr>
          <w:color w:val="000000"/>
        </w:rPr>
        <w:t>. teikti Kultūros ministerijai ir kitoms teisės aktuose n</w:t>
      </w:r>
      <w:r>
        <w:rPr>
          <w:color w:val="000000"/>
        </w:rPr>
        <w:t>umatytoms institucijoms savo veiklos ir finansines ataskaitas bei strateginius ir metinius veiklos planus;</w:t>
      </w:r>
    </w:p>
    <w:p w14:paraId="6BF2B271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31.4</w:t>
      </w:r>
      <w:r>
        <w:rPr>
          <w:color w:val="000000"/>
        </w:rPr>
        <w:t xml:space="preserve">. garantuoti finansinių, biudžeto vykdymo ataskaitų rinkinių ir statistinių ataskaitų teisingumą; </w:t>
      </w:r>
    </w:p>
    <w:p w14:paraId="6BF2B272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31.5</w:t>
      </w:r>
      <w:r>
        <w:rPr>
          <w:color w:val="000000"/>
        </w:rPr>
        <w:t>. teisės aktų nustatyta tvarka tei</w:t>
      </w:r>
      <w:r>
        <w:rPr>
          <w:color w:val="000000"/>
        </w:rPr>
        <w:t>kti Juridinių asmenų registro tvarkytojui duomenis apie šio registro objektus.</w:t>
      </w:r>
    </w:p>
    <w:p w14:paraId="6BF2B27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32</w:t>
      </w:r>
      <w:r>
        <w:rPr>
          <w:color w:val="000000"/>
        </w:rPr>
        <w:t>. Valdovų rūmų muziejus turi kitas įstatymuose ir kituose teisės aktuose numatytas teises ir pareigas.</w:t>
      </w:r>
    </w:p>
    <w:p w14:paraId="6BF2B274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75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Darbo santykiai ir darbo apmokėjimas</w:t>
      </w:r>
    </w:p>
    <w:p w14:paraId="6BF2B276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77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33</w:t>
      </w:r>
      <w:r>
        <w:rPr>
          <w:color w:val="000000"/>
        </w:rPr>
        <w:t>. Valdovų</w:t>
      </w:r>
      <w:r>
        <w:rPr>
          <w:color w:val="000000"/>
        </w:rPr>
        <w:t xml:space="preserve"> rūmų muziejaus darbuotojų darbo santykius ir darbo apmokėjimą reglamentuoja Lietuvos Respublikos darbo kodeksas, Lietuvos Respublikos muziejų įstatymas, šie Nuostatai, darbo tvarkos taisyklės bei kiti teisės aktai.</w:t>
      </w:r>
    </w:p>
    <w:p w14:paraId="6BF2B278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34</w:t>
      </w:r>
      <w:r>
        <w:rPr>
          <w:color w:val="000000"/>
        </w:rPr>
        <w:t>. Įstatymų ir kitų teisės aktų nus</w:t>
      </w:r>
      <w:r>
        <w:rPr>
          <w:color w:val="000000"/>
        </w:rPr>
        <w:t xml:space="preserve">tatyta tvarka sudaromos visiškos materialinės atsakomybės sutartys su Valdovų rūmų muziejaus rinkinių saugotojais bei kitais materialiai atsakingais darbuotojais. </w:t>
      </w:r>
    </w:p>
    <w:p w14:paraId="6BF2B279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7A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IX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Valdovų rūmų muziejaus vidaus administravimo KONTROLĖ</w:t>
      </w:r>
    </w:p>
    <w:p w14:paraId="6BF2B27B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7C" w14:textId="77777777" w:rsidR="009A5072" w:rsidRDefault="00EF74E2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35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Valdovų rūmų </w:t>
      </w:r>
      <w:r>
        <w:rPr>
          <w:color w:val="000000"/>
        </w:rPr>
        <w:t>muziejaus finansinės veiklos kontrolę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Lietuvos Respublikos teisės aktų nustatyta tvarka vykdo Lietuvos Respublikos valstybės kontrolė ir kitos institucijos.</w:t>
      </w:r>
    </w:p>
    <w:p w14:paraId="6BF2B27D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36</w:t>
      </w:r>
      <w:r>
        <w:rPr>
          <w:color w:val="000000"/>
        </w:rPr>
        <w:t>. Valdovų rūmų muziejaus valstybinį auditą atlieka Lietuvos Respublikos valstybės kontrolė.</w:t>
      </w:r>
    </w:p>
    <w:p w14:paraId="6BF2B27E" w14:textId="77777777" w:rsidR="009A5072" w:rsidRDefault="00EF74E2">
      <w:pPr>
        <w:widowControl w:val="0"/>
        <w:suppressAutoHyphens/>
        <w:ind w:firstLine="567"/>
        <w:jc w:val="both"/>
        <w:rPr>
          <w:strike/>
          <w:color w:val="000000"/>
        </w:rPr>
      </w:pPr>
      <w:r>
        <w:rPr>
          <w:color w:val="000000"/>
        </w:rPr>
        <w:t>37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Valdovų rūmų muziejaus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vidaus auditą atlieka Kultūros ministerijos Vidaus audito skyrius. </w:t>
      </w:r>
    </w:p>
    <w:p w14:paraId="6BF2B27F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</w:p>
    <w:p w14:paraId="6BF2B280" w14:textId="77777777" w:rsidR="009A5072" w:rsidRDefault="00EF74E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X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Baigiamosios nuostatos</w:t>
      </w:r>
    </w:p>
    <w:p w14:paraId="6BF2B281" w14:textId="77777777" w:rsidR="009A5072" w:rsidRDefault="009A5072">
      <w:pPr>
        <w:widowControl w:val="0"/>
        <w:suppressAutoHyphens/>
        <w:ind w:firstLine="567"/>
        <w:jc w:val="both"/>
        <w:rPr>
          <w:color w:val="000000"/>
        </w:rPr>
      </w:pPr>
    </w:p>
    <w:p w14:paraId="6BF2B282" w14:textId="77777777" w:rsidR="009A5072" w:rsidRDefault="00EF74E2">
      <w:pPr>
        <w:widowControl w:val="0"/>
        <w:suppressAutoHyphens/>
        <w:ind w:firstLine="567"/>
        <w:jc w:val="both"/>
        <w:rPr>
          <w:b/>
          <w:bCs/>
          <w:caps/>
          <w:color w:val="000000"/>
        </w:rPr>
      </w:pPr>
      <w:r>
        <w:rPr>
          <w:caps/>
          <w:color w:val="000000"/>
        </w:rPr>
        <w:t>38</w:t>
      </w:r>
      <w:r>
        <w:rPr>
          <w:caps/>
          <w:color w:val="000000"/>
        </w:rPr>
        <w:t xml:space="preserve">. </w:t>
      </w:r>
      <w:r>
        <w:rPr>
          <w:color w:val="000000"/>
        </w:rPr>
        <w:t>Valdovų rūmų muziejus Lietuvos Respublikos įstatymų ir kitų teisės aktų nustatyta tvarka gali turėti emblemą ir kitą</w:t>
      </w:r>
      <w:r>
        <w:rPr>
          <w:color w:val="000000"/>
        </w:rPr>
        <w:t xml:space="preserve"> atributiką.</w:t>
      </w:r>
    </w:p>
    <w:p w14:paraId="6BF2B283" w14:textId="77777777" w:rsidR="009A5072" w:rsidRDefault="00EF74E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39</w:t>
      </w:r>
      <w:r>
        <w:rPr>
          <w:color w:val="000000"/>
        </w:rPr>
        <w:t>. Valdovų rūmų muziejus gali baigti savo veiklą arba būti pertvarkytas Lietuvos Respublikos įstatymų ir kitų teisės aktų nustatyta tvarka.</w:t>
      </w:r>
    </w:p>
    <w:p w14:paraId="6BF2B284" w14:textId="77777777" w:rsidR="009A5072" w:rsidRDefault="00EF74E2">
      <w:pPr>
        <w:widowControl w:val="0"/>
        <w:suppressAutoHyphens/>
        <w:jc w:val="center"/>
        <w:rPr>
          <w:color w:val="000000"/>
        </w:rPr>
      </w:pPr>
    </w:p>
    <w:p w14:paraId="6BF2B286" w14:textId="1745E47E" w:rsidR="009A5072" w:rsidRDefault="00EF74E2" w:rsidP="00EF74E2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sectPr w:rsidR="009A5072" w:rsidSect="00EF74E2">
      <w:pgSz w:w="11907" w:h="16840" w:code="9"/>
      <w:pgMar w:top="1134" w:right="1134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B28A" w14:textId="77777777" w:rsidR="009A5072" w:rsidRDefault="00EF74E2">
      <w:r>
        <w:separator/>
      </w:r>
    </w:p>
  </w:endnote>
  <w:endnote w:type="continuationSeparator" w:id="0">
    <w:p w14:paraId="6BF2B28B" w14:textId="77777777" w:rsidR="009A5072" w:rsidRDefault="00E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B28E" w14:textId="77777777" w:rsidR="009A5072" w:rsidRDefault="009A507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B28F" w14:textId="77777777" w:rsidR="009A5072" w:rsidRDefault="009A507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B291" w14:textId="77777777" w:rsidR="009A5072" w:rsidRDefault="009A507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B288" w14:textId="77777777" w:rsidR="009A5072" w:rsidRDefault="00EF74E2">
      <w:r>
        <w:separator/>
      </w:r>
    </w:p>
  </w:footnote>
  <w:footnote w:type="continuationSeparator" w:id="0">
    <w:p w14:paraId="6BF2B289" w14:textId="77777777" w:rsidR="009A5072" w:rsidRDefault="00EF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B28C" w14:textId="77777777" w:rsidR="009A5072" w:rsidRDefault="009A507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638090"/>
      <w:docPartObj>
        <w:docPartGallery w:val="Page Numbers (Top of Page)"/>
        <w:docPartUnique/>
      </w:docPartObj>
    </w:sdtPr>
    <w:sdtContent>
      <w:p w14:paraId="4A4027F0" w14:textId="7F18B1C5" w:rsidR="00EF74E2" w:rsidRDefault="00EF74E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F2B28D" w14:textId="77777777" w:rsidR="009A5072" w:rsidRDefault="009A507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2B290" w14:textId="77777777" w:rsidR="009A5072" w:rsidRDefault="009A5072">
    <w:pPr>
      <w:tabs>
        <w:tab w:val="center" w:pos="4153"/>
        <w:tab w:val="right" w:pos="8306"/>
      </w:tabs>
      <w:rPr>
        <w:lang w:val="en-GB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CD"/>
    <w:rsid w:val="00656BCD"/>
    <w:rsid w:val="009A5072"/>
    <w:rsid w:val="00E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2B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74E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F74E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74E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F74E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EF74E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74E2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yperlink" TargetMode="External" Target="https://www.e-tar.lt/portal/lt/legalAct/TAR.A6665E0FB4EC"/>
  <Relationship Id="rId17" Type="http://schemas.openxmlformats.org/officeDocument/2006/relationships/hyperlink" TargetMode="External" Target="https://www.e-tar.lt/portal/lt/legalAct/TAR.E585462E386D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1"/>
    <w:rsid w:val="006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73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373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13316</Words>
  <Characters>7591</Characters>
  <Application>Microsoft Office Word</Application>
  <DocSecurity>0</DocSecurity>
  <Lines>63</Lines>
  <Paragraphs>41</Paragraphs>
  <ScaleCrop>false</ScaleCrop>
  <Company>Teisines informacijos centras</Company>
  <LinksUpToDate>false</LinksUpToDate>
  <CharactersWithSpaces>20866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2015-09-19T23:20:00Z</dcterms:created>
  <dc:creator>Kamilija</dc:creator>
  <lastModifiedBy>PETRAUSKAITĖ Girmantė</lastModifiedBy>
  <dcterms:modified xsi:type="dcterms:W3CDTF">2018-01-30T07:52:00Z</dcterms:modified>
  <revision>3</revision>
  <dc:title>LIETUVOS RESPUBLIKOS KULTŪROS MINISTRO</dc:title>
</coreProperties>
</file>