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C764" w14:textId="77777777" w:rsidR="004D73BA" w:rsidRDefault="004D73BA">
      <w:pPr>
        <w:tabs>
          <w:tab w:val="center" w:pos="4153"/>
          <w:tab w:val="right" w:pos="8306"/>
        </w:tabs>
        <w:rPr>
          <w:lang w:val="en-GB"/>
        </w:rPr>
      </w:pPr>
    </w:p>
    <w:p w14:paraId="7467C765" w14:textId="77777777" w:rsidR="004D73BA" w:rsidRDefault="006848D1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7467C7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467C766" w14:textId="77777777" w:rsidR="004D73BA" w:rsidRDefault="006848D1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467C767" w14:textId="77777777" w:rsidR="004D73BA" w:rsidRDefault="004D73BA">
      <w:pPr>
        <w:widowControl w:val="0"/>
        <w:jc w:val="center"/>
        <w:outlineLvl w:val="1"/>
        <w:rPr>
          <w:caps/>
        </w:rPr>
      </w:pPr>
    </w:p>
    <w:p w14:paraId="7467C768" w14:textId="77777777" w:rsidR="004D73BA" w:rsidRDefault="006848D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ĮGALIOJIMŲ SUTEIKIMO ĮGYVENDINANT LIETUVOS RESPUBLIKOS KLIMATO KAITOS VALDYMO FINANSINIŲ INSTRUMENTŲ ĮSTATYMĄ</w:t>
      </w:r>
    </w:p>
    <w:p w14:paraId="7467C769" w14:textId="77777777" w:rsidR="004D73BA" w:rsidRDefault="004D73BA"/>
    <w:p w14:paraId="7467C76A" w14:textId="77777777" w:rsidR="004D73BA" w:rsidRDefault="006848D1">
      <w:pPr>
        <w:jc w:val="center"/>
      </w:pPr>
      <w:r>
        <w:t>2009 m. lapkričio 4 d. Nr. 1443</w:t>
      </w:r>
    </w:p>
    <w:p w14:paraId="7467C76B" w14:textId="77777777" w:rsidR="004D73BA" w:rsidRDefault="006848D1">
      <w:pPr>
        <w:jc w:val="center"/>
      </w:pPr>
      <w:r>
        <w:t>Vilnius</w:t>
      </w:r>
    </w:p>
    <w:p w14:paraId="7467C76C" w14:textId="77777777" w:rsidR="004D73BA" w:rsidRDefault="004D73BA">
      <w:pPr>
        <w:jc w:val="center"/>
      </w:pPr>
    </w:p>
    <w:p w14:paraId="7467C76D" w14:textId="77777777" w:rsidR="004D73BA" w:rsidRDefault="006848D1">
      <w:pPr>
        <w:ind w:firstLine="567"/>
        <w:jc w:val="both"/>
      </w:pPr>
      <w:r>
        <w:t>Vadovaudamasi Lietuvos</w:t>
      </w:r>
      <w:r>
        <w:t xml:space="preserve"> Respublikos klimato kaitos valdymo finansinių instrumentų įstatymo (Žin., 2009, Nr. </w:t>
      </w:r>
      <w:hyperlink r:id="rId10" w:tgtFrame="_blank" w:history="1">
        <w:r>
          <w:rPr>
            <w:color w:val="0000FF" w:themeColor="hyperlink"/>
            <w:u w:val="single"/>
          </w:rPr>
          <w:t>87-3662</w:t>
        </w:r>
      </w:hyperlink>
      <w:r>
        <w:t>) 5 straipsnio 2 dalimi, 6 straipsnio 1 ir 3 dalimis, 8 straipsnio 1 dalimi, 9 straip</w:t>
      </w:r>
      <w:r>
        <w:t>snio 1 dalimi, 10 straipsnio 4 dalies 1, 2 ir 4 punktais ir 11 straipsnio 3 ir 5 dalimis,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7467C76E" w14:textId="77777777" w:rsidR="004D73BA" w:rsidRDefault="006848D1">
      <w:pPr>
        <w:ind w:firstLine="567"/>
        <w:jc w:val="both"/>
      </w:pPr>
      <w:r>
        <w:t>1</w:t>
      </w:r>
      <w:r>
        <w:t>. Įgalioti Aplinkos ministeriją:</w:t>
      </w:r>
    </w:p>
    <w:p w14:paraId="7467C76F" w14:textId="77777777" w:rsidR="004D73BA" w:rsidRDefault="006848D1">
      <w:pPr>
        <w:ind w:firstLine="567"/>
        <w:jc w:val="both"/>
      </w:pPr>
      <w:r>
        <w:t>1.1</w:t>
      </w:r>
      <w:r>
        <w:t>. teikti, suderinus su Finansų ministerija, Lietuvos Respublikos Vyriausybei pasiū</w:t>
      </w:r>
      <w:r>
        <w:t xml:space="preserve">lymus ir Lietuvos Respublikos Vyriausybės nutarimų projektus dėl nustatytosios šiltnamio efektą sukeliančių dujų normos vienetų įsigijimo ir perleidimo sandorių sudarymo; </w:t>
      </w:r>
    </w:p>
    <w:p w14:paraId="7467C770" w14:textId="77777777" w:rsidR="004D73BA" w:rsidRDefault="006848D1">
      <w:pPr>
        <w:tabs>
          <w:tab w:val="num" w:pos="1080"/>
        </w:tabs>
        <w:suppressAutoHyphens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1.2</w:t>
      </w:r>
      <w:r>
        <w:rPr>
          <w:shd w:val="clear" w:color="auto" w:fill="FFFFFF"/>
        </w:rPr>
        <w:t>.</w:t>
      </w:r>
      <w:r>
        <w:t xml:space="preserve"> administruoti Klimato kaitos specialiosios programos (toliau – Programa) lė</w:t>
      </w:r>
      <w:r>
        <w:t xml:space="preserve">šas; </w:t>
      </w:r>
    </w:p>
    <w:p w14:paraId="7467C771" w14:textId="77777777" w:rsidR="004D73BA" w:rsidRDefault="006848D1">
      <w:pPr>
        <w:tabs>
          <w:tab w:val="num" w:pos="1080"/>
        </w:tabs>
        <w:suppressAutoHyphens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1.3</w:t>
      </w:r>
      <w:r>
        <w:rPr>
          <w:shd w:val="clear" w:color="auto" w:fill="FFFFFF"/>
        </w:rPr>
        <w:t xml:space="preserve">. rengti ir tvirtinti apsvarstytas su Nacionaliniu klimato kaitos komitetu ir Lietuvos Respublikos Seimo Aplinkos apsaugos komitetu metines Programos lėšų panaudojimo sąmatas ir ataskaitas; </w:t>
      </w:r>
    </w:p>
    <w:p w14:paraId="7467C772" w14:textId="77777777" w:rsidR="004D73BA" w:rsidRDefault="006848D1">
      <w:pPr>
        <w:tabs>
          <w:tab w:val="num" w:pos="1080"/>
        </w:tabs>
        <w:suppressAutoHyphens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1.4</w:t>
      </w:r>
      <w:r>
        <w:rPr>
          <w:shd w:val="clear" w:color="auto" w:fill="FFFFFF"/>
        </w:rPr>
        <w:t xml:space="preserve">. nustatyti tvarką, pagal kurią veiklos </w:t>
      </w:r>
      <w:r>
        <w:rPr>
          <w:shd w:val="clear" w:color="auto" w:fill="FFFFFF"/>
        </w:rPr>
        <w:t xml:space="preserve">vykdytojai ir (ar) ūkio subjektai, kurių vykdoma veikla nepatenka į Lietuvos Respublikos klimato kaitos valdymo finansinių instrumentų įstatymo 1 priede nurodytą veiklos rūšių sąrašą, gali panaudoti bendrai įgyvendinamų ir švarios plėtros projektų veiklos </w:t>
      </w:r>
      <w:r>
        <w:rPr>
          <w:shd w:val="clear" w:color="auto" w:fill="FFFFFF"/>
        </w:rPr>
        <w:t>išmetamųjų teršalų mažinimo vienetus ir patvirtintus išmetamųjų teršalų mažinimo vienetus jiems nustatyto išmetamų šiltnamio efektą sukeliančių dujų sumažinimo tikslo daliai užskaityti.</w:t>
      </w:r>
    </w:p>
    <w:p w14:paraId="7467C773" w14:textId="77777777" w:rsidR="004D73BA" w:rsidRDefault="006848D1">
      <w:pPr>
        <w:ind w:firstLine="567"/>
        <w:jc w:val="both"/>
      </w:pPr>
      <w:r>
        <w:rPr>
          <w:shd w:val="clear" w:color="auto" w:fill="FFFFFF"/>
        </w:rPr>
        <w:t>2</w:t>
      </w:r>
      <w:r>
        <w:rPr>
          <w:shd w:val="clear" w:color="auto" w:fill="FFFFFF"/>
        </w:rPr>
        <w:t>. Įgalioti Aplinkos ministeriją kartu su Ūkio ministerija:</w:t>
      </w:r>
    </w:p>
    <w:p w14:paraId="7467C774" w14:textId="77777777" w:rsidR="004D73BA" w:rsidRDefault="006848D1">
      <w:pPr>
        <w:ind w:firstLine="567"/>
        <w:jc w:val="both"/>
      </w:pPr>
      <w:r>
        <w:t>2.1</w:t>
      </w:r>
      <w:r>
        <w:t xml:space="preserve">. nustatyti, </w:t>
      </w:r>
      <w:r>
        <w:rPr>
          <w:bCs/>
        </w:rPr>
        <w:t xml:space="preserve">suderinus su </w:t>
      </w:r>
      <w:r>
        <w:t>Energetikos ministerija ir Žemės ūkio ministerija, veiklos vykdytojų, kurie valdo ir (ar) naudoja Lietuvos Respublikos teritorijoje esančius šiltnamio efektą sukeliančias dujas išmetančius įrenginius, šiltnamio efektą sukeliančių</w:t>
      </w:r>
      <w:r>
        <w:t xml:space="preserve"> dujų išmetimo stebėsenos, apskaitos ir ataskaitų teikimo tvarką;</w:t>
      </w:r>
    </w:p>
    <w:p w14:paraId="7467C775" w14:textId="77777777" w:rsidR="004D73BA" w:rsidRDefault="006848D1">
      <w:pPr>
        <w:ind w:firstLine="567"/>
        <w:jc w:val="both"/>
      </w:pPr>
      <w:r>
        <w:t>2.2</w:t>
      </w:r>
      <w:r>
        <w:t>. rengti ir, suderinus su Energetikos ministerija, Susisiekimo ministerija ir Žemės ūkio ministerija, tvirtinti Nacionalinį šiltnamio efektą sukeliančių dujų apyvartinių taršos leidim</w:t>
      </w:r>
      <w:r>
        <w:t xml:space="preserve">ų paskirstymo planą ir (ar) Europos Sąjungos šiltnamio efektą sukeliančių dujų Apyvartinių taršos leidimų prekybos sistemoje dalyvaujančių veiklos vykdytojų sąrašą; </w:t>
      </w:r>
    </w:p>
    <w:p w14:paraId="7467C776" w14:textId="77777777" w:rsidR="004D73BA" w:rsidRDefault="006848D1">
      <w:pPr>
        <w:ind w:firstLine="567"/>
        <w:jc w:val="both"/>
      </w:pPr>
      <w:r>
        <w:t>2.3</w:t>
      </w:r>
      <w:r>
        <w:t>. parengti ir, suderinus su Energetikos ministerija ir Žemės ūkio ministerija, patv</w:t>
      </w:r>
      <w:r>
        <w:t xml:space="preserve">irtinti </w:t>
      </w:r>
      <w:r>
        <w:rPr>
          <w:bCs/>
        </w:rPr>
        <w:t>Apyvartinių taršos leidimų skyrimo veiklos vykdytojams, planuojantiems eksploatuoti naujus įrenginius, tvarkos aprašą.</w:t>
      </w:r>
    </w:p>
    <w:p w14:paraId="7467C777" w14:textId="77777777" w:rsidR="004D73BA" w:rsidRDefault="006848D1">
      <w:pPr>
        <w:ind w:firstLine="567"/>
        <w:jc w:val="both"/>
      </w:pPr>
      <w:r>
        <w:t>3</w:t>
      </w:r>
      <w:r>
        <w:t>. Įgalioti Aplinkos ministeriją</w:t>
      </w:r>
      <w:r>
        <w:rPr>
          <w:shd w:val="clear" w:color="auto" w:fill="FFFFFF"/>
        </w:rPr>
        <w:t xml:space="preserve"> kartu su </w:t>
      </w:r>
      <w:r>
        <w:t xml:space="preserve">Susisiekimo ministerija: </w:t>
      </w:r>
    </w:p>
    <w:p w14:paraId="7467C778" w14:textId="77777777" w:rsidR="004D73BA" w:rsidRDefault="006848D1">
      <w:pPr>
        <w:ind w:firstLine="567"/>
        <w:jc w:val="both"/>
      </w:pPr>
      <w:r>
        <w:t>3.1</w:t>
      </w:r>
      <w:r>
        <w:t>. nustatyti orlaivių naudotojų šiltnamio efektą su</w:t>
      </w:r>
      <w:r>
        <w:t xml:space="preserve">keliančių dujų išmetimo stebėsenos, apskaitos ir ataskaitų teikimo tvarką; </w:t>
      </w:r>
    </w:p>
    <w:p w14:paraId="7467C779" w14:textId="77777777" w:rsidR="004D73BA" w:rsidRDefault="006848D1">
      <w:pPr>
        <w:ind w:firstLine="567"/>
        <w:jc w:val="both"/>
      </w:pPr>
      <w:r>
        <w:t>3.2</w:t>
      </w:r>
      <w:r>
        <w:t xml:space="preserve">. parengti ir patvirtinti </w:t>
      </w:r>
      <w:r>
        <w:rPr>
          <w:bCs/>
        </w:rPr>
        <w:t>Apyvartinių taršos leidimų skyrimo veiklos vykdytojams, planuojantiems eksploatuoti naujus orlaivius, tvarkos aprašą</w:t>
      </w:r>
      <w:r>
        <w:t xml:space="preserve">. </w:t>
      </w:r>
    </w:p>
    <w:p w14:paraId="7467C77B" w14:textId="57867FDA" w:rsidR="004D73BA" w:rsidRDefault="006848D1" w:rsidP="006848D1">
      <w:pPr>
        <w:ind w:firstLine="567"/>
        <w:jc w:val="both"/>
      </w:pPr>
      <w:r>
        <w:t>4</w:t>
      </w:r>
      <w:r>
        <w:t>. Įgalioti Energetiko</w:t>
      </w:r>
      <w:r>
        <w:t>s ministeriją, Susisiekimo ministeriją, Ūkio ministeriją ir Žemės ūkio ministeriją pagal kompetenciją kartu su Aplinkos ministerija administruoti bendrai įgyvendinamus ir švarios plėtros projektus.</w:t>
      </w:r>
    </w:p>
    <w:p w14:paraId="06694CA5" w14:textId="77777777" w:rsidR="006848D1" w:rsidRDefault="006848D1">
      <w:pPr>
        <w:tabs>
          <w:tab w:val="right" w:pos="9071"/>
        </w:tabs>
      </w:pPr>
    </w:p>
    <w:p w14:paraId="7E36705A" w14:textId="77777777" w:rsidR="006848D1" w:rsidRDefault="006848D1">
      <w:pPr>
        <w:tabs>
          <w:tab w:val="right" w:pos="9071"/>
        </w:tabs>
      </w:pPr>
    </w:p>
    <w:p w14:paraId="09812B1A" w14:textId="77777777" w:rsidR="006848D1" w:rsidRDefault="006848D1">
      <w:pPr>
        <w:tabs>
          <w:tab w:val="right" w:pos="9071"/>
        </w:tabs>
      </w:pPr>
    </w:p>
    <w:p w14:paraId="7467C77C" w14:textId="10ADFFAE" w:rsidR="004D73BA" w:rsidRDefault="006848D1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467C77D" w14:textId="77777777" w:rsidR="004D73BA" w:rsidRDefault="004D73BA"/>
    <w:p w14:paraId="3B5F4868" w14:textId="77777777" w:rsidR="006848D1" w:rsidRDefault="006848D1"/>
    <w:p w14:paraId="51698DF4" w14:textId="77777777" w:rsidR="006848D1" w:rsidRDefault="006848D1">
      <w:bookmarkStart w:id="0" w:name="_GoBack"/>
      <w:bookmarkEnd w:id="0"/>
    </w:p>
    <w:p w14:paraId="7467C77F" w14:textId="28DD40E1" w:rsidR="004D73BA" w:rsidRDefault="006848D1" w:rsidP="006848D1">
      <w:pPr>
        <w:tabs>
          <w:tab w:val="right" w:pos="9071"/>
        </w:tabs>
      </w:pPr>
      <w:r>
        <w:t>APLINKOS MINIST</w:t>
      </w:r>
      <w:r>
        <w:t>RAS</w:t>
      </w:r>
      <w:r>
        <w:tab/>
        <w:t>GEDIMINAS KAZLAUSKAS</w:t>
      </w:r>
    </w:p>
    <w:sectPr w:rsidR="004D7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C783" w14:textId="77777777" w:rsidR="004D73BA" w:rsidRDefault="006848D1">
      <w:r>
        <w:separator/>
      </w:r>
    </w:p>
  </w:endnote>
  <w:endnote w:type="continuationSeparator" w:id="0">
    <w:p w14:paraId="7467C784" w14:textId="77777777" w:rsidR="004D73BA" w:rsidRDefault="0068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9" w14:textId="77777777" w:rsidR="004D73BA" w:rsidRDefault="004D73B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A" w14:textId="77777777" w:rsidR="004D73BA" w:rsidRDefault="004D73B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C" w14:textId="77777777" w:rsidR="004D73BA" w:rsidRDefault="004D73B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C781" w14:textId="77777777" w:rsidR="004D73BA" w:rsidRDefault="006848D1">
      <w:r>
        <w:separator/>
      </w:r>
    </w:p>
  </w:footnote>
  <w:footnote w:type="continuationSeparator" w:id="0">
    <w:p w14:paraId="7467C782" w14:textId="77777777" w:rsidR="004D73BA" w:rsidRDefault="0068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5" w14:textId="77777777" w:rsidR="004D73BA" w:rsidRDefault="006848D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467C786" w14:textId="77777777" w:rsidR="004D73BA" w:rsidRDefault="004D73B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7" w14:textId="77777777" w:rsidR="004D73BA" w:rsidRDefault="006848D1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7467C788" w14:textId="77777777" w:rsidR="004D73BA" w:rsidRDefault="004D73B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78B" w14:textId="77777777" w:rsidR="004D73BA" w:rsidRDefault="004D73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33"/>
    <w:rsid w:val="004D73BA"/>
    <w:rsid w:val="006848D1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67C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48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4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77E00EAEBE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AC"/>
    <w:rsid w:val="006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29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29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2116</Words>
  <Characters>1207</Characters>
  <Application>Microsoft Office Word</Application>
  <DocSecurity>0</DocSecurity>
  <Lines>10</Lines>
  <Paragraphs>6</Paragraphs>
  <ScaleCrop>false</ScaleCrop>
  <Company>LRVK</Company>
  <LinksUpToDate>false</LinksUpToDate>
  <CharactersWithSpaces>3317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2015-03-10T12:13:00Z</dcterms:created>
  <dc:creator>lrvk</dc:creator>
  <lastModifiedBy>BODIN Aušra</lastModifiedBy>
  <lastPrinted>2009-11-10T13:20:00Z</lastPrinted>
  <dcterms:modified xsi:type="dcterms:W3CDTF">2015-03-10T12:28:00Z</dcterms:modified>
  <revision>3</revision>
</coreProperties>
</file>