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440CB" w14:textId="77777777" w:rsidR="005F4946" w:rsidRDefault="005F4946">
      <w:pPr>
        <w:tabs>
          <w:tab w:val="center" w:pos="4153"/>
          <w:tab w:val="right" w:pos="8306"/>
        </w:tabs>
        <w:rPr>
          <w:lang w:val="en-GB"/>
        </w:rPr>
      </w:pPr>
    </w:p>
    <w:p w14:paraId="2A2440CC" w14:textId="77777777" w:rsidR="005F4946" w:rsidRDefault="006E7C9D">
      <w:pPr>
        <w:widowControl w:val="0"/>
        <w:jc w:val="center"/>
        <w:rPr>
          <w:caps/>
        </w:rPr>
      </w:pPr>
      <w:r>
        <w:rPr>
          <w:caps/>
          <w:lang w:val="en-US"/>
        </w:rPr>
        <w:pict w14:anchorId="2A2440F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2A2440CD" w14:textId="77777777" w:rsidR="005F4946" w:rsidRDefault="006E7C9D">
      <w:pPr>
        <w:widowControl w:val="0"/>
        <w:jc w:val="center"/>
        <w:rPr>
          <w:caps/>
          <w:spacing w:val="60"/>
        </w:rPr>
      </w:pPr>
      <w:r>
        <w:rPr>
          <w:caps/>
          <w:spacing w:val="60"/>
        </w:rPr>
        <w:t>NUTARIMAS</w:t>
      </w:r>
    </w:p>
    <w:p w14:paraId="2A2440CE" w14:textId="77777777" w:rsidR="005F4946" w:rsidRDefault="005F4946">
      <w:pPr>
        <w:widowControl w:val="0"/>
        <w:jc w:val="center"/>
        <w:outlineLvl w:val="1"/>
        <w:rPr>
          <w:caps/>
        </w:rPr>
      </w:pPr>
    </w:p>
    <w:p w14:paraId="2A2440CF" w14:textId="77777777" w:rsidR="005F4946" w:rsidRDefault="006E7C9D">
      <w:pPr>
        <w:jc w:val="center"/>
        <w:rPr>
          <w:b/>
          <w:caps/>
        </w:rPr>
      </w:pPr>
      <w:r>
        <w:rPr>
          <w:b/>
          <w:caps/>
        </w:rPr>
        <w:t xml:space="preserve">DĖL </w:t>
      </w:r>
      <w:r>
        <w:rPr>
          <w:b/>
        </w:rPr>
        <w:t>LIETUVOS RESPUBLIKOS VYRIAUSYBĖS 2004 M. BIRŽELIO 28 D. NUTARIMO NR. 801 „DĖL IŠMOKŲ VAIKAMS SKYRIMO IR MOKĖJIMO NUOSTATŲ PATVIRTINIMO“ PAKEITIMO</w:t>
      </w:r>
    </w:p>
    <w:p w14:paraId="2A2440D0" w14:textId="77777777" w:rsidR="005F4946" w:rsidRDefault="005F4946"/>
    <w:p w14:paraId="2A2440D1" w14:textId="77777777" w:rsidR="005F4946" w:rsidRDefault="006E7C9D">
      <w:pPr>
        <w:jc w:val="center"/>
      </w:pPr>
      <w:r>
        <w:t xml:space="preserve">2009 m. gruodžio 23 d. Nr. </w:t>
      </w:r>
      <w:r>
        <w:t>1785</w:t>
      </w:r>
    </w:p>
    <w:p w14:paraId="2A2440D2" w14:textId="77777777" w:rsidR="005F4946" w:rsidRDefault="006E7C9D">
      <w:pPr>
        <w:jc w:val="center"/>
      </w:pPr>
      <w:r>
        <w:t>Vilnius</w:t>
      </w:r>
    </w:p>
    <w:p w14:paraId="2A2440D3" w14:textId="77777777" w:rsidR="005F4946" w:rsidRDefault="005F4946">
      <w:pPr>
        <w:jc w:val="center"/>
      </w:pPr>
    </w:p>
    <w:p w14:paraId="2A2440D4" w14:textId="77777777" w:rsidR="005F4946" w:rsidRDefault="006E7C9D">
      <w:pPr>
        <w:ind w:firstLine="567"/>
        <w:jc w:val="both"/>
      </w:pPr>
      <w:r>
        <w:t>Lietuvos Respublikos Vyriausybė</w:t>
      </w:r>
      <w:r>
        <w:rPr>
          <w:spacing w:val="80"/>
        </w:rPr>
        <w:t xml:space="preserve"> </w:t>
      </w:r>
      <w:r>
        <w:rPr>
          <w:spacing w:val="60"/>
        </w:rPr>
        <w:t>nutari</w:t>
      </w:r>
      <w:r>
        <w:t>a</w:t>
      </w:r>
      <w:r>
        <w:rPr>
          <w:spacing w:val="100"/>
        </w:rPr>
        <w:t>:</w:t>
      </w:r>
    </w:p>
    <w:p w14:paraId="2A2440D5" w14:textId="77777777" w:rsidR="005F4946" w:rsidRDefault="006E7C9D">
      <w:pPr>
        <w:ind w:firstLine="567"/>
        <w:jc w:val="both"/>
      </w:pPr>
      <w:r>
        <w:t>1</w:t>
      </w:r>
      <w:r>
        <w:t>. Pakeisti Išmokų vaikams skyrimo ir mokėjimo nuostatus, patvirtintus Lietuvos Respublikos Vyriausybės 2004 m. birželio 28 d. nutarimu Nr. 801 „Dėl Išmokų vaikams skyrimo ir mokėjimo nuostatų patv</w:t>
      </w:r>
      <w:r>
        <w:t xml:space="preserve">irtinimo“ (Žin., 2004, Nr. </w:t>
      </w:r>
      <w:hyperlink r:id="rId10" w:tgtFrame="_blank" w:history="1">
        <w:r>
          <w:rPr>
            <w:color w:val="0000FF" w:themeColor="hyperlink"/>
            <w:u w:val="single"/>
          </w:rPr>
          <w:t>100-3724</w:t>
        </w:r>
      </w:hyperlink>
      <w:r>
        <w:t xml:space="preserve">; 2005, Nr. </w:t>
      </w:r>
      <w:hyperlink r:id="rId11" w:tgtFrame="_blank" w:history="1">
        <w:r>
          <w:rPr>
            <w:color w:val="0000FF" w:themeColor="hyperlink"/>
            <w:u w:val="single"/>
          </w:rPr>
          <w:t>35-1154</w:t>
        </w:r>
      </w:hyperlink>
      <w:r>
        <w:t xml:space="preserve">; 2006, Nr. </w:t>
      </w:r>
      <w:hyperlink r:id="rId12" w:tgtFrame="_blank" w:history="1">
        <w:r>
          <w:rPr>
            <w:color w:val="0000FF" w:themeColor="hyperlink"/>
            <w:u w:val="single"/>
          </w:rPr>
          <w:t>111-4226</w:t>
        </w:r>
      </w:hyperlink>
      <w:r>
        <w:t xml:space="preserve">; 2007, Nr. </w:t>
      </w:r>
      <w:hyperlink r:id="rId13" w:tgtFrame="_blank" w:history="1">
        <w:r>
          <w:rPr>
            <w:color w:val="0000FF" w:themeColor="hyperlink"/>
            <w:u w:val="single"/>
          </w:rPr>
          <w:t>100-4071</w:t>
        </w:r>
      </w:hyperlink>
      <w:r>
        <w:t xml:space="preserve">; 2008, Nr. </w:t>
      </w:r>
      <w:hyperlink r:id="rId14" w:tgtFrame="_blank" w:history="1">
        <w:r>
          <w:rPr>
            <w:color w:val="0000FF" w:themeColor="hyperlink"/>
            <w:u w:val="single"/>
          </w:rPr>
          <w:t>137-5420</w:t>
        </w:r>
      </w:hyperlink>
      <w:r>
        <w:t>; 2</w:t>
      </w:r>
      <w:r>
        <w:t xml:space="preserve">009, Nr. </w:t>
      </w:r>
      <w:hyperlink r:id="rId15" w:tgtFrame="_blank" w:history="1">
        <w:r>
          <w:rPr>
            <w:color w:val="0000FF" w:themeColor="hyperlink"/>
            <w:u w:val="single"/>
          </w:rPr>
          <w:t>41-1564</w:t>
        </w:r>
      </w:hyperlink>
      <w:r>
        <w:t xml:space="preserve">): </w:t>
      </w:r>
    </w:p>
    <w:p w14:paraId="2A2440D6" w14:textId="77777777" w:rsidR="005F4946" w:rsidRDefault="006E7C9D">
      <w:pPr>
        <w:ind w:firstLine="567"/>
        <w:jc w:val="both"/>
      </w:pPr>
      <w:r>
        <w:t>1.1</w:t>
      </w:r>
      <w:r>
        <w:t xml:space="preserve">. Įrašyti 1 </w:t>
      </w:r>
      <w:r>
        <w:rPr>
          <w:iCs/>
        </w:rPr>
        <w:t>punkte po žodžių „mokėjimo tvarką“ žodžius „</w:t>
      </w:r>
      <w:r>
        <w:t xml:space="preserve">taikomą ir Lietuvos Respublikos socialinių išmokų perskaičiavimo ir mokėjimo laikinojo įstatymo (Žin., 2009, Nr. </w:t>
      </w:r>
      <w:hyperlink r:id="rId16" w:tgtFrame="_blank" w:history="1">
        <w:r>
          <w:rPr>
            <w:color w:val="0000FF" w:themeColor="hyperlink"/>
            <w:u w:val="single"/>
          </w:rPr>
          <w:t>152-6820</w:t>
        </w:r>
      </w:hyperlink>
      <w:r>
        <w:t>) (toliau vadinama – Socialinių išmokų perskaičiavimo ir</w:t>
      </w:r>
      <w:r>
        <w:t xml:space="preserve"> mokėjimo laikinasis įstatymas) galiojimo laikotarpiu nustatytam išmokos vaikui skyrimui ir mokėjimui.“</w:t>
      </w:r>
    </w:p>
    <w:p w14:paraId="2A2440D7" w14:textId="77777777" w:rsidR="005F4946" w:rsidRDefault="006E7C9D">
      <w:pPr>
        <w:ind w:firstLine="567"/>
        <w:jc w:val="both"/>
      </w:pPr>
      <w:r>
        <w:t>1.2</w:t>
      </w:r>
      <w:r>
        <w:t>. Įrašyti 4 punkte po žodžių „Išmokų vaikams įstatymu“ žodžius „Socialinių išmokų perskaičiavimo ir mokėjimo laikinojo įstatymo 12 straipsniu“.</w:t>
      </w:r>
    </w:p>
    <w:p w14:paraId="2A2440D8" w14:textId="77777777" w:rsidR="005F4946" w:rsidRDefault="006E7C9D">
      <w:pPr>
        <w:ind w:firstLine="567"/>
        <w:jc w:val="both"/>
      </w:pPr>
      <w:r>
        <w:t>1.3</w:t>
      </w:r>
      <w:r>
        <w:t>. Išdėstyti 11 punktą taip:</w:t>
      </w:r>
    </w:p>
    <w:p w14:paraId="2A2440D9" w14:textId="77777777" w:rsidR="005F4946" w:rsidRDefault="006E7C9D">
      <w:pPr>
        <w:ind w:firstLine="567"/>
        <w:jc w:val="both"/>
      </w:pPr>
      <w:r>
        <w:t>„</w:t>
      </w:r>
      <w:r>
        <w:t>11</w:t>
      </w:r>
      <w:r>
        <w:t>. Kreipiantis dėl vienkartinės išmokos gimusiam vaikui paskyrimo, būtina pateikti vaiko gimimo liudijimą arba civilinės metrikacijos skyriaus išduotą dokumentą, kai vaiko gimimo liudijimas neišduodamas. Kreipiantis dė</w:t>
      </w:r>
      <w:r>
        <w:t xml:space="preserve">l vienkartinės išmokos įvaikintam vaikui paskyrimo, būtina pateikti teismo sprendimą įvaikinti ir vaiko gimimo liudijimą. </w:t>
      </w:r>
      <w:r>
        <w:rPr>
          <w:bCs/>
        </w:rPr>
        <w:t xml:space="preserve">Šių dokumentų pateikti nereikia, jeigu pareiškėjo prašyme nurodyti duomenys yra </w:t>
      </w:r>
      <w:r>
        <w:t>Lietuvos Respublikos gyventojų registre</w:t>
      </w:r>
      <w:r>
        <w:rPr>
          <w:bCs/>
        </w:rPr>
        <w:t xml:space="preserve"> ar kituose val</w:t>
      </w:r>
      <w:r>
        <w:rPr>
          <w:bCs/>
        </w:rPr>
        <w:t>stybės registruose.“</w:t>
      </w:r>
    </w:p>
    <w:p w14:paraId="2A2440DA" w14:textId="77777777" w:rsidR="005F4946" w:rsidRDefault="006E7C9D">
      <w:pPr>
        <w:ind w:firstLine="567"/>
        <w:jc w:val="both"/>
      </w:pPr>
      <w:r>
        <w:t>1.4</w:t>
      </w:r>
      <w:r>
        <w:t>. Išdėstyti 12.3 punktą taip:</w:t>
      </w:r>
    </w:p>
    <w:p w14:paraId="2A2440DB" w14:textId="77777777" w:rsidR="005F4946" w:rsidRDefault="006E7C9D">
      <w:pPr>
        <w:ind w:firstLine="567"/>
        <w:jc w:val="both"/>
        <w:rPr>
          <w:bCs/>
        </w:rPr>
      </w:pPr>
      <w:r>
        <w:t>„</w:t>
      </w:r>
      <w:r>
        <w:rPr>
          <w:bCs/>
        </w:rPr>
        <w:t>12.3</w:t>
      </w:r>
      <w:r>
        <w:rPr>
          <w:bCs/>
        </w:rPr>
        <w:t xml:space="preserve">. prašyme pažymėti duomenis apie šeimos ar bendrai gyvenančių asmenų vidutinių mėnesio pajamų, nustatytų Lietuvos Respublikos piniginės socialinės paramos nepasiturinčioms šeimoms ir </w:t>
      </w:r>
      <w:r>
        <w:rPr>
          <w:bCs/>
        </w:rPr>
        <w:t>vieniems gyvenantiems asmenims įstatymo 15 straipsnyje ir tenkančių vienam asmeniui per mėnesį, dydį per praėjusius kalendorinius metus;“.</w:t>
      </w:r>
    </w:p>
    <w:p w14:paraId="2A2440DC" w14:textId="77777777" w:rsidR="005F4946" w:rsidRDefault="006E7C9D">
      <w:pPr>
        <w:ind w:firstLine="567"/>
        <w:jc w:val="both"/>
      </w:pPr>
      <w:r>
        <w:t>1.5</w:t>
      </w:r>
      <w:r>
        <w:t>. Išdėstyti 12.4 punktą taip:</w:t>
      </w:r>
    </w:p>
    <w:p w14:paraId="2A2440DD" w14:textId="77777777" w:rsidR="005F4946" w:rsidRDefault="006E7C9D">
      <w:pPr>
        <w:ind w:firstLine="567"/>
        <w:jc w:val="both"/>
        <w:rPr>
          <w:b/>
          <w:bCs/>
        </w:rPr>
      </w:pPr>
      <w:r>
        <w:t>„</w:t>
      </w:r>
      <w:r>
        <w:rPr>
          <w:bCs/>
        </w:rPr>
        <w:t>12.4</w:t>
      </w:r>
      <w:r>
        <w:rPr>
          <w:bCs/>
        </w:rPr>
        <w:t>. pateikti praėjusių 12 kalendorinių mėnesių iki kreipimosi dėl išmok</w:t>
      </w:r>
      <w:r>
        <w:rPr>
          <w:bCs/>
        </w:rPr>
        <w:t>os mėnesio arba praėjusių 12 kalendorinių mėnesių</w:t>
      </w:r>
      <w:r>
        <w:rPr>
          <w:b/>
          <w:bCs/>
        </w:rPr>
        <w:t xml:space="preserve"> </w:t>
      </w:r>
      <w:r>
        <w:rPr>
          <w:bCs/>
        </w:rPr>
        <w:t>teisės gauti išmoką atsiradimo mėnesio šeimos ar bendrai gyvenančių asmenų gautų pajamų, nustatytų Lietuvos Respublikos piniginės socialinės paramos nepasiturinčioms</w:t>
      </w:r>
      <w:r>
        <w:rPr>
          <w:b/>
          <w:bCs/>
        </w:rPr>
        <w:t xml:space="preserve"> </w:t>
      </w:r>
      <w:r>
        <w:rPr>
          <w:bCs/>
        </w:rPr>
        <w:t>šeimoms ir</w:t>
      </w:r>
      <w:r>
        <w:rPr>
          <w:b/>
          <w:bCs/>
        </w:rPr>
        <w:t xml:space="preserve"> </w:t>
      </w:r>
      <w:r>
        <w:rPr>
          <w:bCs/>
        </w:rPr>
        <w:t>vieniems</w:t>
      </w:r>
      <w:r>
        <w:rPr>
          <w:b/>
          <w:bCs/>
        </w:rPr>
        <w:t xml:space="preserve"> </w:t>
      </w:r>
      <w:r>
        <w:rPr>
          <w:bCs/>
        </w:rPr>
        <w:t>gyvenantiems asmenim</w:t>
      </w:r>
      <w:r>
        <w:rPr>
          <w:bCs/>
        </w:rPr>
        <w:t>s įstatymo 15 straipsnyje, dydį patvirtinančius dokumentus, jeigu šeimos ar bendrai gyvenančių asmenų vidutinės mėnesio pajamos, palyginti su praėjusiais kalendoriniais metais gautomis pajamomis, sumažėjo;“.</w:t>
      </w:r>
    </w:p>
    <w:p w14:paraId="2A2440DE" w14:textId="77777777" w:rsidR="005F4946" w:rsidRDefault="006E7C9D">
      <w:pPr>
        <w:ind w:firstLine="567"/>
        <w:jc w:val="both"/>
      </w:pPr>
      <w:r>
        <w:t>1.6</w:t>
      </w:r>
      <w:r>
        <w:t>. Papildyti šiuo 12.5 punktu:</w:t>
      </w:r>
    </w:p>
    <w:p w14:paraId="2A2440DF" w14:textId="77777777" w:rsidR="005F4946" w:rsidRDefault="006E7C9D">
      <w:pPr>
        <w:ind w:firstLine="567"/>
        <w:jc w:val="both"/>
        <w:rPr>
          <w:bCs/>
        </w:rPr>
      </w:pPr>
      <w:r>
        <w:rPr>
          <w:bCs/>
        </w:rPr>
        <w:t>„</w:t>
      </w:r>
      <w:r>
        <w:rPr>
          <w:bCs/>
        </w:rPr>
        <w:t>12.5</w:t>
      </w:r>
      <w:r>
        <w:rPr>
          <w:bCs/>
        </w:rPr>
        <w:t>. dokumentus apie globos (rūpybos) nustatymą ir asmens paskyrimą globėju (rūpintoju).“</w:t>
      </w:r>
    </w:p>
    <w:p w14:paraId="2A2440E0" w14:textId="77777777" w:rsidR="005F4946" w:rsidRDefault="006E7C9D">
      <w:pPr>
        <w:ind w:firstLine="567"/>
        <w:jc w:val="both"/>
      </w:pPr>
      <w:r>
        <w:t>1.7</w:t>
      </w:r>
      <w:r>
        <w:t>. Išdėstyti 16.1 punktą taip:</w:t>
      </w:r>
    </w:p>
    <w:p w14:paraId="2A2440E1" w14:textId="77777777" w:rsidR="005F4946" w:rsidRDefault="006E7C9D">
      <w:pPr>
        <w:ind w:firstLine="567"/>
        <w:jc w:val="both"/>
        <w:rPr>
          <w:bCs/>
        </w:rPr>
      </w:pPr>
      <w:r>
        <w:t>„</w:t>
      </w:r>
      <w:r>
        <w:t>16.1</w:t>
      </w:r>
      <w:r>
        <w:t>. sveikatos priežiūros įstaigos išduotą pažymą apie nėštumą ar vaiko gimimo liudijimą arba civilinės metrikacijos skyriau</w:t>
      </w:r>
      <w:r>
        <w:t xml:space="preserve">s išduotą dokumentą, kai vaiko gimimo liudijimas neišduodamas. </w:t>
      </w:r>
      <w:r>
        <w:rPr>
          <w:bCs/>
        </w:rPr>
        <w:t xml:space="preserve">Šių dokumentų pateikti nereikia, jeigu pareiškėjo prašyme nurodyti duomenys yra </w:t>
      </w:r>
      <w:r>
        <w:t>Lietuvos Respublikos gyventojų registre</w:t>
      </w:r>
      <w:r>
        <w:rPr>
          <w:bCs/>
        </w:rPr>
        <w:t xml:space="preserve"> ar kituose valstybės registruose.“</w:t>
      </w:r>
    </w:p>
    <w:p w14:paraId="2A2440E2" w14:textId="77777777" w:rsidR="005F4946" w:rsidRDefault="006E7C9D">
      <w:pPr>
        <w:ind w:firstLine="567"/>
        <w:jc w:val="both"/>
        <w:rPr>
          <w:bCs/>
        </w:rPr>
      </w:pPr>
      <w:r>
        <w:rPr>
          <w:bCs/>
        </w:rPr>
        <w:t>1.8</w:t>
      </w:r>
      <w:r>
        <w:rPr>
          <w:bCs/>
        </w:rPr>
        <w:t>. Išdėstyti 21 punktą taip:</w:t>
      </w:r>
    </w:p>
    <w:p w14:paraId="2A2440E3" w14:textId="77777777" w:rsidR="005F4946" w:rsidRDefault="006E7C9D">
      <w:pPr>
        <w:ind w:firstLine="567"/>
        <w:jc w:val="both"/>
        <w:rPr>
          <w:bCs/>
        </w:rPr>
      </w:pPr>
      <w:r>
        <w:t>„</w:t>
      </w:r>
      <w:r>
        <w:t>21</w:t>
      </w:r>
      <w:r>
        <w:t xml:space="preserve">. Išmokos skiriamos savivaldybės administracijos direktoriaus arba jo įgalioto asmens sprendimu. </w:t>
      </w:r>
      <w:r>
        <w:rPr>
          <w:bCs/>
        </w:rPr>
        <w:t>Jeigu priimamas sprendimas neskirti išmokos, būtina nurodyti atsisakymo skirti išmoką priežastis ir šio sprendimo apskundimo tvarką.“</w:t>
      </w:r>
    </w:p>
    <w:p w14:paraId="2A2440E4" w14:textId="77777777" w:rsidR="005F4946" w:rsidRDefault="006E7C9D">
      <w:pPr>
        <w:ind w:firstLine="567"/>
        <w:jc w:val="both"/>
      </w:pPr>
      <w:r>
        <w:t>1.9</w:t>
      </w:r>
      <w:r>
        <w:t xml:space="preserve">. </w:t>
      </w:r>
      <w:r>
        <w:t>Išdėstyti 23 punktą taip:</w:t>
      </w:r>
    </w:p>
    <w:p w14:paraId="2A2440E5" w14:textId="77777777" w:rsidR="005F4946" w:rsidRDefault="006E7C9D">
      <w:pPr>
        <w:ind w:firstLine="567"/>
        <w:jc w:val="both"/>
        <w:rPr>
          <w:bCs/>
        </w:rPr>
      </w:pPr>
      <w:r>
        <w:t>„</w:t>
      </w:r>
      <w:r>
        <w:rPr>
          <w:bCs/>
        </w:rPr>
        <w:t>23</w:t>
      </w:r>
      <w:r>
        <w:rPr>
          <w:bCs/>
        </w:rPr>
        <w:t xml:space="preserve">. Apskaičiuojant šeimos ar bendrai gyvenančių asmenų vidutines pajamas, tenkančias vienam asmeniui per mėnesį, skaičiuojamos Lietuvos Respublikos piniginės socialinės paramos nepasiturinčioms šeimoms ir vieniems gyvenantiems </w:t>
      </w:r>
      <w:r>
        <w:rPr>
          <w:bCs/>
        </w:rPr>
        <w:t>asmenims įstatymo 15 straipsnio 1 dalyje nustatytos gautos pajamos:</w:t>
      </w:r>
    </w:p>
    <w:p w14:paraId="2A2440E6" w14:textId="77777777" w:rsidR="005F4946" w:rsidRDefault="006E7C9D">
      <w:pPr>
        <w:ind w:firstLine="567"/>
        <w:jc w:val="both"/>
        <w:rPr>
          <w:bCs/>
        </w:rPr>
      </w:pPr>
      <w:r>
        <w:rPr>
          <w:bCs/>
        </w:rPr>
        <w:t>23.1</w:t>
      </w:r>
      <w:r>
        <w:rPr>
          <w:bCs/>
        </w:rPr>
        <w:t>. išskaičiavus gyventojų pajamų mokestį ir valstybinio socialinio draudimo įmokas;</w:t>
      </w:r>
    </w:p>
    <w:p w14:paraId="2A2440E7" w14:textId="77777777" w:rsidR="005F4946" w:rsidRDefault="006E7C9D">
      <w:pPr>
        <w:ind w:firstLine="567"/>
        <w:jc w:val="both"/>
        <w:rPr>
          <w:bCs/>
        </w:rPr>
      </w:pPr>
      <w:r>
        <w:rPr>
          <w:bCs/>
        </w:rPr>
        <w:t>23.2</w:t>
      </w:r>
      <w:r>
        <w:rPr>
          <w:bCs/>
        </w:rPr>
        <w:t>. įskaitant gautas sumas į pajamas tų mėnesių, kuriais jos išmokėtos;</w:t>
      </w:r>
    </w:p>
    <w:p w14:paraId="2A2440E8" w14:textId="77777777" w:rsidR="005F4946" w:rsidRDefault="006E7C9D">
      <w:pPr>
        <w:ind w:firstLine="567"/>
        <w:jc w:val="both"/>
        <w:rPr>
          <w:bCs/>
        </w:rPr>
      </w:pPr>
      <w:r>
        <w:rPr>
          <w:bCs/>
        </w:rPr>
        <w:t>23.3</w:t>
      </w:r>
      <w:r>
        <w:rPr>
          <w:bCs/>
        </w:rPr>
        <w:t>. piniginių l</w:t>
      </w:r>
      <w:r>
        <w:rPr>
          <w:bCs/>
        </w:rPr>
        <w:t>ėšų, mokamų vaikui išlaikyti (alimentų), neįskaitant į jas mokančio asmens pajamas;</w:t>
      </w:r>
    </w:p>
    <w:p w14:paraId="2A2440E9" w14:textId="77777777" w:rsidR="005F4946" w:rsidRDefault="006E7C9D">
      <w:pPr>
        <w:ind w:firstLine="567"/>
        <w:jc w:val="both"/>
        <w:rPr>
          <w:bCs/>
        </w:rPr>
      </w:pPr>
      <w:r>
        <w:rPr>
          <w:bCs/>
        </w:rPr>
        <w:t>23.4</w:t>
      </w:r>
      <w:r>
        <w:rPr>
          <w:bCs/>
        </w:rPr>
        <w:t>. neįskaitant globojamo vaiko gautų pajamų į globėjų (rūpintojų) šeimos ar jį globojančių asmenų gautas pajamas. Skaičiuojant šeimos ar bendrai gyvenančių asmenų au</w:t>
      </w:r>
      <w:r>
        <w:rPr>
          <w:bCs/>
        </w:rPr>
        <w:t>ginamų vaikų skaičių, globojamas vaikas įskaitomas.</w:t>
      </w:r>
    </w:p>
    <w:p w14:paraId="2A2440EA" w14:textId="77777777" w:rsidR="005F4946" w:rsidRDefault="006E7C9D">
      <w:pPr>
        <w:ind w:firstLine="567"/>
        <w:jc w:val="both"/>
        <w:rPr>
          <w:bCs/>
        </w:rPr>
      </w:pPr>
      <w:r>
        <w:rPr>
          <w:bCs/>
        </w:rPr>
        <w:t>Jeigu kreipimosi dėl išmokos vaikui metu pareiškėjo šeimos narių ar bendrai gyvenančių asmenų skaičius pasikeitęs, palyginti su laikotarpiu, pagal kurį skaičiuojamos gautos pajamos teisei į išmoką nustaty</w:t>
      </w:r>
      <w:r>
        <w:rPr>
          <w:bCs/>
        </w:rPr>
        <w:t>ti, vidutinės pajamos, tenkančios vienam asmeniui per mėnesį, apskaičiuojamos pagal tuo laikotarpiu buvusių šeimos narių ar bendrai gyvenančių asmenų pajamas.“</w:t>
      </w:r>
    </w:p>
    <w:p w14:paraId="2A2440EB" w14:textId="77777777" w:rsidR="005F4946" w:rsidRDefault="006E7C9D">
      <w:pPr>
        <w:ind w:firstLine="567"/>
        <w:jc w:val="both"/>
      </w:pPr>
      <w:r>
        <w:t>1.10</w:t>
      </w:r>
      <w:r>
        <w:t>. Išdėstyti 24 punktą taip:</w:t>
      </w:r>
    </w:p>
    <w:p w14:paraId="2A2440EC" w14:textId="77777777" w:rsidR="005F4946" w:rsidRDefault="006E7C9D">
      <w:pPr>
        <w:ind w:firstLine="567"/>
        <w:jc w:val="both"/>
        <w:rPr>
          <w:bCs/>
        </w:rPr>
      </w:pPr>
      <w:r>
        <w:rPr>
          <w:bCs/>
        </w:rPr>
        <w:t>„</w:t>
      </w:r>
      <w:r>
        <w:rPr>
          <w:bCs/>
        </w:rPr>
        <w:t>24</w:t>
      </w:r>
      <w:r>
        <w:t xml:space="preserve">. </w:t>
      </w:r>
      <w:r>
        <w:rPr>
          <w:bCs/>
        </w:rPr>
        <w:t>Pasibaigus kiekvienam kalendorinių metų ketvirč</w:t>
      </w:r>
      <w:r>
        <w:rPr>
          <w:bCs/>
        </w:rPr>
        <w:t xml:space="preserve">iui, bet ne vėliau kaip iki kito ketvirčio pirmojo mėnesio 25 dienos, </w:t>
      </w:r>
      <w:r>
        <w:rPr>
          <w:bCs/>
          <w:color w:val="000000"/>
        </w:rPr>
        <w:t>socialinės paramos šeimai informacinės sistemos (toliau vadinama – SPIS) valdytojas, vadovaudamasis Socialinės paramos šeimai informacinės sistemos nuostatais, patvirtintais socialinės a</w:t>
      </w:r>
      <w:r>
        <w:rPr>
          <w:bCs/>
          <w:color w:val="000000"/>
        </w:rPr>
        <w:t>psaugos ir darbo ministro 2008 m. gegužės 29 d. įsakymu Nr. A1-172 (</w:t>
      </w:r>
      <w:r>
        <w:t xml:space="preserve">Žin., 2008, Nr. </w:t>
      </w:r>
      <w:hyperlink r:id="rId17" w:tgtFrame="_blank" w:history="1">
        <w:r>
          <w:rPr>
            <w:color w:val="0000FF" w:themeColor="hyperlink"/>
            <w:u w:val="single"/>
          </w:rPr>
          <w:t>64-2429</w:t>
        </w:r>
      </w:hyperlink>
      <w:r>
        <w:rPr>
          <w:bCs/>
          <w:color w:val="000000"/>
        </w:rPr>
        <w:t xml:space="preserve">), pateikia </w:t>
      </w:r>
      <w:r>
        <w:rPr>
          <w:bCs/>
        </w:rPr>
        <w:t>Valstybinei mokesčių inspekcijai prie Finansų ministerijos (toliau vadinam</w:t>
      </w:r>
      <w:r>
        <w:rPr>
          <w:bCs/>
        </w:rPr>
        <w:t xml:space="preserve">a – Valstybinė mokesčių inspekcija) užklausą dėl Valstybinės mokesčių inspekcijos turimų duomenų apie naujų gavėjų, kuriems per praėjusį laikotarpį buvo paskirta išmoka vaikui, ir jų šeimos narių gautas pajamas. </w:t>
      </w:r>
      <w:r>
        <w:t xml:space="preserve">Valstybinei mokesčių inspekcijai neteikiami </w:t>
      </w:r>
      <w:r>
        <w:t>globojamo vaiko, kuriam mokama globos (rūpybos) išmoka ir (ar) našlaičių pensija, asmens duomenys ir išmokos vaikui gavėjų ir jų šeimos narių asmens duomenys, kai išmoka vaikui skiriama vaikui iki 2 metų arba išmoka vaikui skiriama asmenims, gaunantiems so</w:t>
      </w:r>
      <w:r>
        <w:t>cialinę pašalpą arba socialinę paramą mokiniams.“</w:t>
      </w:r>
    </w:p>
    <w:p w14:paraId="2A2440ED" w14:textId="77777777" w:rsidR="005F4946" w:rsidRDefault="006E7C9D">
      <w:pPr>
        <w:ind w:firstLine="567"/>
        <w:jc w:val="both"/>
      </w:pPr>
      <w:r>
        <w:t>1.11</w:t>
      </w:r>
      <w:r>
        <w:t>. Įrašyti 27 punkte vietoj žodžių „išmoką vaikui“ žodžius „išmokas vaikams“.</w:t>
      </w:r>
    </w:p>
    <w:p w14:paraId="2A2440EE" w14:textId="77777777" w:rsidR="005F4946" w:rsidRDefault="006E7C9D">
      <w:pPr>
        <w:ind w:firstLine="567"/>
        <w:jc w:val="both"/>
      </w:pPr>
      <w:r>
        <w:t>1.12</w:t>
      </w:r>
      <w:r>
        <w:t xml:space="preserve">. Išdėstyti </w:t>
      </w:r>
      <w:r>
        <w:rPr>
          <w:bCs/>
        </w:rPr>
        <w:t xml:space="preserve">27.2 </w:t>
      </w:r>
      <w:r>
        <w:t>punktą taip:</w:t>
      </w:r>
    </w:p>
    <w:p w14:paraId="2A2440EF" w14:textId="77777777" w:rsidR="005F4946" w:rsidRDefault="006E7C9D">
      <w:pPr>
        <w:ind w:firstLine="567"/>
        <w:jc w:val="both"/>
      </w:pPr>
      <w:r>
        <w:t>„</w:t>
      </w:r>
      <w:r>
        <w:t>27.2</w:t>
      </w:r>
      <w:r>
        <w:t>. nustato 12 mėnesių išmokos vaikui mokėjimo terminą, išskyrus tą atvejį</w:t>
      </w:r>
      <w:r>
        <w:t>, kai išmoka vaikui skiriama ir mokama vaikui nuo gimimo dienos iki 2 metų;“.</w:t>
      </w:r>
    </w:p>
    <w:p w14:paraId="2A2440F0" w14:textId="77777777" w:rsidR="005F4946" w:rsidRDefault="006E7C9D">
      <w:pPr>
        <w:ind w:firstLine="567"/>
        <w:jc w:val="both"/>
      </w:pPr>
      <w:r>
        <w:t>1.13</w:t>
      </w:r>
      <w:r>
        <w:t xml:space="preserve">. Išdėstyti </w:t>
      </w:r>
      <w:r>
        <w:rPr>
          <w:bCs/>
        </w:rPr>
        <w:t xml:space="preserve">27.3 </w:t>
      </w:r>
      <w:r>
        <w:t>punktą taip:</w:t>
      </w:r>
    </w:p>
    <w:p w14:paraId="2A2440F1" w14:textId="77777777" w:rsidR="005F4946" w:rsidRDefault="006E7C9D">
      <w:pPr>
        <w:ind w:firstLine="567"/>
        <w:jc w:val="both"/>
      </w:pPr>
      <w:r>
        <w:t>„</w:t>
      </w:r>
      <w:r>
        <w:t>27.3</w:t>
      </w:r>
      <w:r>
        <w:t>. kiekvienam šeimos ar bendrai gyvenančių asmenų auginamam ir (ar) globojamam vaikui, iki jam sukaks 18 metų, skiria ir moka išmo</w:t>
      </w:r>
      <w:r>
        <w:t>ką vaikui, jeigu šeima ar bendrai gyvenantys asmenys augina ir (ar) globoja tris ir daugiau vaikų ir pilnamečiai vaikai ar buvę globojami vaikai mokosi pagal bendrojo lavinimo programą, formaliojo profesinio mokymo programą pirmajai kvalifikacijai įgyti ar</w:t>
      </w:r>
      <w:r>
        <w:t xml:space="preserve"> studijuoja aukštojoje mokykloje pagal dieninės studijų formos nuosekliųjų studijų programą ar nuolatinės studijų formos programą (įskaitant ir akademinių atostogų laikotarpį), bet ne ilgiau kaip iki jiems sukanka 24 metai.“ </w:t>
      </w:r>
    </w:p>
    <w:p w14:paraId="2A2440F2" w14:textId="77777777" w:rsidR="005F4946" w:rsidRDefault="006E7C9D">
      <w:pPr>
        <w:ind w:firstLine="567"/>
        <w:jc w:val="both"/>
        <w:rPr>
          <w:b/>
        </w:rPr>
      </w:pPr>
      <w:r>
        <w:t>1.14</w:t>
      </w:r>
      <w:r>
        <w:t>. Išdėstyti 46 pun</w:t>
      </w:r>
      <w:r>
        <w:t>ktą taip:</w:t>
      </w:r>
    </w:p>
    <w:p w14:paraId="2A2440F3" w14:textId="77777777" w:rsidR="005F4946" w:rsidRDefault="006E7C9D">
      <w:pPr>
        <w:ind w:firstLine="567"/>
        <w:jc w:val="both"/>
        <w:rPr>
          <w:bCs/>
          <w:strike/>
        </w:rPr>
      </w:pPr>
      <w:r>
        <w:rPr>
          <w:bCs/>
        </w:rPr>
        <w:t>„</w:t>
      </w:r>
      <w:r>
        <w:rPr>
          <w:bCs/>
        </w:rPr>
        <w:t>46</w:t>
      </w:r>
      <w:r>
        <w:rPr>
          <w:bCs/>
        </w:rPr>
        <w:t>. Išmoka vaikui mokama iki sprendime skirti ir mokėti išmoką vaikui nurodyto mokėjimo termino pabaigos, jeigu nėra aplinkybių, turinčių įtakos išmokos mokėjimui (vaikas mirė, pasikeitė jo gyvenamoji vieta, jis išvyko ir kita).“</w:t>
      </w:r>
    </w:p>
    <w:p w14:paraId="2A2440F4" w14:textId="77777777" w:rsidR="005F4946" w:rsidRDefault="006E7C9D">
      <w:pPr>
        <w:ind w:firstLine="567"/>
        <w:jc w:val="both"/>
      </w:pPr>
      <w:r>
        <w:t>2</w:t>
      </w:r>
      <w:r>
        <w:t xml:space="preserve">. </w:t>
      </w:r>
      <w:r>
        <w:t>Nustatyti, kad:</w:t>
      </w:r>
    </w:p>
    <w:p w14:paraId="2A2440F5" w14:textId="77777777" w:rsidR="005F4946" w:rsidRDefault="006E7C9D">
      <w:pPr>
        <w:ind w:firstLine="567"/>
        <w:jc w:val="both"/>
      </w:pPr>
      <w:r>
        <w:t>2.1</w:t>
      </w:r>
      <w:r>
        <w:t xml:space="preserve">. Savivaldybės administracijos direktorius ar jo įgaliotas asmuo sprendimą skirti ir mokėti išmoką vaikui šeimos ar bendrai gyvenančių asmenų auginamam ar globojamam </w:t>
      </w:r>
      <w:r>
        <w:lastRenderedPageBreak/>
        <w:t xml:space="preserve">vaikui iki 2 metų </w:t>
      </w:r>
      <w:r>
        <w:rPr>
          <w:bCs/>
        </w:rPr>
        <w:t>priima</w:t>
      </w:r>
      <w:r>
        <w:t xml:space="preserve"> be naujo asmens prašymo, jeigu ši išmoka buv</w:t>
      </w:r>
      <w:r>
        <w:t xml:space="preserve">o mokama iki 2009 m. gruodžio 31 d. ir asmenys turi teisę ją gauti nuo 2010 m. sausio 1 d. pagal </w:t>
      </w:r>
      <w:r>
        <w:rPr>
          <w:bCs/>
        </w:rPr>
        <w:t>Socialinių išmokų perskaičiavimo ir mokėjimo laikinąjį įstatymą</w:t>
      </w:r>
      <w:r>
        <w:t xml:space="preserve">. </w:t>
      </w:r>
    </w:p>
    <w:p w14:paraId="2A2440F6" w14:textId="77777777" w:rsidR="005F4946" w:rsidRDefault="006E7C9D">
      <w:pPr>
        <w:ind w:firstLine="567"/>
        <w:jc w:val="both"/>
      </w:pPr>
      <w:r>
        <w:t>2.2</w:t>
      </w:r>
      <w:r>
        <w:t xml:space="preserve">. Nuo 2010 m. sausio 1 d. išmoka vaikui šeimoms ar bendrai gyvenantiems asmenims, </w:t>
      </w:r>
      <w:r>
        <w:t>kurie gauna socialinę pašalpą pagal Lietuvos Respublikos piniginės socialinės paramos nepasiturinčioms šeimoms ir vieniems gyvenantiems asmenims įstatymą ir (ar) nemokamą maitinimą pagal Lietuvos Respublikos socialinės paramos mokiniams įstatymą, savivaldy</w:t>
      </w:r>
      <w:r>
        <w:t>bės administracijos direktoriaus ar jo įgalioto asmens sprendimu skiriama ir mokama be naujo asmens prašymo.</w:t>
      </w:r>
    </w:p>
    <w:p w14:paraId="2A2440F7" w14:textId="77777777" w:rsidR="005F4946" w:rsidRDefault="006E7C9D">
      <w:pPr>
        <w:ind w:firstLine="567"/>
        <w:jc w:val="both"/>
      </w:pPr>
      <w:r>
        <w:t>3</w:t>
      </w:r>
      <w:r>
        <w:t>. Šis nutarimas įsigalioja 2010 m. sausio 1 dieną.</w:t>
      </w:r>
    </w:p>
    <w:p w14:paraId="2A2440F8" w14:textId="77777777" w:rsidR="005F4946" w:rsidRDefault="005F4946">
      <w:pPr>
        <w:jc w:val="both"/>
      </w:pPr>
    </w:p>
    <w:p w14:paraId="661C38F0" w14:textId="77777777" w:rsidR="006E7C9D" w:rsidRDefault="006E7C9D">
      <w:pPr>
        <w:jc w:val="both"/>
      </w:pPr>
      <w:bookmarkStart w:id="0" w:name="_GoBack"/>
      <w:bookmarkEnd w:id="0"/>
    </w:p>
    <w:p w14:paraId="2A2440F9" w14:textId="77777777" w:rsidR="005F4946" w:rsidRDefault="006E7C9D">
      <w:pPr>
        <w:tabs>
          <w:tab w:val="right" w:pos="9071"/>
        </w:tabs>
      </w:pPr>
    </w:p>
    <w:p w14:paraId="2A2440FA" w14:textId="09260315" w:rsidR="005F4946" w:rsidRDefault="006E7C9D">
      <w:pPr>
        <w:tabs>
          <w:tab w:val="right" w:pos="9071"/>
        </w:tabs>
      </w:pPr>
      <w:r>
        <w:t>MINISTRAS PIRMININKAS</w:t>
      </w:r>
      <w:r>
        <w:tab/>
        <w:t>ANDRIUS KUBILIUS</w:t>
      </w:r>
    </w:p>
    <w:p w14:paraId="2A2440FB" w14:textId="77777777" w:rsidR="005F4946" w:rsidRDefault="005F4946"/>
    <w:p w14:paraId="429E3F6C" w14:textId="77777777" w:rsidR="006E7C9D" w:rsidRDefault="006E7C9D"/>
    <w:p w14:paraId="4BF3E16F" w14:textId="77777777" w:rsidR="006E7C9D" w:rsidRDefault="006E7C9D"/>
    <w:p w14:paraId="2A2440FE" w14:textId="0FD200C6" w:rsidR="005F4946" w:rsidRDefault="006E7C9D" w:rsidP="006E7C9D">
      <w:pPr>
        <w:tabs>
          <w:tab w:val="right" w:pos="9071"/>
        </w:tabs>
      </w:pPr>
      <w:r>
        <w:t>SOCIALINĖS APSAUGOS IR DARBO MINISTRAS</w:t>
      </w:r>
      <w:r>
        <w:tab/>
        <w:t>DONATA</w:t>
      </w:r>
      <w:r>
        <w:t>S JANKAUSKAS</w:t>
      </w:r>
    </w:p>
    <w:sectPr w:rsidR="005F494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4102" w14:textId="77777777" w:rsidR="005F4946" w:rsidRDefault="006E7C9D">
      <w:r>
        <w:separator/>
      </w:r>
    </w:p>
  </w:endnote>
  <w:endnote w:type="continuationSeparator" w:id="0">
    <w:p w14:paraId="2A244103" w14:textId="77777777" w:rsidR="005F4946" w:rsidRDefault="006E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4107" w14:textId="77777777" w:rsidR="005F4946" w:rsidRDefault="005F494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4108" w14:textId="77777777" w:rsidR="005F4946" w:rsidRDefault="005F494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410A" w14:textId="77777777" w:rsidR="005F4946" w:rsidRDefault="005F4946">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44100" w14:textId="77777777" w:rsidR="005F4946" w:rsidRDefault="006E7C9D">
      <w:r>
        <w:separator/>
      </w:r>
    </w:p>
  </w:footnote>
  <w:footnote w:type="continuationSeparator" w:id="0">
    <w:p w14:paraId="2A244101" w14:textId="77777777" w:rsidR="005F4946" w:rsidRDefault="006E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4104" w14:textId="77777777" w:rsidR="005F4946" w:rsidRDefault="006E7C9D">
    <w:pPr>
      <w:framePr w:wrap="auto" w:vAnchor="text" w:hAnchor="margin" w:xAlign="center" w:y="1"/>
      <w:tabs>
        <w:tab w:val="center" w:pos="4153"/>
        <w:tab w:val="right" w:pos="8306"/>
      </w:tabs>
    </w:pPr>
    <w:r>
      <w:fldChar w:fldCharType="begin"/>
    </w:r>
    <w:r>
      <w:instrText xml:space="preserve">PAGE  </w:instrText>
    </w:r>
    <w:r>
      <w:fldChar w:fldCharType="end"/>
    </w:r>
  </w:p>
  <w:p w14:paraId="2A244105" w14:textId="77777777" w:rsidR="005F4946" w:rsidRDefault="005F4946">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4106" w14:textId="77777777" w:rsidR="005F4946" w:rsidRDefault="005F4946">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4109" w14:textId="77777777" w:rsidR="005F4946" w:rsidRDefault="005F49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61"/>
    <w:rsid w:val="00101061"/>
    <w:rsid w:val="005F4946"/>
    <w:rsid w:val="006E7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4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7C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7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1F3B14F0A00"/>
  <Relationship Id="rId11" Type="http://schemas.openxmlformats.org/officeDocument/2006/relationships/hyperlink" TargetMode="External" Target="https://www.e-tar.lt/portal/lt/legalAct/TAR.6EFABCA79070"/>
  <Relationship Id="rId12" Type="http://schemas.openxmlformats.org/officeDocument/2006/relationships/hyperlink" TargetMode="External" Target="https://www.e-tar.lt/portal/lt/legalAct/TAR.864F8B0FED00"/>
  <Relationship Id="rId13" Type="http://schemas.openxmlformats.org/officeDocument/2006/relationships/hyperlink" TargetMode="External" Target="https://www.e-tar.lt/portal/lt/legalAct/TAR.517CDAE6C187"/>
  <Relationship Id="rId14" Type="http://schemas.openxmlformats.org/officeDocument/2006/relationships/hyperlink" TargetMode="External" Target="https://www.e-tar.lt/portal/lt/legalAct/TAR.561951CCC833"/>
  <Relationship Id="rId15" Type="http://schemas.openxmlformats.org/officeDocument/2006/relationships/hyperlink" TargetMode="External" Target="https://www.e-tar.lt/portal/lt/legalAct/TAR.6CC95364F3E9"/>
  <Relationship Id="rId16" Type="http://schemas.openxmlformats.org/officeDocument/2006/relationships/hyperlink" TargetMode="External" Target="https://www.e-tar.lt/portal/lt/legalAct/TAR.F412AFF35F51"/>
  <Relationship Id="rId17" Type="http://schemas.openxmlformats.org/officeDocument/2006/relationships/hyperlink" TargetMode="External" Target="https://www.e-tar.lt/portal/lt/legalAct/TAR.ACF3AFB05F0F"/>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BD"/>
    <w:rsid w:val="00D95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56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56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5465</Words>
  <Characters>3116</Characters>
  <Application>Microsoft Office Word</Application>
  <DocSecurity>0</DocSecurity>
  <Lines>25</Lines>
  <Paragraphs>17</Paragraphs>
  <ScaleCrop>false</ScaleCrop>
  <Company>LRVK</Company>
  <LinksUpToDate>false</LinksUpToDate>
  <CharactersWithSpaces>8564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2015-10-14T03:59:00Z</dcterms:created>
  <dc:creator>lrvk</dc:creator>
  <lastModifiedBy>BODIN Aušra</lastModifiedBy>
  <lastPrinted>2009-12-29T13:50:00Z</lastPrinted>
  <dcterms:modified xsi:type="dcterms:W3CDTF">2016-03-10T17:57:00Z</dcterms:modified>
  <revision>3</revision>
</coreProperties>
</file>