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PADARYTI PAKEITIMUS IR PAPILDYMUS LIETUVOS RESPUBLIKOS DARBO ĮSTATYMŲ KODEKSE</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1990 m. gegužės 15 d. Nr. I-211</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Vadovaudamasi Lietuvos Respublikos Laikinojo Pagrindinio Įstatymo 37 straipsniu ir siekdama užtikrinti visų darbininkų ir tarnautojų darbinių teisių teisminę gynybą, Lietuvos Respublikos Aukščiausioji Taryba </w:t>
      </w:r>
      <w:r>
        <w:rPr>
          <w:color w:val="000000"/>
          <w:spacing w:val="60"/>
        </w:rPr>
        <w:t>nutari</w:t>
      </w:r>
      <w:r>
        <w:rPr>
          <w:color w:val="000000"/>
          <w:spacing w:val="20"/>
        </w:rPr>
        <w:t>a:</w:t>
      </w:r>
    </w:p>
    <w:p>
      <w:pPr>
        <w:ind w:firstLine="708"/>
        <w:jc w:val="both"/>
        <w:rPr>
          <w:color w:val="000000"/>
        </w:rPr>
      </w:pPr>
      <w:r>
        <w:rPr>
          <w:color w:val="000000"/>
        </w:rPr>
        <w:t>I. Padaryti Lietuvos Respublikos 1972 m. birželio 1 d. įstatymu patvirtintame Lietuvos Respublikos darbo įstatymų kodekse (Žin., 1972, Nr. 18-137; 1975, Nr. 6-45; 1976, Nr. 35-337; 1982, Nr. 34-367; 1983, Nr. 18-198, Nr. 26-266; 1988, Nr. 11-75) šiuos pakeitimus ir papildymus:</w:t>
      </w:r>
    </w:p>
    <w:p>
      <w:pPr>
        <w:ind w:firstLine="708"/>
        <w:jc w:val="both"/>
        <w:rPr>
          <w:color w:val="000000"/>
        </w:rPr>
      </w:pPr>
      <w:r>
        <w:rPr>
          <w:color w:val="000000"/>
        </w:rPr>
        <w:t>1</w:t>
      </w:r>
      <w:r>
        <w:rPr>
          <w:color w:val="000000"/>
        </w:rPr>
        <w:t>. 21 straipsnio trečiąją dalį išbraukti.</w:t>
      </w:r>
    </w:p>
    <w:p>
      <w:pPr>
        <w:ind w:firstLine="708"/>
        <w:jc w:val="both"/>
        <w:rPr>
          <w:color w:val="000000"/>
        </w:rPr>
      </w:pPr>
      <w:r>
        <w:rPr>
          <w:color w:val="000000"/>
        </w:rPr>
        <w:t>2</w:t>
      </w:r>
      <w:r>
        <w:rPr>
          <w:color w:val="000000"/>
        </w:rPr>
        <w:t>. 30 straipsnio antrojoje dalyje išbraukti žodžius „o atitinkamais atvejais (251 straipsnis) aukštesniam pagal pavaldumą organui“.</w:t>
      </w:r>
    </w:p>
    <w:p>
      <w:pPr>
        <w:ind w:firstLine="708"/>
        <w:jc w:val="both"/>
        <w:rPr>
          <w:color w:val="000000"/>
        </w:rPr>
      </w:pPr>
      <w:r>
        <w:rPr>
          <w:color w:val="000000"/>
        </w:rPr>
        <w:t>3</w:t>
      </w:r>
      <w:r>
        <w:rPr>
          <w:color w:val="000000"/>
        </w:rPr>
        <w:t>. 48 straipsnio antrąją dalį išbraukti.</w:t>
      </w:r>
    </w:p>
    <w:p>
      <w:pPr>
        <w:ind w:firstLine="708"/>
        <w:jc w:val="both"/>
        <w:rPr>
          <w:color w:val="000000"/>
        </w:rPr>
      </w:pPr>
      <w:r>
        <w:rPr>
          <w:color w:val="000000"/>
        </w:rPr>
        <w:t>4</w:t>
      </w:r>
      <w:r>
        <w:rPr>
          <w:color w:val="000000"/>
        </w:rPr>
        <w:t>. 234 straipsnio antrąją dalį išbraukti. Šio straipsnio trečiąją dalį laikyti antrąja dalimi.</w:t>
      </w:r>
    </w:p>
    <w:p>
      <w:pPr>
        <w:ind w:firstLine="708"/>
        <w:jc w:val="both"/>
        <w:rPr>
          <w:color w:val="000000"/>
        </w:rPr>
      </w:pPr>
      <w:r>
        <w:rPr>
          <w:color w:val="000000"/>
        </w:rPr>
        <w:t>5</w:t>
      </w:r>
      <w:r>
        <w:rPr>
          <w:color w:val="000000"/>
        </w:rPr>
        <w:t>. 241 straipsnio antrosios dalies pirmajame punkte žodžius „išskyrus ginčus darbuotojų, einančių specialiame sąraše numatytas pareigas (251 straipsnis) pakeisti žodžiais „išskyrus ginčus pareigūnų, nurodytų šio kodekso 251 straipsnyje;“.</w:t>
      </w:r>
    </w:p>
    <w:p>
      <w:pPr>
        <w:ind w:firstLine="708"/>
        <w:jc w:val="both"/>
        <w:rPr>
          <w:color w:val="000000"/>
        </w:rPr>
      </w:pPr>
      <w:r>
        <w:rPr>
          <w:color w:val="000000"/>
        </w:rPr>
        <w:t>6</w:t>
      </w:r>
      <w:r>
        <w:rPr>
          <w:color w:val="000000"/>
        </w:rPr>
        <w:t>. 242 straipsnio penktojoje dalyje išbraukti žodžius „arba aukštesniojo pagal pavaldumą organo sprendimo dėl atsisakymo grąžinti į darbą“.</w:t>
      </w:r>
    </w:p>
    <w:p>
      <w:pPr>
        <w:ind w:firstLine="708"/>
        <w:jc w:val="both"/>
        <w:rPr>
          <w:color w:val="000000"/>
        </w:rPr>
      </w:pPr>
      <w:r>
        <w:rPr>
          <w:color w:val="000000"/>
        </w:rPr>
        <w:t>7</w:t>
      </w:r>
      <w:r>
        <w:rPr>
          <w:color w:val="000000"/>
        </w:rPr>
        <w:t>. 248 straipsnio pirmojoje dalyje išbraukti žodžius „arba aukštesniojo pagal pavaldumą organo“.</w:t>
      </w:r>
    </w:p>
    <w:p>
      <w:pPr>
        <w:ind w:firstLine="708"/>
        <w:jc w:val="both"/>
        <w:rPr>
          <w:color w:val="000000"/>
        </w:rPr>
      </w:pPr>
      <w:r>
        <w:rPr>
          <w:color w:val="000000"/>
        </w:rPr>
        <w:t>8</w:t>
      </w:r>
      <w:r>
        <w:rPr>
          <w:color w:val="000000"/>
        </w:rPr>
        <w:t>. 251 straipsnį išdėstyti taip:</w:t>
      </w:r>
    </w:p>
    <w:p>
      <w:pPr>
        <w:ind w:left="2410" w:hanging="1701"/>
        <w:jc w:val="both"/>
        <w:rPr>
          <w:b/>
        </w:rPr>
      </w:pPr>
      <w:r>
        <w:rPr>
          <w:b/>
        </w:rPr>
        <w:t>„</w:t>
      </w:r>
      <w:r>
        <w:rPr>
          <w:b/>
        </w:rPr>
        <w:t>251</w:t>
      </w:r>
      <w:r>
        <w:rPr>
          <w:b/>
        </w:rPr>
        <w:t xml:space="preserve"> straipsnis.</w:t>
        <w:tab/>
      </w:r>
      <w:r>
        <w:rPr>
          <w:b/>
        </w:rPr>
        <w:t>Pareigūnų, kuriuos į pareigas renka, skiria arba tvirtina ir atleidžia iš jų Lietuvos Respublikos Aukščiausioji Taryba, skiria ir atšaukia jos Prezidiumas arba skiria ir atleidžia Ministrų Taryba, darbo ginčų nagrinėjimas.</w:t>
      </w:r>
    </w:p>
    <w:p>
      <w:pPr>
        <w:ind w:firstLine="708"/>
        <w:jc w:val="both"/>
        <w:rPr>
          <w:color w:val="000000"/>
        </w:rPr>
      </w:pPr>
      <w:r>
        <w:rPr>
          <w:color w:val="000000"/>
        </w:rPr>
        <w:t>Pareigūnų, kuriuos vadovaujantis Lietuvos Konstitucija (Pagrindiniu įstatymu) ir Lietuvos Respublikos Vyriausybės įstatymu į pareigas renka, skiria arba tvirtina ir atleidžia iš jų Lietuvos Respublikos Aukščiausioji Taryba arba skiria ir atšaukia jos Prezidiumas, arba skiria ir atleidžia Ministrų Taryba, darbo ginčai atleidimo iš darbo, atleidimo priežasčių formulavimo pakeitimo, perkėlimo į kitą darbą ir drausminių nuobaudų skyrimo jiems klausimais nagrinėjami Lietuvos Respublikos įstatymų nustatyta tvarka“.</w:t>
      </w:r>
    </w:p>
    <w:p>
      <w:pPr>
        <w:ind w:firstLine="708"/>
        <w:jc w:val="both"/>
        <w:rPr>
          <w:color w:val="000000"/>
        </w:rPr>
      </w:pPr>
      <w:r>
        <w:rPr>
          <w:color w:val="000000"/>
        </w:rPr>
        <w:t>9</w:t>
      </w:r>
      <w:r>
        <w:rPr>
          <w:color w:val="000000"/>
        </w:rPr>
        <w:t>. 252 straipsnį pripažinti netekusiu galios.</w:t>
      </w:r>
    </w:p>
    <w:p>
      <w:pPr>
        <w:ind w:firstLine="708"/>
        <w:jc w:val="both"/>
        <w:rPr>
          <w:color w:val="000000"/>
        </w:rPr>
      </w:pPr>
      <w:r>
        <w:rPr>
          <w:color w:val="000000"/>
        </w:rPr>
        <w:t>10</w:t>
      </w:r>
      <w:r>
        <w:rPr>
          <w:color w:val="000000"/>
        </w:rPr>
        <w:t>. 252</w:t>
      </w:r>
      <w:r>
        <w:rPr>
          <w:color w:val="000000"/>
          <w:vertAlign w:val="superscript"/>
        </w:rPr>
        <w:t>1</w:t>
      </w:r>
      <w:r>
        <w:rPr>
          <w:color w:val="000000"/>
        </w:rPr>
        <w:t xml:space="preserve"> straipsnyje žodžius „(šio kodekso 245 ir 252 straipsniai)“ pakeisti žodžiais „(šio kodekso 245 straipsnis)“.</w:t>
      </w:r>
    </w:p>
    <w:p>
      <w:pPr>
        <w:ind w:firstLine="708"/>
        <w:jc w:val="both"/>
        <w:rPr>
          <w:color w:val="000000"/>
        </w:rPr>
      </w:pPr>
      <w:r>
        <w:rPr>
          <w:color w:val="000000"/>
        </w:rPr>
        <w:t>11</w:t>
      </w:r>
      <w:r>
        <w:rPr>
          <w:color w:val="000000"/>
        </w:rPr>
        <w:t>. 268</w:t>
      </w:r>
      <w:r>
        <w:rPr>
          <w:color w:val="000000"/>
          <w:vertAlign w:val="superscript"/>
        </w:rPr>
        <w:t>4</w:t>
      </w:r>
      <w:r>
        <w:rPr>
          <w:color w:val="000000"/>
        </w:rPr>
        <w:t xml:space="preserve"> straipsnio antrojoje dalyje išbraukti žodžius „Vadovų, meistrų skundus dėl atleidimo iš darbo, o brigadininkų - nuo vadovavimo brigadai svarsto kartu aukštesnieji ūkiniai ir profsąjungos organai“.</w:t>
      </w:r>
    </w:p>
    <w:p>
      <w:pPr>
        <w:ind w:firstLine="708"/>
        <w:jc w:val="both"/>
        <w:rPr>
          <w:color w:val="000000"/>
        </w:rPr>
      </w:pPr>
      <w:r>
        <w:rPr>
          <w:color w:val="000000"/>
        </w:rPr>
        <w:t>12</w:t>
      </w:r>
      <w:r>
        <w:rPr>
          <w:color w:val="000000"/>
        </w:rPr>
        <w:t>. Žodžius „liaudies teismas“ pakeisti žodžiu „teismas“.</w:t>
      </w:r>
    </w:p>
    <w:p>
      <w:pPr>
        <w:ind w:firstLine="708"/>
        <w:jc w:val="both"/>
        <w:rPr>
          <w:color w:val="000000"/>
        </w:rPr>
      </w:pPr>
      <w:r>
        <w:rPr>
          <w:color w:val="000000"/>
        </w:rPr>
        <w:t>II</w:t>
      </w:r>
      <w:r>
        <w:rPr>
          <w:color w:val="000000"/>
        </w:rPr>
        <w:t>. Šis įstatymas įsigalioja panaikinus 1990 metų balandžio 25 dienos Lietuvos Respublikos įstatymą „Dėl laikinųjų priemonių TSRS vykdomos ekonominės blokados sąlygomis“.</w:t>
      </w:r>
    </w:p>
    <w:p>
      <w:pPr>
        <w:jc w:val="both"/>
        <w:rPr>
          <w:color w:val="000000"/>
        </w:rPr>
      </w:pPr>
    </w:p>
    <w:p>
      <w:pPr>
        <w:jc w:val="both"/>
        <w:rPr>
          <w:color w:val="000000"/>
        </w:rPr>
      </w:pPr>
    </w:p>
    <w:p>
      <w:pPr>
        <w:tabs>
          <w:tab w:val="right" w:pos="9639"/>
        </w:tabs>
      </w:pPr>
      <w:r>
        <w:t>LIETUVOS RESPUBLIKOS</w:t>
      </w:r>
    </w:p>
    <w:p>
      <w:pPr>
        <w:tabs>
          <w:tab w:val="right" w:pos="9639"/>
        </w:tabs>
      </w:pPr>
      <w:r>
        <w:t>AUKŠČIAUSIOSIOS TARYBOS PIRMININKAS</w:t>
        <w:tab/>
        <w:t>V. LANDSBERGIS</w:t>
      </w:r>
    </w:p>
    <w:p>
      <w:pPr>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2540</Characters>
  <Application>Microsoft Office Word</Application>
  <DocSecurity>4</DocSecurity>
  <Lines>51</Lines>
  <Paragraphs>28</Paragraphs>
  <ScaleCrop>false</ScaleCrop>
  <Company/>
  <LinksUpToDate>false</LinksUpToDate>
  <CharactersWithSpaces>2889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2015-08-06T03:36:00Z</dcterms:created>
  <dc:creator>User</dc:creator>
  <lastModifiedBy>Adlib User</lastModifiedBy>
  <dcterms:modified xsi:type="dcterms:W3CDTF">2015-08-06T03:36:00Z</dcterms:modified>
  <revision>2</revision>
</coreProperties>
</file>