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4ED30" w14:textId="77777777" w:rsidR="009B6DC8" w:rsidRDefault="009B6DC8">
      <w:pPr>
        <w:tabs>
          <w:tab w:val="center" w:pos="4153"/>
          <w:tab w:val="right" w:pos="8306"/>
        </w:tabs>
        <w:rPr>
          <w:lang w:val="en-GB"/>
        </w:rPr>
      </w:pPr>
    </w:p>
    <w:p w14:paraId="26D4ED31" w14:textId="77777777" w:rsidR="009B6DC8" w:rsidRDefault="00E84A35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26D4EDF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APLINKOS MINISTRAS</w:t>
      </w:r>
    </w:p>
    <w:p w14:paraId="26D4ED32" w14:textId="77777777" w:rsidR="009B6DC8" w:rsidRDefault="009B6DC8">
      <w:pPr>
        <w:jc w:val="center"/>
        <w:rPr>
          <w:color w:val="000000"/>
        </w:rPr>
      </w:pPr>
    </w:p>
    <w:p w14:paraId="26D4ED33" w14:textId="77777777" w:rsidR="009B6DC8" w:rsidRDefault="00E84A35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26D4ED34" w14:textId="77777777" w:rsidR="009B6DC8" w:rsidRDefault="00E84A35">
      <w:pPr>
        <w:jc w:val="center"/>
        <w:rPr>
          <w:b/>
          <w:color w:val="000000"/>
        </w:rPr>
      </w:pPr>
      <w:r>
        <w:rPr>
          <w:b/>
          <w:color w:val="000000"/>
        </w:rPr>
        <w:t>DĖL REGLAMENTO STR 1.14.01:1999 „PASTATŲ PLOTŲ IR TŪRIŲ SKAIČIAVIMO TVARKA“ PATVIRTINIMO</w:t>
      </w:r>
    </w:p>
    <w:p w14:paraId="26D4ED35" w14:textId="77777777" w:rsidR="009B6DC8" w:rsidRDefault="009B6DC8">
      <w:pPr>
        <w:jc w:val="center"/>
        <w:rPr>
          <w:color w:val="000000"/>
        </w:rPr>
      </w:pPr>
    </w:p>
    <w:p w14:paraId="26D4ED36" w14:textId="77777777" w:rsidR="009B6DC8" w:rsidRDefault="00E84A35">
      <w:pPr>
        <w:jc w:val="center"/>
        <w:rPr>
          <w:color w:val="000000"/>
        </w:rPr>
      </w:pPr>
      <w:r>
        <w:rPr>
          <w:color w:val="000000"/>
        </w:rPr>
        <w:t>1999 m. rugsėjo 30 d. Nr. 310</w:t>
      </w:r>
    </w:p>
    <w:p w14:paraId="26D4ED37" w14:textId="77777777" w:rsidR="009B6DC8" w:rsidRDefault="00E84A35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26D4ED38" w14:textId="77777777" w:rsidR="009B6DC8" w:rsidRDefault="009B6DC8">
      <w:pPr>
        <w:jc w:val="center"/>
        <w:rPr>
          <w:color w:val="000000"/>
        </w:rPr>
      </w:pPr>
    </w:p>
    <w:p w14:paraId="26D4ED39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Vadovaudamasis Lietuvos Respublikos</w:t>
      </w:r>
      <w:r>
        <w:rPr>
          <w:color w:val="000000"/>
        </w:rPr>
        <w:t xml:space="preserve"> aplinkos ministerijos nuostatų (Žin., 1998, Nr. </w:t>
      </w:r>
      <w:hyperlink r:id="rId10" w:tgtFrame="_blank" w:history="1">
        <w:r>
          <w:rPr>
            <w:color w:val="0000FF" w:themeColor="hyperlink"/>
            <w:u w:val="single"/>
          </w:rPr>
          <w:t>84-2353</w:t>
        </w:r>
      </w:hyperlink>
      <w:r>
        <w:rPr>
          <w:color w:val="000000"/>
        </w:rPr>
        <w:t>) 6.4 punktu:</w:t>
      </w:r>
    </w:p>
    <w:p w14:paraId="26D4ED3A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organizacinį tvarkomąjį statybos techninį reglamentą STR 1.14.01:1999 „Pastatų plotų ir tūr</w:t>
      </w:r>
      <w:r>
        <w:rPr>
          <w:color w:val="000000"/>
        </w:rPr>
        <w:t>ių skaičiavimo tvarka“ (pridedama).</w:t>
      </w:r>
    </w:p>
    <w:p w14:paraId="26D4ED3B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Nustatau, kad:</w:t>
      </w:r>
    </w:p>
    <w:p w14:paraId="26D4ED3C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pastatų, atiduodamų naudoti po 2000 01 01, plotai ir tūriai skaičiuojami vadovaujantis šiuo reglamentu nustatyta tvarka;</w:t>
      </w:r>
    </w:p>
    <w:p w14:paraId="26D4ED3D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įsigaliojus šio įsakymo 1 punkte nurodytam statybos techninia</w:t>
      </w:r>
      <w:r>
        <w:rPr>
          <w:color w:val="000000"/>
        </w:rPr>
        <w:t>m reglamentui, nesivadovaujama:</w:t>
      </w:r>
    </w:p>
    <w:p w14:paraId="26D4ED3E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2.2.1</w:t>
      </w:r>
      <w:r>
        <w:rPr>
          <w:color w:val="000000"/>
        </w:rPr>
        <w:t>. statybos normų ir taisyklių SNIP 2.08.01-89 „Gyvenamieji pastatai. Projektavimo normos“ 2 priedu – Gyvenamųjų namų ir jų butų ploto, bendrabučių gyvenamųjų ir kitų patalpų ploto, statybinio tūrio, užstatymo ploto ir</w:t>
      </w:r>
      <w:r>
        <w:rPr>
          <w:color w:val="000000"/>
        </w:rPr>
        <w:t xml:space="preserve"> aukštų skaičiaus skaičiavimo taisyklėmis;</w:t>
      </w:r>
    </w:p>
    <w:p w14:paraId="26D4ED3F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2.2.2</w:t>
      </w:r>
      <w:r>
        <w:rPr>
          <w:color w:val="000000"/>
        </w:rPr>
        <w:t>. statybos normų ir taisyklių SNIP 2.08.02-89 „Visuomeniniai statiniai. Projektavimo normos“ 3 priedu – Statinių bendrojo, naudingojo ir normuojamojo ploto, statybinio tūrio, užstatymo ploto ir aukštų ska</w:t>
      </w:r>
      <w:r>
        <w:rPr>
          <w:color w:val="000000"/>
        </w:rPr>
        <w:t>ičiaus skaičiavimo taisyklėmis.</w:t>
      </w:r>
    </w:p>
    <w:p w14:paraId="26D4ED40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Aplinkos ministerijos informacijos kompiuterinėje sistemoje vadovautis reikšminiais žodžiais: „reglamentas“, „statyba“.</w:t>
      </w:r>
    </w:p>
    <w:p w14:paraId="26D4ED41" w14:textId="77777777" w:rsidR="009B6DC8" w:rsidRDefault="009B6DC8">
      <w:pPr>
        <w:ind w:firstLine="709"/>
        <w:jc w:val="both"/>
        <w:rPr>
          <w:color w:val="000000"/>
        </w:rPr>
      </w:pPr>
    </w:p>
    <w:p w14:paraId="26D4ED42" w14:textId="77777777" w:rsidR="009B6DC8" w:rsidRDefault="00E84A35">
      <w:pPr>
        <w:ind w:firstLine="709"/>
        <w:jc w:val="both"/>
        <w:rPr>
          <w:color w:val="000000"/>
        </w:rPr>
      </w:pPr>
    </w:p>
    <w:p w14:paraId="26D4ED43" w14:textId="77777777" w:rsidR="009B6DC8" w:rsidRDefault="00E84A35">
      <w:pPr>
        <w:tabs>
          <w:tab w:val="right" w:pos="9639"/>
        </w:tabs>
      </w:pPr>
      <w:r>
        <w:t>APLINKOS Ministras</w:t>
      </w:r>
      <w:r>
        <w:tab/>
        <w:t>Danius Lygis</w:t>
      </w:r>
    </w:p>
    <w:p w14:paraId="26D4ED44" w14:textId="16613DDD" w:rsidR="009B6DC8" w:rsidRDefault="00E84A35">
      <w:pPr>
        <w:jc w:val="center"/>
        <w:rPr>
          <w:color w:val="000000"/>
        </w:rPr>
      </w:pPr>
    </w:p>
    <w:p w14:paraId="2B8F0AA6" w14:textId="77777777" w:rsidR="00E84A35" w:rsidRDefault="00E84A35">
      <w:pPr>
        <w:ind w:firstLine="5102"/>
        <w:rPr>
          <w:rFonts w:ascii="TimesLT" w:hAnsi="TimesLT"/>
          <w:szCs w:val="24"/>
          <w:lang w:val="en-US"/>
        </w:rPr>
      </w:pPr>
      <w:r>
        <w:rPr>
          <w:rFonts w:ascii="TimesLT" w:hAnsi="TimesLT"/>
          <w:szCs w:val="24"/>
          <w:lang w:val="en-US"/>
        </w:rPr>
        <w:br w:type="page"/>
      </w:r>
    </w:p>
    <w:p w14:paraId="26D4ED45" w14:textId="29984C99" w:rsidR="009B6DC8" w:rsidRDefault="00E84A35">
      <w:pPr>
        <w:ind w:firstLine="5102"/>
        <w:rPr>
          <w:color w:val="000000"/>
          <w:szCs w:val="24"/>
        </w:rPr>
      </w:pPr>
      <w:r>
        <w:rPr>
          <w:rFonts w:ascii="TimesLT" w:hAnsi="TimesLT"/>
          <w:szCs w:val="24"/>
          <w:lang w:val="en-US"/>
        </w:rPr>
        <w:lastRenderedPageBreak/>
        <w:t>PATVIRTINTA</w:t>
      </w:r>
    </w:p>
    <w:p w14:paraId="26D4ED46" w14:textId="77777777" w:rsidR="009B6DC8" w:rsidRDefault="00E84A35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 xml:space="preserve">aplinkos ministro </w:t>
      </w:r>
    </w:p>
    <w:p w14:paraId="26D4ED47" w14:textId="77777777" w:rsidR="009B6DC8" w:rsidRDefault="00E84A35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 xml:space="preserve">1999 09 30 įsakymu Nr. 310 </w:t>
      </w:r>
    </w:p>
    <w:p w14:paraId="26D4ED48" w14:textId="77777777" w:rsidR="009B6DC8" w:rsidRDefault="009B6DC8">
      <w:pPr>
        <w:ind w:firstLine="709"/>
        <w:jc w:val="both"/>
        <w:rPr>
          <w:color w:val="000000"/>
        </w:rPr>
      </w:pPr>
    </w:p>
    <w:p w14:paraId="26D4ED49" w14:textId="77777777" w:rsidR="009B6DC8" w:rsidRDefault="00E84A35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ORGANIZACINIS TVARKOMASIS STATYBOS TECHNINIS REGLAMENTAS STR 1.14.01:1999</w:t>
      </w:r>
    </w:p>
    <w:p w14:paraId="26D4ED4A" w14:textId="77777777" w:rsidR="009B6DC8" w:rsidRDefault="009B6DC8">
      <w:pPr>
        <w:ind w:firstLine="709"/>
        <w:jc w:val="both"/>
        <w:rPr>
          <w:color w:val="000000"/>
        </w:rPr>
      </w:pPr>
    </w:p>
    <w:p w14:paraId="26D4ED4B" w14:textId="77777777" w:rsidR="009B6DC8" w:rsidRDefault="00E84A35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Pastatų plotų ir tūrių skaičiavimo tvarka</w:t>
      </w:r>
    </w:p>
    <w:p w14:paraId="26D4ED4C" w14:textId="77777777" w:rsidR="009B6DC8" w:rsidRDefault="00E84A35">
      <w:pPr>
        <w:ind w:firstLine="709"/>
        <w:jc w:val="both"/>
        <w:rPr>
          <w:color w:val="000000"/>
        </w:rPr>
      </w:pPr>
    </w:p>
    <w:p w14:paraId="26D4ED4D" w14:textId="77777777" w:rsidR="009B6DC8" w:rsidRDefault="00E84A35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>Taikymo sritis ir bendrosios nuostatos</w:t>
      </w:r>
    </w:p>
    <w:p w14:paraId="26D4ED4E" w14:textId="77777777" w:rsidR="009B6DC8" w:rsidRDefault="009B6DC8">
      <w:pPr>
        <w:ind w:firstLine="709"/>
        <w:jc w:val="both"/>
        <w:rPr>
          <w:color w:val="000000"/>
        </w:rPr>
      </w:pPr>
    </w:p>
    <w:p w14:paraId="26D4ED4F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Šis reglamentas nustato pastatų plotų ir tūrių skai</w:t>
      </w:r>
      <w:r>
        <w:rPr>
          <w:color w:val="000000"/>
        </w:rPr>
        <w:t>čiavimo tvarką juos projektuojant [6.3], [6.4], statant (rekonstruojant, remontuojant) [6.6], priimant naudoti [6.5], renkant jų kadastro duomenis ir registruojant nekilnojamąjį turtą bei teises į jį [6.2], taip pat skaičiuojant statinių kainas, organizuoj</w:t>
      </w:r>
      <w:r>
        <w:rPr>
          <w:color w:val="000000"/>
        </w:rPr>
        <w:t>ant jų priežiūrą ir vykdant statistinę apskaitą Lietuvos Respublikoje.</w:t>
      </w:r>
    </w:p>
    <w:p w14:paraId="26D4ED50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>Šio reglamento nustatyta tvarka pastatų plotai gali būti skaičiuojami ir kitoms reikmėms (mokesčių, lengvatų apskaičiavimui ir pan.), jei atitinkamais įstatymais nenumatyta kitaip.</w:t>
      </w:r>
    </w:p>
    <w:p w14:paraId="26D4ED51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Pastatų priėmimo naudoti aktuose įrašomi jų kadastro duomenų bylose nurodyti plotai ir tūriai, išmatuoti ir suskaičiuoti prieš pastato (jo dalies) priėmimą naudoti [6.5]. Statistinei apskaitai teikiami duomenys turi atitikti pastatų priėmimo naudoti akt</w:t>
      </w:r>
      <w:r>
        <w:rPr>
          <w:color w:val="000000"/>
        </w:rPr>
        <w:t>uose įrašytus jų plotus ir tūrius.</w:t>
      </w:r>
    </w:p>
    <w:p w14:paraId="26D4ED52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Užsienio šalių firmų suprojektuotų bei Lietuvos Respublikoje statomų pastatų plotai ir tūriai patikslinami (perskaičiuojami) pagal šio reglamento nuostatas.</w:t>
      </w:r>
    </w:p>
    <w:p w14:paraId="26D4ED53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Šiame reglamente pateiktos pagrindinės pastatų plo</w:t>
      </w:r>
      <w:r>
        <w:rPr>
          <w:color w:val="000000"/>
        </w:rPr>
        <w:t>tų ir tūrių skaičiavimo nuostatos. Pastatų kadastro duomenų surinkimo tvarka, matavimų schemos bei paaiškinimai išdėstyti Statinių kadastro matavimų ir apskaitos metodikoje [6.7].</w:t>
      </w:r>
    </w:p>
    <w:p w14:paraId="26D4ED54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Normaliu šriftu atspausdintos pagrindinės reglamento nuostatos, kursy</w:t>
      </w:r>
      <w:r>
        <w:rPr>
          <w:color w:val="000000"/>
        </w:rPr>
        <w:t>vu – kai kurie jų paaiškinimai. Nepriklausomai nuo šrifto visos nuostatos yra privalomos.</w:t>
      </w:r>
    </w:p>
    <w:p w14:paraId="26D4ED55" w14:textId="77777777" w:rsidR="009B6DC8" w:rsidRDefault="00E84A35">
      <w:pPr>
        <w:jc w:val="center"/>
        <w:rPr>
          <w:color w:val="000000"/>
        </w:rPr>
      </w:pPr>
    </w:p>
    <w:p w14:paraId="26D4ED56" w14:textId="77777777" w:rsidR="009B6DC8" w:rsidRDefault="00E84A35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II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>Nuorodos</w:t>
      </w:r>
    </w:p>
    <w:p w14:paraId="26D4ED57" w14:textId="77777777" w:rsidR="009B6DC8" w:rsidRDefault="009B6DC8">
      <w:pPr>
        <w:ind w:firstLine="709"/>
        <w:jc w:val="both"/>
        <w:rPr>
          <w:color w:val="000000"/>
        </w:rPr>
      </w:pPr>
    </w:p>
    <w:p w14:paraId="26D4ED58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Šiame reglamente pateikiamos nuorodos į teisės aktus:</w:t>
      </w:r>
    </w:p>
    <w:p w14:paraId="26D4ED59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6.1</w:t>
      </w:r>
      <w:r>
        <w:rPr>
          <w:color w:val="000000"/>
        </w:rPr>
        <w:t xml:space="preserve">. Lietuvos Respublikos statybos įstatymas (Žin., 1996, Nr. </w:t>
      </w:r>
      <w:hyperlink r:id="rId11" w:tgtFrame="_blank" w:history="1">
        <w:r>
          <w:rPr>
            <w:color w:val="0000FF" w:themeColor="hyperlink"/>
            <w:u w:val="single"/>
          </w:rPr>
          <w:t>32-788</w:t>
        </w:r>
      </w:hyperlink>
      <w:r>
        <w:rPr>
          <w:color w:val="000000"/>
        </w:rPr>
        <w:t xml:space="preserve">; 1997, Nr. </w:t>
      </w:r>
      <w:hyperlink r:id="rId12" w:tgtFrame="_blank" w:history="1">
        <w:r>
          <w:rPr>
            <w:color w:val="0000FF" w:themeColor="hyperlink"/>
            <w:u w:val="single"/>
          </w:rPr>
          <w:t>65-1551</w:t>
        </w:r>
      </w:hyperlink>
      <w:r>
        <w:rPr>
          <w:color w:val="000000"/>
        </w:rPr>
        <w:t>).</w:t>
      </w:r>
    </w:p>
    <w:p w14:paraId="26D4ED5A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6.2</w:t>
      </w:r>
      <w:r>
        <w:rPr>
          <w:color w:val="000000"/>
        </w:rPr>
        <w:t xml:space="preserve">. Lietuvos Respublikos nekilnojamojo turto registro įstatymas (Žin., 1996, Nr. </w:t>
      </w:r>
      <w:hyperlink r:id="rId13" w:tgtFrame="_blank" w:history="1">
        <w:r>
          <w:rPr>
            <w:color w:val="0000FF" w:themeColor="hyperlink"/>
            <w:u w:val="single"/>
          </w:rPr>
          <w:t>100-2261</w:t>
        </w:r>
      </w:hyperlink>
      <w:r>
        <w:rPr>
          <w:color w:val="000000"/>
        </w:rPr>
        <w:t xml:space="preserve">; 1997, Nr. </w:t>
      </w:r>
      <w:hyperlink r:id="rId14" w:tgtFrame="_blank" w:history="1">
        <w:r>
          <w:rPr>
            <w:color w:val="0000FF" w:themeColor="hyperlink"/>
            <w:u w:val="single"/>
          </w:rPr>
          <w:t>98-2480</w:t>
        </w:r>
      </w:hyperlink>
      <w:r>
        <w:rPr>
          <w:color w:val="000000"/>
        </w:rPr>
        <w:t>).</w:t>
      </w:r>
    </w:p>
    <w:p w14:paraId="26D4ED5B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6.3</w:t>
      </w:r>
      <w:r>
        <w:rPr>
          <w:color w:val="000000"/>
        </w:rPr>
        <w:t xml:space="preserve">. Organizacinis tvarkomasis statybos techninis reglamentas STR </w:t>
      </w:r>
      <w:r>
        <w:rPr>
          <w:color w:val="000000"/>
        </w:rPr>
        <w:t xml:space="preserve">1.05.03:1997 „Statinių, projektavimo sąlygų nustatymo, statinių projektų derinimo ir jų tvirtinimo tvarka“ (Žin., 1997, Nr. </w:t>
      </w:r>
      <w:hyperlink r:id="rId15" w:tgtFrame="_blank" w:history="1">
        <w:r>
          <w:rPr>
            <w:color w:val="0000FF" w:themeColor="hyperlink"/>
            <w:u w:val="single"/>
          </w:rPr>
          <w:t>101-2559</w:t>
        </w:r>
      </w:hyperlink>
      <w:r>
        <w:rPr>
          <w:color w:val="000000"/>
        </w:rPr>
        <w:t xml:space="preserve">; 1998, Nr. </w:t>
      </w:r>
      <w:hyperlink r:id="rId16" w:tgtFrame="_blank" w:history="1">
        <w:r>
          <w:rPr>
            <w:color w:val="0000FF" w:themeColor="hyperlink"/>
            <w:u w:val="single"/>
          </w:rPr>
          <w:t>34-924</w:t>
        </w:r>
      </w:hyperlink>
      <w:r>
        <w:rPr>
          <w:color w:val="000000"/>
        </w:rPr>
        <w:t>).</w:t>
      </w:r>
    </w:p>
    <w:p w14:paraId="26D4ED5C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6.4</w:t>
      </w:r>
      <w:r>
        <w:rPr>
          <w:color w:val="000000"/>
        </w:rPr>
        <w:t xml:space="preserve">. Organizacinis tvarkomasis statybos techninis reglamentas STR 1.05.01:1997 „Statinio projekto rengimo tvarka“ (Žin., 1997, Nr. </w:t>
      </w:r>
      <w:hyperlink r:id="rId17" w:tgtFrame="_blank" w:history="1">
        <w:r>
          <w:rPr>
            <w:color w:val="0000FF" w:themeColor="hyperlink"/>
            <w:u w:val="single"/>
          </w:rPr>
          <w:t>32-807</w:t>
        </w:r>
      </w:hyperlink>
      <w:r>
        <w:rPr>
          <w:color w:val="000000"/>
        </w:rPr>
        <w:t xml:space="preserve">; 1997, Nr. </w:t>
      </w:r>
      <w:hyperlink r:id="rId18" w:tgtFrame="_blank" w:history="1">
        <w:r>
          <w:rPr>
            <w:color w:val="0000FF" w:themeColor="hyperlink"/>
            <w:u w:val="single"/>
          </w:rPr>
          <w:t>114-2902</w:t>
        </w:r>
      </w:hyperlink>
      <w:r>
        <w:rPr>
          <w:color w:val="000000"/>
        </w:rPr>
        <w:t>).</w:t>
      </w:r>
    </w:p>
    <w:p w14:paraId="26D4ED5D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6.5</w:t>
      </w:r>
      <w:r>
        <w:rPr>
          <w:color w:val="000000"/>
        </w:rPr>
        <w:t xml:space="preserve">. Organizacinis tvarkomasis statybos techninis reglamentas STR 1.11.01:1996 „Statinių priėmimo naudoti tvarka“ (Žin., 1996, Nr. </w:t>
      </w:r>
      <w:hyperlink r:id="rId19" w:tgtFrame="_blank" w:history="1">
        <w:r>
          <w:rPr>
            <w:color w:val="0000FF" w:themeColor="hyperlink"/>
            <w:u w:val="single"/>
          </w:rPr>
          <w:t>88-2086</w:t>
        </w:r>
      </w:hyperlink>
      <w:r>
        <w:rPr>
          <w:color w:val="000000"/>
        </w:rPr>
        <w:t xml:space="preserve">; 1997, Nr. </w:t>
      </w:r>
      <w:hyperlink r:id="rId20" w:tgtFrame="_blank" w:history="1">
        <w:r>
          <w:rPr>
            <w:color w:val="0000FF" w:themeColor="hyperlink"/>
            <w:u w:val="single"/>
          </w:rPr>
          <w:t>119-3125</w:t>
        </w:r>
      </w:hyperlink>
      <w:r>
        <w:rPr>
          <w:color w:val="000000"/>
        </w:rPr>
        <w:t>; 1998, Nr. 41(1)-1138).</w:t>
      </w:r>
    </w:p>
    <w:p w14:paraId="26D4ED5E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6.6</w:t>
      </w:r>
      <w:r>
        <w:rPr>
          <w:color w:val="000000"/>
        </w:rPr>
        <w:t>. Organizacinis tvarkomasis statybos te</w:t>
      </w:r>
      <w:r>
        <w:rPr>
          <w:color w:val="000000"/>
        </w:rPr>
        <w:t xml:space="preserve">chninis reglamentas STR 1.07.01:1997 „Leidimų statyti ir griauti statinius išdavimo tvarka“ (Žin., 1997, Nr. </w:t>
      </w:r>
      <w:hyperlink r:id="rId21" w:tgtFrame="_blank" w:history="1">
        <w:r>
          <w:rPr>
            <w:color w:val="0000FF" w:themeColor="hyperlink"/>
            <w:u w:val="single"/>
          </w:rPr>
          <w:t>15-316</w:t>
        </w:r>
      </w:hyperlink>
      <w:r>
        <w:rPr>
          <w:color w:val="000000"/>
        </w:rPr>
        <w:t xml:space="preserve">; 1997, Nr. </w:t>
      </w:r>
      <w:hyperlink r:id="rId22" w:tgtFrame="_blank" w:history="1">
        <w:r>
          <w:rPr>
            <w:color w:val="0000FF" w:themeColor="hyperlink"/>
            <w:u w:val="single"/>
          </w:rPr>
          <w:t>60-1433</w:t>
        </w:r>
      </w:hyperlink>
      <w:r>
        <w:rPr>
          <w:color w:val="000000"/>
        </w:rPr>
        <w:t>).</w:t>
      </w:r>
    </w:p>
    <w:p w14:paraId="26D4ED5F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6.7</w:t>
      </w:r>
      <w:r>
        <w:rPr>
          <w:color w:val="000000"/>
        </w:rPr>
        <w:t xml:space="preserve">. Statinių kadastro matavimų ir apskaitos metodika, patvirtinta Lietuvos Respublikos aplinkos ministro 1999 08 25 įsakymu Nr. 264 (Žin., 1999, Nr. </w:t>
      </w:r>
      <w:hyperlink r:id="rId23" w:tgtFrame="_blank" w:history="1">
        <w:r>
          <w:rPr>
            <w:color w:val="0000FF" w:themeColor="hyperlink"/>
            <w:u w:val="single"/>
          </w:rPr>
          <w:t>74-2265</w:t>
        </w:r>
      </w:hyperlink>
      <w:r>
        <w:rPr>
          <w:color w:val="000000"/>
        </w:rPr>
        <w:t>).</w:t>
      </w:r>
    </w:p>
    <w:p w14:paraId="26D4ED60" w14:textId="77777777" w:rsidR="009B6DC8" w:rsidRDefault="00E84A35">
      <w:pPr>
        <w:jc w:val="center"/>
        <w:rPr>
          <w:color w:val="000000"/>
        </w:rPr>
      </w:pPr>
    </w:p>
    <w:p w14:paraId="26D4ED61" w14:textId="77777777" w:rsidR="009B6DC8" w:rsidRDefault="00E84A35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III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>Terminai ir apibrėžimai</w:t>
      </w:r>
    </w:p>
    <w:p w14:paraId="26D4ED62" w14:textId="77777777" w:rsidR="009B6DC8" w:rsidRDefault="009B6DC8">
      <w:pPr>
        <w:ind w:firstLine="709"/>
        <w:jc w:val="both"/>
        <w:rPr>
          <w:color w:val="000000"/>
        </w:rPr>
      </w:pPr>
    </w:p>
    <w:p w14:paraId="26D4ED63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 xml:space="preserve">. Šiame reglamente vartojamos pagrindinės sąvokos „statyba“, „rekonstravimas“, „remontas“, „projektavimas“, „normatyvinis statybos dokumentas“, „statybos techninis reglamentas“, </w:t>
      </w:r>
      <w:r>
        <w:rPr>
          <w:color w:val="000000"/>
        </w:rPr>
        <w:t>„statinio projektas“ atitinka jų apibrėžimus Lietuvos Respublikos statybos įstatyme [6.1].</w:t>
      </w:r>
    </w:p>
    <w:p w14:paraId="26D4ED64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Statinys – </w:t>
      </w:r>
      <w:r>
        <w:rPr>
          <w:color w:val="000000"/>
        </w:rPr>
        <w:t>bendrasis terminas, vartojamas apibrėžti visa tai, kas sukuriama statybos darbais, naudojant statybos produktus, ir yra tvirtai sujungta su žeme. Terminas</w:t>
      </w:r>
      <w:r>
        <w:rPr>
          <w:color w:val="000000"/>
        </w:rPr>
        <w:t xml:space="preserve"> „statinys“ apima </w:t>
      </w:r>
      <w:r>
        <w:rPr>
          <w:b/>
          <w:color w:val="000000"/>
        </w:rPr>
        <w:t>pastatus</w:t>
      </w:r>
      <w:r>
        <w:rPr>
          <w:color w:val="000000"/>
        </w:rPr>
        <w:t xml:space="preserve"> (gyvenamuosius, pramoninius, komercinius, biurų, sveikatos apsaugos, švietimo, poilsio, žemės ūkio ir kt.) ir </w:t>
      </w:r>
      <w:r>
        <w:rPr>
          <w:b/>
          <w:color w:val="000000"/>
        </w:rPr>
        <w:t xml:space="preserve">inžinerinius statinius </w:t>
      </w:r>
      <w:r>
        <w:rPr>
          <w:color w:val="000000"/>
        </w:rPr>
        <w:t xml:space="preserve">ar </w:t>
      </w:r>
      <w:r>
        <w:rPr>
          <w:b/>
          <w:color w:val="000000"/>
        </w:rPr>
        <w:t>mišrios rūšies statinius</w:t>
      </w:r>
      <w:r>
        <w:rPr>
          <w:color w:val="000000"/>
        </w:rPr>
        <w:t xml:space="preserve"> (pastatus, sujungtus su inžineriniais statiniais), taip pat statinių</w:t>
      </w:r>
      <w:r>
        <w:rPr>
          <w:color w:val="000000"/>
        </w:rPr>
        <w:t xml:space="preserve"> priestatus ir anstatus bei jų dalis. </w:t>
      </w:r>
    </w:p>
    <w:p w14:paraId="26D4ED65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>Statiniai skirstomi į pastatus ir inžinerinius statinius.</w:t>
      </w:r>
    </w:p>
    <w:p w14:paraId="26D4ED66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Pastatas – </w:t>
      </w:r>
      <w:r>
        <w:rPr>
          <w:color w:val="000000"/>
        </w:rPr>
        <w:t>stogu apdengtas statinys, kuriame yra vienas ar daugiau kambarių ar kitų patalpų, išdėstytų tarp sienų ir pertvarų ir naudojamų žmonėms gyventi ar ž</w:t>
      </w:r>
      <w:r>
        <w:rPr>
          <w:color w:val="000000"/>
        </w:rPr>
        <w:t>emės ūkio, pramonės, komercijos, kultūros, transporto ir kt. veiklai.</w:t>
      </w:r>
    </w:p>
    <w:p w14:paraId="26D4ED67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>Talpos skysčiams, dujoms, biralams laikyti nėra pastatai.</w:t>
      </w:r>
    </w:p>
    <w:p w14:paraId="26D4ED68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Inžineriniai statiniai – </w:t>
      </w:r>
      <w:r>
        <w:rPr>
          <w:color w:val="000000"/>
        </w:rPr>
        <w:t>bendrasis terminas, kuris apibrėžia susisiekimo komunikacijas, inžinerinius tinklus, kanalus ir pan., t</w:t>
      </w:r>
      <w:r>
        <w:rPr>
          <w:color w:val="000000"/>
        </w:rPr>
        <w:t>aip pat visus kitus statinius, kurie nėra pastatai.</w:t>
      </w:r>
    </w:p>
    <w:p w14:paraId="26D4ED69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Gyvenamasis pastatas (namas)</w:t>
      </w:r>
      <w:r>
        <w:rPr>
          <w:color w:val="000000"/>
        </w:rPr>
        <w:t xml:space="preserve"> – pastatas, kurio visas naudingasis plotas, didžioji jo dalis ar bent pusė naudingojo ploto yra gyvenamosios patalpos.</w:t>
      </w:r>
    </w:p>
    <w:p w14:paraId="26D4ED6A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>Gyvenamieji pastatai skirstomi į vieno buto, dviejų butų</w:t>
      </w:r>
      <w:r>
        <w:rPr>
          <w:i/>
          <w:color w:val="000000"/>
        </w:rPr>
        <w:t xml:space="preserve"> ir daugiabučius namus.</w:t>
      </w:r>
    </w:p>
    <w:p w14:paraId="26D4ED6B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Negyvenamasis pastatas</w:t>
      </w:r>
      <w:r>
        <w:rPr>
          <w:color w:val="000000"/>
        </w:rPr>
        <w:t xml:space="preserve"> – bet kuris pastatas, kuris nėra gyvenamasis pastatas.</w:t>
      </w:r>
    </w:p>
    <w:p w14:paraId="26D4ED6C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Patalpa</w:t>
      </w:r>
      <w:r>
        <w:rPr>
          <w:color w:val="000000"/>
        </w:rPr>
        <w:t xml:space="preserve"> – pastato dalis, atribota nuo jo likusios dalies atitvaromis iš visų pusių, turinti išėjimą į lauką arba kitas patalpas.</w:t>
      </w:r>
    </w:p>
    <w:p w14:paraId="26D4ED6D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Šilta patalpa</w:t>
      </w:r>
      <w:r>
        <w:rPr>
          <w:color w:val="000000"/>
        </w:rPr>
        <w:t xml:space="preserve"> – „šiltomis</w:t>
      </w:r>
      <w:r>
        <w:rPr>
          <w:color w:val="000000"/>
        </w:rPr>
        <w:t>“ atitvaromis apribotoje erdvėje esanti patalpa nepriklausomai nuo to, ar joje yra šildymo prietaisų, ar jų nėra.</w:t>
      </w:r>
    </w:p>
    <w:p w14:paraId="26D4ED6E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Gyvenamosios patalpos</w:t>
      </w:r>
      <w:r>
        <w:rPr>
          <w:color w:val="000000"/>
        </w:rPr>
        <w:t xml:space="preserve"> – butai gyvenamuosiuose ir negyvenamuosiuose pastatuose; vieno buto namai; atskiri kambariai su bendrojo naudojimo patal</w:t>
      </w:r>
      <w:r>
        <w:rPr>
          <w:color w:val="000000"/>
        </w:rPr>
        <w:t>pomis.</w:t>
      </w:r>
    </w:p>
    <w:p w14:paraId="26D4ED6F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Butas</w:t>
      </w:r>
      <w:r>
        <w:rPr>
          <w:color w:val="000000"/>
        </w:rPr>
        <w:t xml:space="preserve"> – pastato dalis iš vieno ar kelių kambarių ir kitų pagalbinių patalpų, atskirta atitvaromis nuo bendrojo naudojimo patalpų, kitų butų arba negyvenamosios paskirties patalpų, skirta žmonėms gyventi; vieno buto namas.</w:t>
      </w:r>
    </w:p>
    <w:p w14:paraId="26D4ED70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>Butas privalo turėti atskir</w:t>
      </w:r>
      <w:r>
        <w:rPr>
          <w:i/>
          <w:color w:val="000000"/>
        </w:rPr>
        <w:t>ą išėjimą į lauką arba pastato bendrąją erdvę (laiptinę, koridorių, galeriją ar kitą bendrojo naudojimo patalpą).</w:t>
      </w:r>
    </w:p>
    <w:p w14:paraId="26D4ED71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Kambarys</w:t>
      </w:r>
      <w:r>
        <w:rPr>
          <w:color w:val="000000"/>
        </w:rPr>
        <w:t xml:space="preserve"> – patalpa, apribota perdangomis (denginiu) ir sienomis (pertvaromis) nuo grindų iki lubų, ne mažesnio kaip </w:t>
      </w:r>
      <w:smartTag w:uri="urn:schemas-microsoft-com:office:smarttags" w:element="metricconverter">
        <w:smartTagPr>
          <w:attr w:name="ProductID" w:val="4 m2"/>
        </w:smartTagPr>
        <w:r>
          <w:rPr>
            <w:color w:val="000000"/>
          </w:rPr>
          <w:t>4 m</w:t>
        </w:r>
        <w:r>
          <w:rPr>
            <w:color w:val="000000"/>
            <w:position w:val="6"/>
            <w:vertAlign w:val="superscript"/>
          </w:rPr>
          <w:t>2</w:t>
        </w:r>
      </w:smartTag>
      <w:r>
        <w:rPr>
          <w:color w:val="000000"/>
        </w:rPr>
        <w:t xml:space="preserve"> grindų ploto (kurioje</w:t>
      </w:r>
      <w:r>
        <w:rPr>
          <w:color w:val="000000"/>
        </w:rPr>
        <w:t xml:space="preserve"> galima pastatyti lovą), tenkinanti gyvenamosioms patalpoms nustatytus higienos reikalavimus.</w:t>
      </w:r>
    </w:p>
    <w:p w14:paraId="26D4ED72" w14:textId="77777777" w:rsidR="009B6DC8" w:rsidRDefault="00E84A35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>Prie kambarių priskiriami miegamieji, valgomieji, svetainės, gyvenamieji kambariai, virtuvės ir kitos gyventi tinkančios šiltos patalpos, kurių grindų plotas dide</w:t>
      </w:r>
      <w:r>
        <w:rPr>
          <w:i/>
          <w:color w:val="000000"/>
        </w:rPr>
        <w:t xml:space="preserve">snis kaip </w:t>
      </w:r>
      <w:smartTag w:uri="urn:schemas-microsoft-com:office:smarttags" w:element="metricconverter">
        <w:smartTagPr>
          <w:attr w:name="ProductID" w:val="4 m2"/>
        </w:smartTagPr>
        <w:r>
          <w:rPr>
            <w:i/>
            <w:color w:val="000000"/>
          </w:rPr>
          <w:t>4 m</w:t>
        </w:r>
        <w:r>
          <w:rPr>
            <w:i/>
            <w:color w:val="000000"/>
            <w:position w:val="6"/>
          </w:rPr>
          <w:t>2</w:t>
        </w:r>
      </w:smartTag>
      <w:r>
        <w:rPr>
          <w:i/>
          <w:color w:val="000000"/>
          <w:position w:val="6"/>
        </w:rPr>
        <w:t xml:space="preserve"> </w:t>
      </w:r>
      <w:r>
        <w:rPr>
          <w:i/>
          <w:color w:val="000000"/>
        </w:rPr>
        <w:t>(kai kuriems gyvenamųjų pastatų tipams teisės aktais gali būti nustatytas kitoks minimalus kambario grindų plotas).</w:t>
      </w:r>
    </w:p>
    <w:p w14:paraId="26D4ED73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 xml:space="preserve">Kontoroms, vertimo-perrašinėjimo biurams, dokumentų dauginimui, smulkiam rankų darbo verslui (mezgimui, pynimui, tapybai ir </w:t>
      </w:r>
      <w:r>
        <w:rPr>
          <w:i/>
          <w:color w:val="000000"/>
        </w:rPr>
        <w:t>pan.) naudojamos buto patalpos, kurioms taikomi gyvenamųjų patalpų norminiai reikalavimai, yra kambariai.</w:t>
      </w:r>
    </w:p>
    <w:p w14:paraId="26D4ED74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Virtuvėlė</w:t>
      </w:r>
      <w:r>
        <w:rPr>
          <w:color w:val="000000"/>
        </w:rPr>
        <w:t xml:space="preserve"> – mažesnio nei </w:t>
      </w:r>
      <w:smartTag w:uri="urn:schemas-microsoft-com:office:smarttags" w:element="metricconverter">
        <w:smartTagPr>
          <w:attr w:name="ProductID" w:val="4 m2"/>
        </w:smartTagPr>
        <w:r>
          <w:rPr>
            <w:color w:val="000000"/>
          </w:rPr>
          <w:t>4 m</w:t>
        </w:r>
        <w:r>
          <w:rPr>
            <w:color w:val="000000"/>
            <w:position w:val="6"/>
            <w:vertAlign w:val="superscript"/>
          </w:rPr>
          <w:t>2</w:t>
        </w:r>
      </w:smartTag>
      <w:r>
        <w:rPr>
          <w:color w:val="000000"/>
        </w:rPr>
        <w:t xml:space="preserve"> ploto valgiui gaminti skirta niša kambaryje arba kitoje patalpoje.</w:t>
      </w:r>
    </w:p>
    <w:p w14:paraId="26D4ED75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Verslo patalpa bute</w:t>
      </w:r>
      <w:r>
        <w:rPr>
          <w:color w:val="000000"/>
        </w:rPr>
        <w:t xml:space="preserve"> – buto patalpa, kuriai normatyvin</w:t>
      </w:r>
      <w:r>
        <w:rPr>
          <w:color w:val="000000"/>
        </w:rPr>
        <w:t>iais statybos dokumentais nustatyti specialūs (kitokie negu kambariams ir pagalbinėms patalpoms) higienos, priešgaisriniai arba kiti reikalavimai.</w:t>
      </w:r>
    </w:p>
    <w:p w14:paraId="26D4ED76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Buto pagalbinės patalpos</w:t>
      </w:r>
      <w:r>
        <w:rPr>
          <w:color w:val="000000"/>
        </w:rPr>
        <w:t xml:space="preserve"> – visos buto patalpos, išskyrus kambarius, verslo patalpas, rūsius (pusrūsius) ir ga</w:t>
      </w:r>
      <w:r>
        <w:rPr>
          <w:color w:val="000000"/>
        </w:rPr>
        <w:t>ražus.</w:t>
      </w:r>
    </w:p>
    <w:p w14:paraId="26D4ED77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Gyvenamojo pastato negyvenamosios patalpos</w:t>
      </w:r>
      <w:r>
        <w:rPr>
          <w:color w:val="000000"/>
        </w:rPr>
        <w:t xml:space="preserve"> – dviejų ir daugiau butų namuose kitai paskirčiai (parduotuvėms, paslaugų įmonėms, kontoroms ir pan.) naudojamos patalpos, kurios nekilnojamojo turto registre registruojamos atskiru turto vienetu.</w:t>
      </w:r>
    </w:p>
    <w:p w14:paraId="26D4ED78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Rūsys</w:t>
      </w:r>
      <w:r>
        <w:rPr>
          <w:color w:val="000000"/>
        </w:rPr>
        <w:t xml:space="preserve"> – ū</w:t>
      </w:r>
      <w:r>
        <w:rPr>
          <w:color w:val="000000"/>
        </w:rPr>
        <w:t xml:space="preserve">kinėms ir techninėms reikmėms skirta apatinė pastato dalis, kurioje patalpų grindys iš visų pusių yra žemiau projektinio arba nusistovėjusio žemės paviršiaus ir jose nėra langų, o jei langų yra – pusė arba daugiau grindų ploto įgilinta daugiau kaip </w:t>
      </w:r>
      <w:smartTag w:uri="urn:schemas-microsoft-com:office:smarttags" w:element="metricconverter">
        <w:smartTagPr>
          <w:attr w:name="ProductID" w:val="0,9 m"/>
        </w:smartTagPr>
        <w:r>
          <w:rPr>
            <w:color w:val="000000"/>
          </w:rPr>
          <w:t>0,9 m</w:t>
        </w:r>
      </w:smartTag>
      <w:r>
        <w:rPr>
          <w:color w:val="000000"/>
        </w:rPr>
        <w:t xml:space="preserve"> n</w:t>
      </w:r>
      <w:r>
        <w:rPr>
          <w:color w:val="000000"/>
        </w:rPr>
        <w:t>uo projektinio arba nusistovėjusio žemės paviršiaus.</w:t>
      </w:r>
    </w:p>
    <w:p w14:paraId="26D4ED79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lastRenderedPageBreak/>
        <w:t>Pusrūsis (cokolinis aukštas)</w:t>
      </w:r>
      <w:r>
        <w:rPr>
          <w:color w:val="000000"/>
        </w:rPr>
        <w:t xml:space="preserve"> – pastato dalis, kurioje visų patalpų arba didesniosios pusrūsio dalies grindys yra žemiau projektinio (nusistovėjusio) žemės paviršiaus, tačiau ne žemiau kaip </w:t>
      </w:r>
      <w:smartTag w:uri="urn:schemas-microsoft-com:office:smarttags" w:element="metricconverter">
        <w:smartTagPr>
          <w:attr w:name="ProductID" w:val="0,9 m"/>
        </w:smartTagPr>
        <w:r>
          <w:rPr>
            <w:color w:val="000000"/>
          </w:rPr>
          <w:t>0,9 m</w:t>
        </w:r>
      </w:smartTag>
      <w:r>
        <w:rPr>
          <w:color w:val="000000"/>
        </w:rPr>
        <w:t xml:space="preserve"> nuo jo, </w:t>
      </w:r>
      <w:r>
        <w:rPr>
          <w:color w:val="000000"/>
        </w:rPr>
        <w:t>ir bent iš vienos pusrūsio pusės yra langai.</w:t>
      </w:r>
    </w:p>
    <w:p w14:paraId="26D4ED7A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Pogrindis</w:t>
      </w:r>
      <w:r>
        <w:rPr>
          <w:color w:val="000000"/>
        </w:rPr>
        <w:t xml:space="preserve"> – nenaudojama erdvė po pastato pirmojo aukšto grindimis, kurios aukštis mažesnis kaip </w:t>
      </w:r>
      <w:smartTag w:uri="urn:schemas-microsoft-com:office:smarttags" w:element="metricconverter">
        <w:smartTagPr>
          <w:attr w:name="ProductID" w:val="1,8 m"/>
        </w:smartTagPr>
        <w:r>
          <w:rPr>
            <w:color w:val="000000"/>
          </w:rPr>
          <w:t>1,8 m</w:t>
        </w:r>
      </w:smartTag>
      <w:r>
        <w:rPr>
          <w:color w:val="000000"/>
        </w:rPr>
        <w:t>.</w:t>
      </w:r>
    </w:p>
    <w:p w14:paraId="26D4ED7B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Pastogė (palėpė)</w:t>
      </w:r>
      <w:r>
        <w:rPr>
          <w:color w:val="000000"/>
        </w:rPr>
        <w:t xml:space="preserve"> – erdvė tarp pastato viršutinio aukšto perdangos, sienų ir stogo.</w:t>
      </w:r>
    </w:p>
    <w:p w14:paraId="26D4ED7C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Pastogės patalpos </w:t>
      </w:r>
      <w:r>
        <w:rPr>
          <w:b/>
          <w:color w:val="000000"/>
        </w:rPr>
        <w:t>(mansarda, mezoninas)</w:t>
      </w:r>
      <w:r>
        <w:rPr>
          <w:color w:val="000000"/>
        </w:rPr>
        <w:t xml:space="preserve"> – pastogėje įrengtas aukštas arba jo dalis, kurio (kurios) dalis sienų arba lubų gali būti nuožulnios.</w:t>
      </w:r>
    </w:p>
    <w:p w14:paraId="26D4ED7D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 xml:space="preserve">Pastogės patalpos aukštis žemiausioje dalyje turi būti ne mažesnis kaip </w:t>
      </w:r>
      <w:smartTag w:uri="urn:schemas-microsoft-com:office:smarttags" w:element="metricconverter">
        <w:smartTagPr>
          <w:attr w:name="ProductID" w:val="1,6 m"/>
        </w:smartTagPr>
        <w:r>
          <w:rPr>
            <w:i/>
            <w:color w:val="000000"/>
          </w:rPr>
          <w:t>1,6 m</w:t>
        </w:r>
      </w:smartTag>
      <w:r>
        <w:rPr>
          <w:i/>
          <w:color w:val="000000"/>
        </w:rPr>
        <w:t xml:space="preserve">, o </w:t>
      </w:r>
      <w:smartTag w:uri="urn:schemas-microsoft-com:office:smarttags" w:element="metricconverter">
        <w:smartTagPr>
          <w:attr w:name="ProductID" w:val="3,5 m2"/>
        </w:smartTagPr>
        <w:r>
          <w:rPr>
            <w:i/>
            <w:color w:val="000000"/>
          </w:rPr>
          <w:t>3,5 m</w:t>
        </w:r>
        <w:r>
          <w:rPr>
            <w:i/>
            <w:color w:val="000000"/>
            <w:position w:val="6"/>
            <w:vertAlign w:val="superscript"/>
          </w:rPr>
          <w:t>2</w:t>
        </w:r>
      </w:smartTag>
      <w:r>
        <w:rPr>
          <w:i/>
          <w:color w:val="000000"/>
        </w:rPr>
        <w:t xml:space="preserve"> ar didesniame patalpos plote – ne mažesnis </w:t>
      </w:r>
      <w:r>
        <w:rPr>
          <w:i/>
          <w:color w:val="000000"/>
        </w:rPr>
        <w:t xml:space="preserve">kaip </w:t>
      </w:r>
      <w:smartTag w:uri="urn:schemas-microsoft-com:office:smarttags" w:element="metricconverter">
        <w:smartTagPr>
          <w:attr w:name="ProductID" w:val="2,3 m"/>
        </w:smartTagPr>
        <w:r>
          <w:rPr>
            <w:i/>
            <w:color w:val="000000"/>
          </w:rPr>
          <w:t>2,3 m</w:t>
        </w:r>
      </w:smartTag>
      <w:r>
        <w:rPr>
          <w:i/>
          <w:color w:val="000000"/>
        </w:rPr>
        <w:t>.</w:t>
      </w:r>
    </w:p>
    <w:p w14:paraId="26D4ED7E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Antstatas</w:t>
      </w:r>
      <w:r>
        <w:rPr>
          <w:color w:val="000000"/>
        </w:rPr>
        <w:t xml:space="preserve"> – pagalbinės patalpos virš viršutinio aukšto (vėdinimo kameros, katilinės, soliariumai ir kt.), turinčios atskirą stogą, kai jų plotas, matuojamas pagal antstato sienų išorės matmenis, yra mažesnis nei pusė viršutiniojo aukšto ploto.</w:t>
      </w:r>
    </w:p>
    <w:p w14:paraId="26D4ED7F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>Kai antstato plotas didesnis nei pusė aukšto ploto, jis yra eilinis aukštas.</w:t>
      </w:r>
    </w:p>
    <w:p w14:paraId="26D4ED80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Pastato aukštas</w:t>
      </w:r>
      <w:r>
        <w:rPr>
          <w:color w:val="000000"/>
        </w:rPr>
        <w:t xml:space="preserve"> – erdvė nuo patalpų grindų paviršiaus iki virš jų esančių patalpų grindų paviršiaus (viršutinis aukštas – iki pastogės perdengimo šilumos izoliacijos arba sutapdin</w:t>
      </w:r>
      <w:r>
        <w:rPr>
          <w:color w:val="000000"/>
        </w:rPr>
        <w:t>to denginio viršaus).</w:t>
      </w:r>
    </w:p>
    <w:p w14:paraId="26D4ED81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>Jei aukšto grindys yra ne viename lygyje, aukšto grindų lygiu laikomas žemiausiai esančių grindų lygis.</w:t>
      </w:r>
    </w:p>
    <w:p w14:paraId="26D4ED82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Aukštų skaičius</w:t>
      </w:r>
      <w:r>
        <w:rPr>
          <w:color w:val="000000"/>
        </w:rPr>
        <w:t xml:space="preserve"> – perdangų (tarp jų – ir viršutinio aukšto perdangos, sutapdintos su stogu) skaičius aukščiau pirmojo aukšto grind</w:t>
      </w:r>
      <w:r>
        <w:rPr>
          <w:color w:val="000000"/>
        </w:rPr>
        <w:t>ų paviršiaus (nulinės altitudės).</w:t>
      </w:r>
    </w:p>
    <w:p w14:paraId="26D4ED83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>Rūsiai, pusrūsiai, pastogės patalpos, antstatai prie pastato aukštų skaičiaus nepriskaičiuojami.</w:t>
      </w:r>
    </w:p>
    <w:p w14:paraId="26D4ED84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Priestatas</w:t>
      </w:r>
      <w:r>
        <w:rPr>
          <w:color w:val="000000"/>
        </w:rPr>
        <w:t xml:space="preserve"> – prie esamo pastato pristatytas statinys, susietas su juo funkcionaliai ir tiesioginiu įėjimu iš pastato į priest</w:t>
      </w:r>
      <w:r>
        <w:rPr>
          <w:color w:val="000000"/>
        </w:rPr>
        <w:t>atą; gyvenamojo namo šaltos pagalbinės patalpos, pastatytos jo „šiltų“ atitvarų išorinėje pusėje.</w:t>
      </w:r>
    </w:p>
    <w:p w14:paraId="26D4ED85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>Su negyvenamaisiais pastatais sublokuoti statiniai, kurie turi bent vieną bendrą sieną ir yra tos pačios paskirties, yra negyvenamojo pastato priestatai, nors</w:t>
      </w:r>
      <w:r>
        <w:rPr>
          <w:i/>
          <w:color w:val="000000"/>
        </w:rPr>
        <w:t xml:space="preserve"> juose ir nebūtų įėjimų iš vieno į kitą.</w:t>
      </w:r>
    </w:p>
    <w:p w14:paraId="26D4ED86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Uždara veranda</w:t>
      </w:r>
      <w:r>
        <w:rPr>
          <w:color w:val="000000"/>
        </w:rPr>
        <w:t xml:space="preserve"> – priestatas su stogu arba besiribojanti su išore pastato patalpa su lengvomis „šaltomis“ atitvaromis, tinkanti gyventi šiltu metų laiku.</w:t>
      </w:r>
    </w:p>
    <w:p w14:paraId="26D4ED87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Atvira veranda</w:t>
      </w:r>
      <w:r>
        <w:rPr>
          <w:color w:val="000000"/>
        </w:rPr>
        <w:t xml:space="preserve"> – priestatas su stogu arba erdvė pastato tūryje</w:t>
      </w:r>
      <w:r>
        <w:rPr>
          <w:color w:val="000000"/>
        </w:rPr>
        <w:t>, iš dviejų ar trijų pusių neatitverta nuo lauko, apdailinta pagal atviroms patalpoms nustatytus reikalavimus.</w:t>
      </w:r>
    </w:p>
    <w:p w14:paraId="26D4ED88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Lodža – </w:t>
      </w:r>
      <w:r>
        <w:rPr>
          <w:color w:val="000000"/>
        </w:rPr>
        <w:t xml:space="preserve">prieinama iš pastato vidaus aikštelė su perdanga (denginiu) ir sienomis iš trijų pusių, kuri iš ketvirtos pusės atitvaros neturi arba ji </w:t>
      </w:r>
      <w:r>
        <w:rPr>
          <w:color w:val="000000"/>
        </w:rPr>
        <w:t>padaryta iš stiklo ar kitos skaidrios medžiagos.</w:t>
      </w:r>
    </w:p>
    <w:p w14:paraId="26D4ED89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>Lodža nuo fasado plokštumos gali būti įtraukta į pastato vidų arba išsikišusi į lauką.</w:t>
      </w:r>
    </w:p>
    <w:p w14:paraId="26D4ED8A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Galerija</w:t>
      </w:r>
      <w:r>
        <w:rPr>
          <w:color w:val="000000"/>
        </w:rPr>
        <w:t xml:space="preserve"> – ilgas balkonas prie išorinės arba vidinės pastato sienos, skirtas įeiti į kelis butus arba kitos paskirties p</w:t>
      </w:r>
      <w:r>
        <w:rPr>
          <w:color w:val="000000"/>
        </w:rPr>
        <w:t>atalpas; požeminis koridorius; koridorius erdvėje (ant estakados, santvarų ar sijų), jungiantis tam tikras pastato dalis arba pastatus.</w:t>
      </w:r>
    </w:p>
    <w:p w14:paraId="26D4ED8B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Balkonas</w:t>
      </w:r>
      <w:r>
        <w:rPr>
          <w:color w:val="000000"/>
        </w:rPr>
        <w:t xml:space="preserve"> – prieinama iš pastato vidaus aikštelė su aptvaru žmonių saugai užtikrinti, pritvirtinta prie pastato laikančių</w:t>
      </w:r>
      <w:r>
        <w:rPr>
          <w:color w:val="000000"/>
        </w:rPr>
        <w:t xml:space="preserve"> konstrukcijų.</w:t>
      </w:r>
    </w:p>
    <w:p w14:paraId="26D4ED8C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Atriumas – </w:t>
      </w:r>
      <w:r>
        <w:rPr>
          <w:color w:val="000000"/>
        </w:rPr>
        <w:t xml:space="preserve">patalpa su viršutiniu apšvietimu, kuri gali būti per du aukštus ar daugiau. </w:t>
      </w:r>
    </w:p>
    <w:p w14:paraId="26D4ED8D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>Atriumas paprastai naudojamas poilsiui, žiemos sodui.</w:t>
      </w:r>
    </w:p>
    <w:p w14:paraId="26D4ED8E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Antresolė</w:t>
      </w:r>
      <w:r>
        <w:rPr>
          <w:color w:val="000000"/>
        </w:rPr>
        <w:t xml:space="preserve"> – viršutinėje aukšto dalyje įrengta patalpa, pusaukštis.</w:t>
      </w:r>
    </w:p>
    <w:p w14:paraId="26D4ED8F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Prieangis (tambūras)</w:t>
      </w:r>
      <w:r>
        <w:rPr>
          <w:color w:val="000000"/>
        </w:rPr>
        <w:t xml:space="preserve"> – nešildoma</w:t>
      </w:r>
      <w:r>
        <w:rPr>
          <w:color w:val="000000"/>
        </w:rPr>
        <w:t xml:space="preserve"> patalpėlė prie išorinių pastato durų, tarnaujanti šliuzu tarp lauko ir šiltų pastato patalpų.</w:t>
      </w:r>
    </w:p>
    <w:p w14:paraId="26D4ED90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Portikas – </w:t>
      </w:r>
      <w:r>
        <w:rPr>
          <w:color w:val="000000"/>
        </w:rPr>
        <w:t>atviras prieangis su kolonomis, laikančiomis frontoną.</w:t>
      </w:r>
    </w:p>
    <w:p w14:paraId="26D4ED91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Terasa</w:t>
      </w:r>
      <w:r>
        <w:rPr>
          <w:color w:val="000000"/>
        </w:rPr>
        <w:t xml:space="preserve"> – atvira paaukštinta (kai kada dengta) aikštelė prie pastato.</w:t>
      </w:r>
    </w:p>
    <w:p w14:paraId="26D4ED92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Erkeris – </w:t>
      </w:r>
      <w:r>
        <w:rPr>
          <w:color w:val="000000"/>
        </w:rPr>
        <w:t xml:space="preserve">išsikišusi iš </w:t>
      </w:r>
      <w:r>
        <w:rPr>
          <w:color w:val="000000"/>
        </w:rPr>
        <w:t>fasado plokštumos patalpos dalis, kuri gali būti viename aukšte arba per kelis aukštus.</w:t>
      </w:r>
    </w:p>
    <w:p w14:paraId="26D4ED93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Bendrojo naudojimo patalpos</w:t>
      </w:r>
      <w:r>
        <w:rPr>
          <w:color w:val="000000"/>
        </w:rPr>
        <w:t xml:space="preserve"> – pastato patalpos, skirtos naudotis visiems ar keliems pastato savininkams arba naudotojams.</w:t>
      </w:r>
    </w:p>
    <w:p w14:paraId="26D4ED94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lastRenderedPageBreak/>
        <w:t>Patalpos plotas</w:t>
      </w:r>
      <w:r>
        <w:rPr>
          <w:color w:val="000000"/>
        </w:rPr>
        <w:t xml:space="preserve"> – horizontalus grindų plotas, </w:t>
      </w:r>
      <w:r>
        <w:rPr>
          <w:color w:val="000000"/>
        </w:rPr>
        <w:t>matuojamas nuo sienų ir pertvarų apdailinto (jeigu apdailos nėra – nuo neapdailinto) paviršiaus.</w:t>
      </w:r>
    </w:p>
    <w:p w14:paraId="26D4ED95" w14:textId="77777777" w:rsidR="009B6DC8" w:rsidRDefault="00E84A35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>Prie patalpų ploto nepriskaičiuojami plotai:</w:t>
      </w:r>
    </w:p>
    <w:p w14:paraId="26D4ED96" w14:textId="77777777" w:rsidR="009B6DC8" w:rsidRDefault="00E84A35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nišų, kurių aukštis žemesnis kaip </w:t>
      </w:r>
      <w:smartTag w:uri="urn:schemas-microsoft-com:office:smarttags" w:element="metricconverter">
        <w:smartTagPr>
          <w:attr w:name="ProductID" w:val="1,6 m"/>
        </w:smartTagPr>
        <w:r>
          <w:rPr>
            <w:i/>
            <w:color w:val="000000"/>
          </w:rPr>
          <w:t>1,6 m</w:t>
        </w:r>
      </w:smartTag>
      <w:r>
        <w:rPr>
          <w:i/>
          <w:color w:val="000000"/>
        </w:rPr>
        <w:t>, ir jose įrengtų spintų;</w:t>
      </w:r>
    </w:p>
    <w:p w14:paraId="26D4ED97" w14:textId="77777777" w:rsidR="009B6DC8" w:rsidRDefault="00E84A35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>pastogėse įrengtų patalpų plotai ir plotai po lai</w:t>
      </w:r>
      <w:r>
        <w:rPr>
          <w:i/>
          <w:color w:val="000000"/>
        </w:rPr>
        <w:t xml:space="preserve">ptais gyvenamosiose patalpose, kur aukštis nuo grindų iki lubų (laiptų apačios) mažesnis kaip </w:t>
      </w:r>
      <w:smartTag w:uri="urn:schemas-microsoft-com:office:smarttags" w:element="metricconverter">
        <w:smartTagPr>
          <w:attr w:name="ProductID" w:val="1,6 m"/>
        </w:smartTagPr>
        <w:r>
          <w:rPr>
            <w:i/>
            <w:color w:val="000000"/>
          </w:rPr>
          <w:t>1,6 m</w:t>
        </w:r>
      </w:smartTag>
      <w:r>
        <w:rPr>
          <w:i/>
          <w:color w:val="000000"/>
        </w:rPr>
        <w:t>;</w:t>
      </w:r>
    </w:p>
    <w:p w14:paraId="26D4ED98" w14:textId="77777777" w:rsidR="009B6DC8" w:rsidRDefault="00E84A35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krosnių, židinių, viryklių (skaičiuojant ir vientiso su virykle garų rinktuvo aukštį), aukštesnių kaip </w:t>
      </w:r>
      <w:smartTag w:uri="urn:schemas-microsoft-com:office:smarttags" w:element="metricconverter">
        <w:smartTagPr>
          <w:attr w:name="ProductID" w:val="1,3 m"/>
        </w:smartTagPr>
        <w:r>
          <w:rPr>
            <w:i/>
            <w:color w:val="000000"/>
          </w:rPr>
          <w:t>1,3 m</w:t>
        </w:r>
      </w:smartTag>
      <w:r>
        <w:rPr>
          <w:i/>
          <w:color w:val="000000"/>
        </w:rPr>
        <w:t>;</w:t>
      </w:r>
    </w:p>
    <w:p w14:paraId="26D4ED99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 xml:space="preserve">iki </w:t>
      </w:r>
      <w:smartTag w:uri="urn:schemas-microsoft-com:office:smarttags" w:element="metricconverter">
        <w:smartTagPr>
          <w:attr w:name="ProductID" w:val="1,5 m"/>
        </w:smartTagPr>
        <w:r>
          <w:rPr>
            <w:i/>
            <w:color w:val="000000"/>
          </w:rPr>
          <w:t>1,5 m</w:t>
        </w:r>
      </w:smartTag>
      <w:r>
        <w:rPr>
          <w:i/>
          <w:color w:val="000000"/>
        </w:rPr>
        <w:t xml:space="preserve"> pločio angų plotai sienose ir pertvarose.</w:t>
      </w:r>
    </w:p>
    <w:p w14:paraId="26D4ED9A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Pagrindinis plotas</w:t>
      </w:r>
      <w:r>
        <w:rPr>
          <w:color w:val="000000"/>
        </w:rPr>
        <w:t xml:space="preserve"> – negyvenamųjų pastatų pagrindinei paskirčiai (gamybai, komercijai, mokymui ir pan.) naudojamų patalpų plotas.</w:t>
      </w:r>
    </w:p>
    <w:p w14:paraId="26D4ED9B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Negyvenamųjų pastatų pagalbinis plotas</w:t>
      </w:r>
      <w:r>
        <w:rPr>
          <w:color w:val="000000"/>
        </w:rPr>
        <w:t xml:space="preserve"> – visas patalpų plotas, išskyrus pagrindinį.</w:t>
      </w:r>
    </w:p>
    <w:p w14:paraId="26D4ED9C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Pastato plotas brutto</w:t>
      </w:r>
      <w:r>
        <w:rPr>
          <w:i/>
          <w:color w:val="000000"/>
        </w:rPr>
        <w:t xml:space="preserve"> – </w:t>
      </w:r>
      <w:r>
        <w:rPr>
          <w:color w:val="000000"/>
        </w:rPr>
        <w:t>visų aukštų, rūsio (pusrūsio) ir pastogės patalpų plotas, suskaičiuotas pagal sienų išorės matmenis.</w:t>
      </w:r>
    </w:p>
    <w:p w14:paraId="26D4ED9D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„Šiltos“ atitvaros</w:t>
      </w:r>
      <w:r>
        <w:rPr>
          <w:color w:val="000000"/>
        </w:rPr>
        <w:t xml:space="preserve"> – pastatų atitvaros, kurios turi jų statybos metu galiojusiais normatyviniais dokumentais nustatytą šilumos lai</w:t>
      </w:r>
      <w:r>
        <w:rPr>
          <w:color w:val="000000"/>
        </w:rPr>
        <w:t xml:space="preserve">dumą. </w:t>
      </w:r>
    </w:p>
    <w:p w14:paraId="26D4ED9E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>Jei statinio statybos metu atitvarų norminis šilumos laidumas nebuvo nustatytas, „šiltomis“ laikomos šildomų pastatų (patalpų) išorinės atitvaros.</w:t>
      </w:r>
    </w:p>
    <w:p w14:paraId="26D4ED9F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Statinio užimtas žemės plotas (užstatytas plotas)</w:t>
      </w:r>
      <w:r>
        <w:rPr>
          <w:color w:val="000000"/>
        </w:rPr>
        <w:t xml:space="preserve"> – statinio pirmojo aukšto horizontalios projekcijos </w:t>
      </w:r>
      <w:r>
        <w:rPr>
          <w:color w:val="000000"/>
        </w:rPr>
        <w:t>ir už jos ribų esančios rūsio dalies (jei ji yra) horizontalios projekcijos plotų suma.</w:t>
      </w:r>
    </w:p>
    <w:p w14:paraId="26D4EDA0" w14:textId="77777777" w:rsidR="009B6DC8" w:rsidRDefault="00E84A35">
      <w:pPr>
        <w:ind w:firstLine="709"/>
        <w:jc w:val="both"/>
        <w:rPr>
          <w:color w:val="000000"/>
        </w:rPr>
      </w:pPr>
      <w:r>
        <w:rPr>
          <w:b/>
          <w:color w:val="000000"/>
        </w:rPr>
        <w:t>Užstatyta sklypo dalis (sklypo užstatymas)</w:t>
      </w:r>
      <w:r>
        <w:rPr>
          <w:color w:val="000000"/>
        </w:rPr>
        <w:t xml:space="preserve"> – sklype esančių statinių užimtų žemės plotų sumos santykis su visu sklypo plotu, išreikštas procentais.</w:t>
      </w:r>
    </w:p>
    <w:p w14:paraId="26D4EDA1" w14:textId="77777777" w:rsidR="009B6DC8" w:rsidRDefault="00E84A35">
      <w:pPr>
        <w:ind w:firstLine="709"/>
        <w:jc w:val="both"/>
        <w:rPr>
          <w:color w:val="000000"/>
        </w:rPr>
      </w:pPr>
    </w:p>
    <w:p w14:paraId="26D4EDA2" w14:textId="77777777" w:rsidR="009B6DC8" w:rsidRDefault="00E84A35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IV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>Plotų ska</w:t>
      </w:r>
      <w:r>
        <w:rPr>
          <w:b/>
          <w:caps/>
          <w:color w:val="000000"/>
        </w:rPr>
        <w:t>ičiavimas</w:t>
      </w:r>
    </w:p>
    <w:p w14:paraId="26D4EDA3" w14:textId="77777777" w:rsidR="009B6DC8" w:rsidRDefault="009B6DC8">
      <w:pPr>
        <w:ind w:firstLine="709"/>
        <w:jc w:val="both"/>
        <w:rPr>
          <w:color w:val="000000"/>
        </w:rPr>
      </w:pPr>
    </w:p>
    <w:p w14:paraId="26D4EDA4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Skaičiuojami šie pastatų patalpų plotai: gyvenamasis, naudingasis, bendrasis, pagrindinis ir pagalbinis.</w:t>
      </w:r>
    </w:p>
    <w:p w14:paraId="26D4EDA5" w14:textId="77777777" w:rsidR="009B6DC8" w:rsidRDefault="00E84A35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>Skaičiuojant šiuos patalpų plotus, atskirai suskaičiuojamos kai kurios jų sudedamosios dalys: verslo plotas bute, buto šiltų pagalbin</w:t>
      </w:r>
      <w:r>
        <w:rPr>
          <w:i/>
          <w:color w:val="000000"/>
        </w:rPr>
        <w:t>ių patalpų (pagalbinis naudingasis), negyvenamųjų patalpų daugiabučiuose namuose, gyvenamųjų patalpų negyvenamuosiuose pastatuose, rūsių (pusrūsių), garažų plotai.</w:t>
      </w:r>
    </w:p>
    <w:p w14:paraId="26D4EDA6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 xml:space="preserve">Patalpų plotai skaičiuojami </w:t>
      </w:r>
      <w:smartTag w:uri="urn:schemas-microsoft-com:office:smarttags" w:element="metricconverter">
        <w:smartTagPr>
          <w:attr w:name="ProductID" w:val="0,01 m2"/>
        </w:smartTagPr>
        <w:r>
          <w:rPr>
            <w:i/>
            <w:color w:val="000000"/>
          </w:rPr>
          <w:t>0,01 m</w:t>
        </w:r>
        <w:r>
          <w:rPr>
            <w:i/>
            <w:color w:val="000000"/>
            <w:position w:val="6"/>
            <w:vertAlign w:val="superscript"/>
          </w:rPr>
          <w:t>2</w:t>
        </w:r>
      </w:smartTag>
      <w:r>
        <w:rPr>
          <w:i/>
          <w:color w:val="000000"/>
        </w:rPr>
        <w:t xml:space="preserve"> (dviejų ženklų po kablelio) tikslumu.</w:t>
      </w:r>
    </w:p>
    <w:p w14:paraId="26D4EDA7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Be to, skaičiuojam</w:t>
      </w:r>
      <w:r>
        <w:rPr>
          <w:color w:val="000000"/>
        </w:rPr>
        <w:t xml:space="preserve">i: pastato plotas </w:t>
      </w:r>
      <w:r>
        <w:rPr>
          <w:i/>
          <w:color w:val="000000"/>
        </w:rPr>
        <w:t>brutto,</w:t>
      </w:r>
      <w:r>
        <w:rPr>
          <w:color w:val="000000"/>
        </w:rPr>
        <w:t xml:space="preserve"> pastato užimtas žemės plotas, statiniais užimta sklypo dalis (sklypo užstatymas).</w:t>
      </w:r>
    </w:p>
    <w:p w14:paraId="26D4EDA8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 xml:space="preserve">Šie plotai skaičiuojami </w:t>
      </w:r>
      <w:smartTag w:uri="urn:schemas-microsoft-com:office:smarttags" w:element="metricconverter">
        <w:smartTagPr>
          <w:attr w:name="ProductID" w:val="1 m2"/>
        </w:smartTagPr>
        <w:r>
          <w:rPr>
            <w:i/>
            <w:color w:val="000000"/>
          </w:rPr>
          <w:t>1 m</w:t>
        </w:r>
        <w:r>
          <w:rPr>
            <w:i/>
            <w:color w:val="000000"/>
            <w:position w:val="6"/>
            <w:vertAlign w:val="superscript"/>
          </w:rPr>
          <w:t>2</w:t>
        </w:r>
      </w:smartTag>
      <w:r>
        <w:rPr>
          <w:i/>
          <w:color w:val="000000"/>
        </w:rPr>
        <w:t xml:space="preserve"> (vieno kv. metro) tikslumu.</w:t>
      </w:r>
    </w:p>
    <w:p w14:paraId="26D4EDA9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Gyvenamųjų pastatų</w:t>
      </w:r>
      <w:r>
        <w:rPr>
          <w:b/>
          <w:color w:val="000000"/>
        </w:rPr>
        <w:t xml:space="preserve"> </w:t>
      </w:r>
      <w:r>
        <w:rPr>
          <w:color w:val="000000"/>
        </w:rPr>
        <w:t>skaičiuojami šie patalpų plotai:</w:t>
      </w:r>
    </w:p>
    <w:p w14:paraId="26D4EDAA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9.1</w:t>
      </w:r>
      <w:r>
        <w:rPr>
          <w:color w:val="000000"/>
        </w:rPr>
        <w:t xml:space="preserve">. buto – gyvenamasis, </w:t>
      </w:r>
      <w:r>
        <w:rPr>
          <w:color w:val="000000"/>
        </w:rPr>
        <w:t>pagalbinis, verslo, naudingasis ir bendrasis;</w:t>
      </w:r>
    </w:p>
    <w:p w14:paraId="26D4EDAB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>Atskirai suskaičiuojama buto pagalbinio ploto dalis, esanti „šiltomis“ atitvaromis apribotoje buto erdvėje (pagalbinis naudingasis plotas), kuri įskaičiuojama į buto naudingąjį plotą;</w:t>
      </w:r>
    </w:p>
    <w:p w14:paraId="26D4EDAC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>9.2</w:t>
      </w:r>
      <w:r>
        <w:rPr>
          <w:i/>
          <w:color w:val="000000"/>
        </w:rPr>
        <w:t xml:space="preserve">. </w:t>
      </w:r>
      <w:r>
        <w:rPr>
          <w:color w:val="000000"/>
        </w:rPr>
        <w:t>gyvenamojo pastat</w:t>
      </w:r>
      <w:r>
        <w:rPr>
          <w:color w:val="000000"/>
        </w:rPr>
        <w:t>o</w:t>
      </w:r>
      <w:r>
        <w:rPr>
          <w:i/>
          <w:color w:val="000000"/>
        </w:rPr>
        <w:t xml:space="preserve"> – </w:t>
      </w:r>
      <w:r>
        <w:rPr>
          <w:color w:val="000000"/>
        </w:rPr>
        <w:t>gyvenamasis, naudingasis, bendrasis ir negyvenamosios paskirties patalpų (jei jų yra) plotai.</w:t>
      </w:r>
    </w:p>
    <w:p w14:paraId="26D4EDAD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>Atskirai suskaičiuojamos bendrojo ploto sudedamosios dalys – rūsių (pusrūsių) ir garažų plotai.</w:t>
      </w:r>
    </w:p>
    <w:p w14:paraId="26D4EDAE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Buto gyvenamasis plotas yra visų kambarių ir virtuvė</w:t>
      </w:r>
      <w:r>
        <w:rPr>
          <w:color w:val="000000"/>
        </w:rPr>
        <w:t>s (išskyrus virtuvėlę-nišą) plotų suma.</w:t>
      </w:r>
    </w:p>
    <w:p w14:paraId="26D4EDAF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 xml:space="preserve">Aukštesnių kaip </w:t>
      </w:r>
      <w:smartTag w:uri="urn:schemas-microsoft-com:office:smarttags" w:element="metricconverter">
        <w:smartTagPr>
          <w:attr w:name="ProductID" w:val="1,60 m"/>
        </w:smartTagPr>
        <w:r>
          <w:rPr>
            <w:i/>
            <w:color w:val="000000"/>
          </w:rPr>
          <w:t>1,60 m</w:t>
        </w:r>
      </w:smartTag>
      <w:r>
        <w:rPr>
          <w:i/>
          <w:color w:val="000000"/>
        </w:rPr>
        <w:t xml:space="preserve"> nišų ir kambariuose bei virtuvėse sumontuotų spintų plotas įskaičiuojamas į gyvenamąjį plotą.</w:t>
      </w:r>
    </w:p>
    <w:p w14:paraId="26D4EDB0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Verslo plotas yra bute esančių verslo patalpų (jeigu jų yra) plotų suma.</w:t>
      </w:r>
    </w:p>
    <w:p w14:paraId="26D4EDB1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Buto pagal</w:t>
      </w:r>
      <w:r>
        <w:rPr>
          <w:color w:val="000000"/>
        </w:rPr>
        <w:t>binis plotas yra visų buto patalpų, išskyrus kambarius, verslo patalpas, rūsius (pusrūsius) ir garažus, plotų suma.</w:t>
      </w:r>
    </w:p>
    <w:p w14:paraId="26D4EDB2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lastRenderedPageBreak/>
        <w:t>Šaltų pagalbinių patalpų (uždarų lodžų, įstiklintų balkonų, uždarų verandų, oranžerėjų, atriumų, žiemos sodų, priemenių, sandėlių, kitų „šal</w:t>
      </w:r>
      <w:r>
        <w:rPr>
          <w:i/>
          <w:color w:val="000000"/>
        </w:rPr>
        <w:t>tas“ atitvaras turinčių patalpų) plotai įskaičiuojami tik į buto (vieno buto namo) bendrąjį plotą.</w:t>
      </w:r>
    </w:p>
    <w:p w14:paraId="26D4EDB3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Buto naudingasis plotas yra visų kambarių, verslo patalpų bute ir šiltų pagalbinių patalpų (pagalbinio naudingojo ploto) plotų suma.</w:t>
      </w:r>
    </w:p>
    <w:p w14:paraId="26D4EDB4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 xml:space="preserve">. Buto </w:t>
      </w:r>
      <w:r>
        <w:rPr>
          <w:color w:val="000000"/>
        </w:rPr>
        <w:t>bendrasis plotas yra visų buto patalpų plotų suma.</w:t>
      </w:r>
    </w:p>
    <w:p w14:paraId="26D4EDB5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>Rūsio, pusrūsio ar pastogės patalpų, į kurias patenkama tiesiog iš buto, plotas įskaičiuojamas į šio buto bendrąjį plotą.</w:t>
      </w:r>
    </w:p>
    <w:p w14:paraId="26D4EDB6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>Pusrūsio patalpų plotas skaičiuojamas pagal jų faktišką paskirtį: pusrūsyje įrengtų</w:t>
      </w:r>
      <w:r>
        <w:rPr>
          <w:i/>
          <w:color w:val="000000"/>
        </w:rPr>
        <w:t xml:space="preserve"> kambarių plotas įskaičiuojamas į buto gyvenamąjį, pagalbinių patalpų – į pagalbinį, naudojamų tiesioginei rūsio paskirčiai – į rūsio plotą.</w:t>
      </w:r>
    </w:p>
    <w:p w14:paraId="26D4EDB7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>. Gyvenamojo pastato gyvenamasis plotas yra visų jo butų gyvenamųjų plotų suma.</w:t>
      </w:r>
    </w:p>
    <w:p w14:paraId="26D4EDB8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16</w:t>
      </w:r>
      <w:r>
        <w:rPr>
          <w:color w:val="000000"/>
        </w:rPr>
        <w:t>. Gyvenamojo pastato ne</w:t>
      </w:r>
      <w:r>
        <w:rPr>
          <w:color w:val="000000"/>
        </w:rPr>
        <w:t>gyvenamųjų patalpų plotas yra visų butams nepriklausančių negyvenamųjų patalpų (parduotuvių, kontorų, paslaugų įmonių ir kt.) plotų suma.</w:t>
      </w:r>
    </w:p>
    <w:p w14:paraId="26D4EDB9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>Šio ploto sudedamosios dalys skaičiuojamos pagal negyvenamųjų pastatų plotų skaičiavimo tvarką.</w:t>
      </w:r>
    </w:p>
    <w:p w14:paraId="26D4EDBA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17</w:t>
      </w:r>
      <w:r>
        <w:rPr>
          <w:color w:val="000000"/>
        </w:rPr>
        <w:t>. Gyvenamojo pas</w:t>
      </w:r>
      <w:r>
        <w:rPr>
          <w:color w:val="000000"/>
        </w:rPr>
        <w:t>tato bendrasis plotas yra visų jame esančių patalpų, tarp jų – ir funkcionaliai susietuose priestatuose, plotų suma.</w:t>
      </w:r>
    </w:p>
    <w:p w14:paraId="26D4EDBB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18</w:t>
      </w:r>
      <w:r>
        <w:rPr>
          <w:color w:val="000000"/>
        </w:rPr>
        <w:t>. Negyvenamųjų pastatų</w:t>
      </w:r>
      <w:r>
        <w:rPr>
          <w:b/>
          <w:color w:val="000000"/>
        </w:rPr>
        <w:t xml:space="preserve"> </w:t>
      </w:r>
      <w:r>
        <w:rPr>
          <w:color w:val="000000"/>
        </w:rPr>
        <w:t>skaičiuojami šie patalpų plotai: pagrindinis, pagalbinis, bendrasis ir gyvenamųjų patalpų (jei jų yra).</w:t>
      </w:r>
      <w:r>
        <w:rPr>
          <w:color w:val="000000"/>
        </w:rPr>
        <w:tab/>
      </w:r>
    </w:p>
    <w:p w14:paraId="26D4EDBC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>Gyven</w:t>
      </w:r>
      <w:r>
        <w:rPr>
          <w:i/>
          <w:color w:val="000000"/>
        </w:rPr>
        <w:t>amųjų patalpų negyvenamuosiuose pastatuose plotai skirstomi ir skaičiuojami buto plotų skaičiavimui nustatyta tvarka.</w:t>
      </w:r>
    </w:p>
    <w:p w14:paraId="26D4EDBD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19</w:t>
      </w:r>
      <w:r>
        <w:rPr>
          <w:color w:val="000000"/>
        </w:rPr>
        <w:t>. Pagrindinį plotą sudaro visų pagrindinės paskirties patalpų plotų suma.</w:t>
      </w:r>
    </w:p>
    <w:p w14:paraId="26D4EDBE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 xml:space="preserve">Į pagrindinį plotą taip pat įskaičiuojami: mokymo įstaigų </w:t>
      </w:r>
      <w:r>
        <w:rPr>
          <w:i/>
          <w:color w:val="000000"/>
        </w:rPr>
        <w:t>koridoriai, kurie naudojami kaip rekreacinės patalpos; ligoninių, sanatorijų, poilsio namų, teatrų, kinoteatrų, klubų ir kitų panašių pastatų koridoriai, kurie naudojami kaip laukimo ir poilsio patalpos; balkonai pastatų viduje; pastatuose esančių scenų be</w:t>
      </w:r>
      <w:r>
        <w:rPr>
          <w:i/>
          <w:color w:val="000000"/>
        </w:rPr>
        <w:t>i estradų pagalbinės patalpos, kino aparatinės; produkcijos sandėliai.</w:t>
      </w:r>
    </w:p>
    <w:p w14:paraId="26D4EDBF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20</w:t>
      </w:r>
      <w:r>
        <w:rPr>
          <w:color w:val="000000"/>
        </w:rPr>
        <w:t xml:space="preserve">. Pagalbinis plotas yra koridorių, prieangių, galerijų, ūkio sandėlių, sanitarinių mazgų, inžinerinių tinklų bei įrangos talpinimo (katilinių su jų pagalbinėmis patalpomis, </w:t>
      </w:r>
      <w:r>
        <w:rPr>
          <w:color w:val="000000"/>
        </w:rPr>
        <w:t>boilerinių, siurblinių, vėdinimo ir kondicionavimo kamerų, valdymo ir apskaitos įrangos patalpų, skydinių, transformatorinių, liftų mechanizmų) ir kitų pagalbinių patalpų plotų suma.</w:t>
      </w:r>
    </w:p>
    <w:p w14:paraId="26D4EDC0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>Pagrindinės bei pagalbinės patalpos gali būti ir rūsiuose, pusrūsiuose, f</w:t>
      </w:r>
      <w:r>
        <w:rPr>
          <w:i/>
          <w:color w:val="000000"/>
        </w:rPr>
        <w:t>unkcionaliai su pastatu susietuose priestatuose, pastogėse, antstatuose bei antresolėse.</w:t>
      </w:r>
    </w:p>
    <w:p w14:paraId="26D4EDC1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21</w:t>
      </w:r>
      <w:r>
        <w:rPr>
          <w:color w:val="000000"/>
        </w:rPr>
        <w:t>. Bendrasis negyvenamojo pastato plotas yra pagrindinio ir pagalbinio plotų suma.</w:t>
      </w:r>
    </w:p>
    <w:p w14:paraId="26D4EDC2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22</w:t>
      </w:r>
      <w:r>
        <w:rPr>
          <w:color w:val="000000"/>
        </w:rPr>
        <w:t>. Pastato plotas brutto</w:t>
      </w:r>
      <w:r>
        <w:rPr>
          <w:i/>
          <w:color w:val="000000"/>
        </w:rPr>
        <w:t xml:space="preserve"> </w:t>
      </w:r>
      <w:r>
        <w:rPr>
          <w:color w:val="000000"/>
        </w:rPr>
        <w:t>yra visų pastato aukštų horizontalių pjūvių plotų</w:t>
      </w:r>
      <w:r>
        <w:rPr>
          <w:color w:val="000000"/>
        </w:rPr>
        <w:t>, taip pat rūsio (pusrūsio), antstatų, pastogės patalpų ir funkcionaliai susietų priestatų horizontalių pjūvių plotų, skaičiuojamų pagal sienų išorinių paviršių matmenis, suma.</w:t>
      </w:r>
    </w:p>
    <w:p w14:paraId="26D4EDC3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23</w:t>
      </w:r>
      <w:r>
        <w:rPr>
          <w:color w:val="000000"/>
        </w:rPr>
        <w:t>. Pastato (statinio) užimtas žemės plotas</w:t>
      </w:r>
      <w:r>
        <w:rPr>
          <w:b/>
          <w:color w:val="000000"/>
        </w:rPr>
        <w:t xml:space="preserve"> </w:t>
      </w:r>
      <w:r>
        <w:rPr>
          <w:color w:val="000000"/>
        </w:rPr>
        <w:t>skaičiuojamas taip:</w:t>
      </w:r>
    </w:p>
    <w:p w14:paraId="26D4EDC4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23.1</w:t>
      </w:r>
      <w:r>
        <w:rPr>
          <w:color w:val="000000"/>
        </w:rPr>
        <w:t>. sus</w:t>
      </w:r>
      <w:r>
        <w:rPr>
          <w:color w:val="000000"/>
        </w:rPr>
        <w:t>kaičiuojamas pirmojo aukšto horizontalaus pjūvio (projekcijos) plotas.</w:t>
      </w:r>
    </w:p>
    <w:p w14:paraId="26D4EDC5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>Į šį plotą įskaičiuojami po pastatu padarytų įvažų, erdvių žmonėms praeiti ir kitoms reikmėms, portikų plotai; balkonų, erkerių ir kitų konsolinių pastato dalių plotai neskaičiuojami;</w:t>
      </w:r>
    </w:p>
    <w:p w14:paraId="26D4EDC6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23.2</w:t>
      </w:r>
      <w:r>
        <w:rPr>
          <w:color w:val="000000"/>
        </w:rPr>
        <w:t>. kai pirmojo aukšto horizontali projekcija nesutampa su požeminės pastato dalies, išsikišusios virš žemės paviršiaus, horizontalia projekcija, suskaičiuojamas pastarosios projekcijos dalies, esančios už pirmojo aukšto horizontalios projekcijos ribų</w:t>
      </w:r>
      <w:r>
        <w:rPr>
          <w:color w:val="000000"/>
        </w:rPr>
        <w:t>, plotas.</w:t>
      </w:r>
    </w:p>
    <w:p w14:paraId="26D4EDC7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>Į požeminės dalies horizontalios projekcijos plotą įskaičiuojami terasų, įėjimų į pastatą laiptų (aikštelių), įvažiavimų į garažus, šviesduobių, krovinių nuleidimo duobių plotai;</w:t>
      </w:r>
    </w:p>
    <w:p w14:paraId="26D4EDC8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23.3</w:t>
      </w:r>
      <w:r>
        <w:rPr>
          <w:color w:val="000000"/>
        </w:rPr>
        <w:t>. pastato užimtas sklypo plotas yra plotų, suskaičiuotų šio</w:t>
      </w:r>
      <w:r>
        <w:rPr>
          <w:color w:val="000000"/>
        </w:rPr>
        <w:t xml:space="preserve"> reglamento 23.1 ir 23.2 punktų nustatyta tvarka, suma.</w:t>
      </w:r>
    </w:p>
    <w:p w14:paraId="26D4EDC9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24</w:t>
      </w:r>
      <w:r>
        <w:rPr>
          <w:color w:val="000000"/>
        </w:rPr>
        <w:t>. Užstatytoji sklypo dalis</w:t>
      </w:r>
      <w:r>
        <w:rPr>
          <w:b/>
          <w:color w:val="000000"/>
        </w:rPr>
        <w:t xml:space="preserve"> </w:t>
      </w:r>
      <w:r>
        <w:rPr>
          <w:color w:val="000000"/>
        </w:rPr>
        <w:t>skaičiuojama taip:</w:t>
      </w:r>
    </w:p>
    <w:p w14:paraId="26D4EDCA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24.1</w:t>
      </w:r>
      <w:r>
        <w:rPr>
          <w:color w:val="000000"/>
        </w:rPr>
        <w:t>. suskaičiuojamas kiekvieno sklype esančio statinio užimtas žemės plotas šio reglamento 23 punkto nustatyta tvarka;</w:t>
      </w:r>
    </w:p>
    <w:p w14:paraId="26D4EDCB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24.2</w:t>
      </w:r>
      <w:r>
        <w:rPr>
          <w:color w:val="000000"/>
        </w:rPr>
        <w:t>. susumuojami vi</w:t>
      </w:r>
      <w:r>
        <w:rPr>
          <w:color w:val="000000"/>
        </w:rPr>
        <w:t>sų sklype esančių statinių užimti žemės plotai;</w:t>
      </w:r>
    </w:p>
    <w:p w14:paraId="26D4EDCC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24.3</w:t>
      </w:r>
      <w:r>
        <w:rPr>
          <w:color w:val="000000"/>
        </w:rPr>
        <w:t>. apskaičiuojamas užimtų žemės plotų sumos santykis su visu sklypo plotu, šis santykis išreiškiamas procentais (vieno procento tikslumu).</w:t>
      </w:r>
    </w:p>
    <w:p w14:paraId="26D4EDCD" w14:textId="77777777" w:rsidR="009B6DC8" w:rsidRDefault="00E84A35">
      <w:pPr>
        <w:jc w:val="center"/>
        <w:rPr>
          <w:color w:val="000000"/>
        </w:rPr>
      </w:pPr>
    </w:p>
    <w:p w14:paraId="26D4EDCE" w14:textId="77777777" w:rsidR="009B6DC8" w:rsidRDefault="00E84A35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V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>Pastatų tūrių skaičiavimas</w:t>
      </w:r>
    </w:p>
    <w:p w14:paraId="26D4EDCF" w14:textId="77777777" w:rsidR="009B6DC8" w:rsidRDefault="009B6DC8">
      <w:pPr>
        <w:ind w:firstLine="709"/>
        <w:jc w:val="both"/>
        <w:rPr>
          <w:color w:val="000000"/>
        </w:rPr>
      </w:pPr>
    </w:p>
    <w:p w14:paraId="26D4EDD0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25</w:t>
      </w:r>
      <w:r>
        <w:rPr>
          <w:color w:val="000000"/>
        </w:rPr>
        <w:t xml:space="preserve">. Skaičiuojamas </w:t>
      </w:r>
      <w:r>
        <w:rPr>
          <w:color w:val="000000"/>
        </w:rPr>
        <w:t>pastato antžeminės dalies, požeminės dalies ir viso pastato tūris.</w:t>
      </w:r>
    </w:p>
    <w:p w14:paraId="26D4EDD1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 xml:space="preserve">Pastato antžeminė dalis yra viršutinė pastato dalis nuo pirmojo aukšto grindų paviršiaus (nulinės altitudės) iki pastato aukščiausios konstrukcijos (neskaitant dūmtraukių, vėdinimo šachtų, </w:t>
      </w:r>
      <w:r>
        <w:rPr>
          <w:i/>
          <w:color w:val="000000"/>
        </w:rPr>
        <w:t>antenų, žaibosaugos stiebų) viršaus. Požeminė pastato dalis – nuo nulinės altitudės iki rūsio (pusrūsio) konstrukcijų apačios.</w:t>
      </w:r>
    </w:p>
    <w:p w14:paraId="26D4EDD2" w14:textId="77777777" w:rsidR="009B6DC8" w:rsidRDefault="00E84A35">
      <w:pPr>
        <w:ind w:firstLine="709"/>
        <w:jc w:val="both"/>
        <w:rPr>
          <w:color w:val="000000"/>
        </w:rPr>
      </w:pPr>
    </w:p>
    <w:p w14:paraId="26D4EDD3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26</w:t>
      </w:r>
      <w:r>
        <w:rPr>
          <w:color w:val="000000"/>
        </w:rPr>
        <w:t>. Pastato (jo dalies) tūris yra horizontalaus pjūvio ploto ir aukščio sandauga.</w:t>
      </w:r>
    </w:p>
    <w:p w14:paraId="26D4EDD4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 xml:space="preserve">Tūris skaičiuojamas </w:t>
      </w:r>
      <w:smartTag w:uri="urn:schemas-microsoft-com:office:smarttags" w:element="metricconverter">
        <w:smartTagPr>
          <w:attr w:name="ProductID" w:val="1 m3"/>
        </w:smartTagPr>
        <w:r>
          <w:rPr>
            <w:i/>
            <w:color w:val="000000"/>
          </w:rPr>
          <w:t>1 m</w:t>
        </w:r>
        <w:r>
          <w:rPr>
            <w:i/>
            <w:color w:val="000000"/>
            <w:position w:val="6"/>
            <w:vertAlign w:val="superscript"/>
          </w:rPr>
          <w:t>3</w:t>
        </w:r>
      </w:smartTag>
      <w:r>
        <w:rPr>
          <w:i/>
          <w:color w:val="000000"/>
        </w:rPr>
        <w:t xml:space="preserve"> tikslumu.</w:t>
      </w:r>
    </w:p>
    <w:p w14:paraId="26D4EDD5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27</w:t>
      </w:r>
      <w:r>
        <w:rPr>
          <w:color w:val="000000"/>
        </w:rPr>
        <w:t>.</w:t>
      </w:r>
      <w:r>
        <w:rPr>
          <w:color w:val="000000"/>
        </w:rPr>
        <w:t xml:space="preserve"> Antžeminės dalies horizontalaus pjūvio plotas skaičiuojamas taip:</w:t>
      </w:r>
    </w:p>
    <w:p w14:paraId="26D4EDD6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27.1</w:t>
      </w:r>
      <w:r>
        <w:rPr>
          <w:color w:val="000000"/>
        </w:rPr>
        <w:t>. pirmojo aukšto grindų lygyje (virš pamatų), pagal sienų išorinius paviršius, įskaičiuojant tinko arba kitokios fasadų apdailos (jeigu ji yra) sluoksnio storį;</w:t>
      </w:r>
    </w:p>
    <w:p w14:paraId="26D4EDD7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27.2</w:t>
      </w:r>
      <w:r>
        <w:rPr>
          <w:color w:val="000000"/>
        </w:rPr>
        <w:t>. jeigu kitų a</w:t>
      </w:r>
      <w:r>
        <w:rPr>
          <w:color w:val="000000"/>
        </w:rPr>
        <w:t>ukštų horizontalaus pjūvio plotai skirtingi, analogiškai skaičiuojamas kiekvieno skirtingus gabaritus turinčio aukšto plotas.</w:t>
      </w:r>
    </w:p>
    <w:p w14:paraId="26D4EDD8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 xml:space="preserve">Aukštų plotai skaičiuojami kvadratiniais metrais, </w:t>
      </w:r>
      <w:smartTag w:uri="urn:schemas-microsoft-com:office:smarttags" w:element="metricconverter">
        <w:smartTagPr>
          <w:attr w:name="ProductID" w:val="0,01 m2"/>
        </w:smartTagPr>
        <w:r>
          <w:rPr>
            <w:i/>
            <w:color w:val="000000"/>
          </w:rPr>
          <w:t>0,01 m</w:t>
        </w:r>
        <w:r>
          <w:rPr>
            <w:i/>
            <w:color w:val="000000"/>
            <w:position w:val="6"/>
            <w:vertAlign w:val="superscript"/>
          </w:rPr>
          <w:t>2</w:t>
        </w:r>
      </w:smartTag>
      <w:r>
        <w:rPr>
          <w:i/>
          <w:color w:val="000000"/>
        </w:rPr>
        <w:t xml:space="preserve"> (dviejų ženklų po kablelio) tikslumu.</w:t>
      </w:r>
    </w:p>
    <w:p w14:paraId="26D4EDD9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28</w:t>
      </w:r>
      <w:r>
        <w:rPr>
          <w:color w:val="000000"/>
        </w:rPr>
        <w:t>. Pastato antžeminės dalie</w:t>
      </w:r>
      <w:r>
        <w:rPr>
          <w:color w:val="000000"/>
        </w:rPr>
        <w:t>s aukštis matuojamas bei skaičiuojamas taip:</w:t>
      </w:r>
    </w:p>
    <w:p w14:paraId="26D4EDDA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28.1</w:t>
      </w:r>
      <w:r>
        <w:rPr>
          <w:color w:val="000000"/>
        </w:rPr>
        <w:t>. kai aukštų plotai vienodi – nuo pirmojo aukšto grindų paviršiaus (nulinės altitudės) iki karnizo viršaus, o jeigu po šlaitiniu stogu karnizo nėra – iki išorinių sienų viršaus.</w:t>
      </w:r>
    </w:p>
    <w:p w14:paraId="26D4EDDB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>Jeigu išorinių sienų viršus</w:t>
      </w:r>
      <w:r>
        <w:rPr>
          <w:i/>
          <w:color w:val="000000"/>
        </w:rPr>
        <w:t xml:space="preserve"> yra ne viename lygyje, skaičiuojamas jų aukščio vidurkis;</w:t>
      </w:r>
    </w:p>
    <w:p w14:paraId="26D4EDDC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28.2</w:t>
      </w:r>
      <w:r>
        <w:rPr>
          <w:color w:val="000000"/>
        </w:rPr>
        <w:t>. kai aukštų plotai skirtingi – nuo nulinės altitudės iki aukšto, turinčio skirtingą plotą, grindų paviršiaus, nuo šio paviršiaus iki kito aukšto, turinčio dar kitokį plotą, grindų paviršia</w:t>
      </w:r>
      <w:r>
        <w:rPr>
          <w:color w:val="000000"/>
        </w:rPr>
        <w:t>us, pagaliau nuo pastarojo paviršiaus iki karnizo (išorinių sienų) viršaus;</w:t>
      </w:r>
    </w:p>
    <w:p w14:paraId="26D4EDDD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28.3</w:t>
      </w:r>
      <w:r>
        <w:rPr>
          <w:color w:val="000000"/>
        </w:rPr>
        <w:t>. kai pastatas su plokščiu (sutapdintu) stogu ir parapetais – nuo nulinės altitudės iki stogo dangos ties parapetu vidutinio lygio;</w:t>
      </w:r>
    </w:p>
    <w:p w14:paraId="26D4EDDE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28.4</w:t>
      </w:r>
      <w:r>
        <w:rPr>
          <w:color w:val="000000"/>
        </w:rPr>
        <w:t>. pastogės patalpų ir antstato –</w:t>
      </w:r>
      <w:r>
        <w:rPr>
          <w:color w:val="000000"/>
        </w:rPr>
        <w:t xml:space="preserve"> nuo pastato karnizo (išorės sienų, plokščio stogo dangos) viršaus iki apšiltintos perdangos viršaus;</w:t>
      </w:r>
    </w:p>
    <w:p w14:paraId="26D4EDDF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28.5</w:t>
      </w:r>
      <w:r>
        <w:rPr>
          <w:color w:val="000000"/>
        </w:rPr>
        <w:t>. erkerių, konsolinių pastato dalių – nuo apačios iki karnizo viršaus arba iki plokščio stogo dangos žemiausios vietos.</w:t>
      </w:r>
    </w:p>
    <w:p w14:paraId="26D4EDE0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>Aukštis skaičiuojamas metr</w:t>
      </w:r>
      <w:r>
        <w:rPr>
          <w:i/>
          <w:color w:val="000000"/>
        </w:rPr>
        <w:t xml:space="preserve">ais, </w:t>
      </w:r>
      <w:smartTag w:uri="urn:schemas-microsoft-com:office:smarttags" w:element="metricconverter">
        <w:smartTagPr>
          <w:attr w:name="ProductID" w:val="0,01 m"/>
        </w:smartTagPr>
        <w:r>
          <w:rPr>
            <w:i/>
            <w:color w:val="000000"/>
          </w:rPr>
          <w:t>0,01 m</w:t>
        </w:r>
      </w:smartTag>
      <w:r>
        <w:rPr>
          <w:i/>
          <w:color w:val="000000"/>
        </w:rPr>
        <w:t xml:space="preserve"> (dviejų ženklų po kablelio) tikslumu.</w:t>
      </w:r>
    </w:p>
    <w:p w14:paraId="26D4EDE1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29</w:t>
      </w:r>
      <w:r>
        <w:rPr>
          <w:color w:val="000000"/>
        </w:rPr>
        <w:t>. Antžeminės dalies tūris yra:</w:t>
      </w:r>
    </w:p>
    <w:p w14:paraId="26D4EDE2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29.1</w:t>
      </w:r>
      <w:r>
        <w:rPr>
          <w:color w:val="000000"/>
        </w:rPr>
        <w:t>. kai visų aukštų plotai vienodi – pirmojo aukšto horizontalaus pjūvio ploto ir antžeminės dalies aukščio sandauga;</w:t>
      </w:r>
    </w:p>
    <w:p w14:paraId="26D4EDE3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29.2</w:t>
      </w:r>
      <w:r>
        <w:rPr>
          <w:color w:val="000000"/>
        </w:rPr>
        <w:t>. kai aukštų plotai nevienodi – skirt</w:t>
      </w:r>
      <w:r>
        <w:rPr>
          <w:color w:val="000000"/>
        </w:rPr>
        <w:t>ingų aukštų plotų ir jų aukščių sandaugų suma.</w:t>
      </w:r>
    </w:p>
    <w:p w14:paraId="26D4EDE4" w14:textId="77777777" w:rsidR="009B6DC8" w:rsidRDefault="00E84A35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>Iš pastato fasadų plokštumų neišsikišančių lodžų ir kitų nišų tūris iš antžeminės dalies tūrio neatimamas, o iš fasadų plokštumų išsikišančių architektūrinių detalių tūris nepridedamas. Erkerių, iš fasadų plok</w:t>
      </w:r>
      <w:r>
        <w:rPr>
          <w:i/>
          <w:color w:val="000000"/>
        </w:rPr>
        <w:t>štumų iškištų kitų pastato dalių (patalpų) tūris įskaičiuojamas į antžeminės dalies tūrį.</w:t>
      </w:r>
    </w:p>
    <w:p w14:paraId="26D4EDE5" w14:textId="77777777" w:rsidR="009B6DC8" w:rsidRDefault="00E84A35">
      <w:pPr>
        <w:ind w:firstLine="709"/>
        <w:jc w:val="both"/>
        <w:rPr>
          <w:color w:val="000000"/>
        </w:rPr>
      </w:pPr>
      <w:r>
        <w:rPr>
          <w:i/>
          <w:color w:val="000000"/>
        </w:rPr>
        <w:t xml:space="preserve">Įvažų po pastatu, portikų, atvirų verandų ir kitų sienomis neatitvertų erdvių, prie fasadų pristatytų lodžų, įstiklintų ir neįstiklintų balkonų tūriai į pastato tūrį </w:t>
      </w:r>
      <w:r>
        <w:rPr>
          <w:i/>
          <w:color w:val="000000"/>
        </w:rPr>
        <w:t>neįskaičiuojami;</w:t>
      </w:r>
    </w:p>
    <w:p w14:paraId="26D4EDE6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29.3</w:t>
      </w:r>
      <w:r>
        <w:rPr>
          <w:color w:val="000000"/>
        </w:rPr>
        <w:t>. pastogės patalpų ir antstatų tūris skaičiuojamas dauginant jų horizontalaus pjūvio plotą, paskaičiuotą pagal sienų išorinius paviršius, iš jų aukščio;</w:t>
      </w:r>
    </w:p>
    <w:p w14:paraId="26D4EDE7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29.4</w:t>
      </w:r>
      <w:r>
        <w:rPr>
          <w:color w:val="000000"/>
        </w:rPr>
        <w:t xml:space="preserve">. priestatų plotai, aukščiai ir tūriai skaičiuojami ta pačia tvarka </w:t>
      </w:r>
      <w:r>
        <w:rPr>
          <w:color w:val="000000"/>
        </w:rPr>
        <w:t>kaip pagrindinių pastatų.</w:t>
      </w:r>
    </w:p>
    <w:p w14:paraId="26D4EDE8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30</w:t>
      </w:r>
      <w:r>
        <w:rPr>
          <w:color w:val="000000"/>
        </w:rPr>
        <w:t>. Požeminės pastato dalies (rūsio, pusrūsio) horizontalaus pjūvio plotas matuojamas bei skaičiuojamas po pirmojo aukšto sienų užkarpa, pagal išorės sienų (pamatų) išorinius paviršius, įskaičiuojant tinko arba kitokios apda</w:t>
      </w:r>
      <w:r>
        <w:rPr>
          <w:color w:val="000000"/>
        </w:rPr>
        <w:t>ilos (jeigu ji yra) sluoksnio storį.</w:t>
      </w:r>
    </w:p>
    <w:p w14:paraId="26D4EDE9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31</w:t>
      </w:r>
      <w:r>
        <w:rPr>
          <w:color w:val="000000"/>
        </w:rPr>
        <w:t>. Požeminės pastato dalies aukštis skaičiuojamas nuo rūsio (pusrūsio) grindų paviršiaus iki pirmojo aukšto grindų paviršiaus (nulinės altitudės).</w:t>
      </w:r>
    </w:p>
    <w:p w14:paraId="26D4EDEA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32</w:t>
      </w:r>
      <w:r>
        <w:rPr>
          <w:color w:val="000000"/>
        </w:rPr>
        <w:t>. Požeminės dalies tūris yra jos horizontalaus pjūvio ploto i</w:t>
      </w:r>
      <w:r>
        <w:rPr>
          <w:color w:val="000000"/>
        </w:rPr>
        <w:t>r aukščio sandauga.</w:t>
      </w:r>
    </w:p>
    <w:p w14:paraId="26D4EDEB" w14:textId="77777777" w:rsidR="009B6DC8" w:rsidRDefault="00E84A35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lastRenderedPageBreak/>
        <w:t xml:space="preserve">Požeminės dalies tūris skaičiuojamas </w:t>
      </w:r>
      <w:smartTag w:uri="urn:schemas-microsoft-com:office:smarttags" w:element="metricconverter">
        <w:smartTagPr>
          <w:attr w:name="ProductID" w:val="1 m3"/>
        </w:smartTagPr>
        <w:r>
          <w:rPr>
            <w:i/>
            <w:color w:val="000000"/>
          </w:rPr>
          <w:t>1 m</w:t>
        </w:r>
        <w:r>
          <w:rPr>
            <w:i/>
            <w:color w:val="000000"/>
            <w:position w:val="6"/>
          </w:rPr>
          <w:t>3</w:t>
        </w:r>
      </w:smartTag>
      <w:r>
        <w:rPr>
          <w:i/>
          <w:color w:val="000000"/>
        </w:rPr>
        <w:t xml:space="preserve"> tikslumu.</w:t>
      </w:r>
    </w:p>
    <w:p w14:paraId="26D4EDEC" w14:textId="77777777" w:rsidR="009B6DC8" w:rsidRDefault="00E84A35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>Į jį neįskaičiuojamas šviesduobių, krovinių nuleidimo duobių, atvirų išorės laiptų bei išsikišančių iš pamatų išorės vertikalių plokštumų konstrukcijų tūriai.</w:t>
      </w:r>
    </w:p>
    <w:p w14:paraId="26D4EDED" w14:textId="77777777" w:rsidR="009B6DC8" w:rsidRDefault="00E84A35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Baseinų, technologinių </w:t>
      </w:r>
      <w:r>
        <w:rPr>
          <w:i/>
          <w:color w:val="000000"/>
        </w:rPr>
        <w:t>duobių ir kitų erdvių, esančių žemiau rūsio (pusrūsio) grindų paviršiaus, tūris (pagal šių erdvių sienų išorės matmenis) įskaičiuojamas į pastato požeminės dalies tūrį. Pogrindžio kanalų tūris neskaičiuojamas.</w:t>
      </w:r>
    </w:p>
    <w:p w14:paraId="26D4EDEE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33</w:t>
      </w:r>
      <w:r>
        <w:rPr>
          <w:color w:val="000000"/>
        </w:rPr>
        <w:t>. Pogrindžio tūris į pastato požeminės d</w:t>
      </w:r>
      <w:r>
        <w:rPr>
          <w:color w:val="000000"/>
        </w:rPr>
        <w:t>alies tūrį neįskaičiuojamas.</w:t>
      </w:r>
    </w:p>
    <w:p w14:paraId="26D4EDEF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34</w:t>
      </w:r>
      <w:r>
        <w:rPr>
          <w:color w:val="000000"/>
        </w:rPr>
        <w:t xml:space="preserve">. Pastato dalių, naudojamų skirtingai paskirčiai, tūrio paskaičiavimui atitinkamų dalių horizontalaus pjūvio plotai skaičiuojami pagal jas skiriančių vidaus sienų geometrines ašis; jų aukštis skaičiuojamas šio reglamento </w:t>
      </w:r>
      <w:r>
        <w:rPr>
          <w:color w:val="000000"/>
        </w:rPr>
        <w:t>28 ir 31 punktuose nurodyta tvarka.</w:t>
      </w:r>
    </w:p>
    <w:p w14:paraId="26D4EDF0" w14:textId="77777777" w:rsidR="009B6DC8" w:rsidRDefault="00E84A35">
      <w:pPr>
        <w:ind w:firstLine="709"/>
        <w:jc w:val="both"/>
        <w:rPr>
          <w:color w:val="000000"/>
        </w:rPr>
      </w:pPr>
    </w:p>
    <w:p w14:paraId="26D4EDF1" w14:textId="77777777" w:rsidR="009B6DC8" w:rsidRDefault="00E84A35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vi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>Baigiamosios nuostatos</w:t>
      </w:r>
    </w:p>
    <w:p w14:paraId="26D4EDF2" w14:textId="77777777" w:rsidR="009B6DC8" w:rsidRDefault="009B6DC8">
      <w:pPr>
        <w:ind w:firstLine="709"/>
        <w:jc w:val="both"/>
        <w:rPr>
          <w:color w:val="000000"/>
        </w:rPr>
      </w:pPr>
    </w:p>
    <w:p w14:paraId="26D4EDF3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35</w:t>
      </w:r>
      <w:r>
        <w:rPr>
          <w:color w:val="000000"/>
        </w:rPr>
        <w:t>. Paaiškinimus dėl tūrių ir plotų skaičiavimo tvarkos bei metodų, kai pastatai yra sudėtingos konfigūracijos arba unikalių konstrukcinių sprendimų, vadovaudamasi šio reglamento nu</w:t>
      </w:r>
      <w:r>
        <w:rPr>
          <w:color w:val="000000"/>
        </w:rPr>
        <w:t>ostatomis teikia Žemės ir kito nekilnojamojo turto kadastro ir registro valstybės įmonė.</w:t>
      </w:r>
    </w:p>
    <w:p w14:paraId="26D4EDF4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36</w:t>
      </w:r>
      <w:r>
        <w:rPr>
          <w:color w:val="000000"/>
        </w:rPr>
        <w:t>. Ginčus dėl pastatų tūrių ir plotų kadastrinių matavimų bei skaičiavimo tvarkos sprendžia Žemės ir kito nekilnojamojo turto kadastro ir registro valstybės įmonė</w:t>
      </w:r>
      <w:r>
        <w:rPr>
          <w:color w:val="000000"/>
        </w:rPr>
        <w:t>, o dėl šio reglamento nuostatų – Aplinkos ministerija.</w:t>
      </w:r>
    </w:p>
    <w:p w14:paraId="26D4EDF5" w14:textId="77777777" w:rsidR="009B6DC8" w:rsidRDefault="00E84A35">
      <w:pPr>
        <w:ind w:firstLine="709"/>
        <w:jc w:val="both"/>
        <w:rPr>
          <w:color w:val="000000"/>
        </w:rPr>
      </w:pPr>
      <w:r>
        <w:rPr>
          <w:color w:val="000000"/>
        </w:rPr>
        <w:t>37</w:t>
      </w:r>
      <w:r>
        <w:rPr>
          <w:color w:val="000000"/>
        </w:rPr>
        <w:t>. Už suskaičiuotų pastatų plotų ir tūrių atitikimą tikrovei juos skaičiavusi institucija atsako pagal Lietuvos Respublikos įstatymus.</w:t>
      </w:r>
    </w:p>
    <w:p w14:paraId="26D4EDF9" w14:textId="7047EE49" w:rsidR="009B6DC8" w:rsidRDefault="00E84A35" w:rsidP="00E84A35">
      <w:pPr>
        <w:jc w:val="center"/>
      </w:pPr>
      <w:r>
        <w:rPr>
          <w:color w:val="000000"/>
        </w:rPr>
        <w:t>______________</w:t>
      </w:r>
    </w:p>
    <w:bookmarkStart w:id="0" w:name="_GoBack" w:displacedByCustomXml="next"/>
    <w:bookmarkEnd w:id="0" w:displacedByCustomXml="next"/>
    <w:sectPr w:rsidR="009B6DC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4EDFD" w14:textId="77777777" w:rsidR="009B6DC8" w:rsidRDefault="00E84A35">
      <w:r>
        <w:separator/>
      </w:r>
    </w:p>
  </w:endnote>
  <w:endnote w:type="continuationSeparator" w:id="0">
    <w:p w14:paraId="26D4EDFE" w14:textId="77777777" w:rsidR="009B6DC8" w:rsidRDefault="00E8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4EE03" w14:textId="77777777" w:rsidR="009B6DC8" w:rsidRDefault="009B6DC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4EE04" w14:textId="77777777" w:rsidR="009B6DC8" w:rsidRDefault="009B6DC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4EE06" w14:textId="77777777" w:rsidR="009B6DC8" w:rsidRDefault="009B6DC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4EDFB" w14:textId="77777777" w:rsidR="009B6DC8" w:rsidRDefault="00E84A35">
      <w:r>
        <w:separator/>
      </w:r>
    </w:p>
  </w:footnote>
  <w:footnote w:type="continuationSeparator" w:id="0">
    <w:p w14:paraId="26D4EDFC" w14:textId="77777777" w:rsidR="009B6DC8" w:rsidRDefault="00E84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4EDFF" w14:textId="77777777" w:rsidR="009B6DC8" w:rsidRDefault="00E84A3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6D4EE00" w14:textId="77777777" w:rsidR="009B6DC8" w:rsidRDefault="009B6DC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4EE01" w14:textId="77777777" w:rsidR="009B6DC8" w:rsidRDefault="00E84A3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8</w:t>
    </w:r>
    <w:r>
      <w:rPr>
        <w:lang w:val="en-GB"/>
      </w:rPr>
      <w:fldChar w:fldCharType="end"/>
    </w:r>
  </w:p>
  <w:p w14:paraId="26D4EE02" w14:textId="77777777" w:rsidR="009B6DC8" w:rsidRDefault="009B6DC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4EE05" w14:textId="77777777" w:rsidR="009B6DC8" w:rsidRDefault="009B6DC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BA"/>
    <w:rsid w:val="009B6DC8"/>
    <w:rsid w:val="00DC28BA"/>
    <w:rsid w:val="00E8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26D4E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3B226BB10B2"/>
  <Relationship Id="rId11" Type="http://schemas.openxmlformats.org/officeDocument/2006/relationships/hyperlink" TargetMode="External" Target="https://www.e-tar.lt/portal/lt/legalAct/TAR.F31E79DEC55D"/>
  <Relationship Id="rId12" Type="http://schemas.openxmlformats.org/officeDocument/2006/relationships/hyperlink" TargetMode="External" Target="https://www.e-tar.lt/portal/lt/legalAct/TAR.30D4ED6173A9"/>
  <Relationship Id="rId13" Type="http://schemas.openxmlformats.org/officeDocument/2006/relationships/hyperlink" TargetMode="External" Target="https://www.e-tar.lt/portal/lt/legalAct/TAR.38E82AA2664C"/>
  <Relationship Id="rId14" Type="http://schemas.openxmlformats.org/officeDocument/2006/relationships/hyperlink" TargetMode="External" Target="https://www.e-tar.lt/portal/lt/legalAct/TAR.CC670E629DC2"/>
  <Relationship Id="rId15" Type="http://schemas.openxmlformats.org/officeDocument/2006/relationships/hyperlink" TargetMode="External" Target="https://www.e-tar.lt/portal/lt/legalAct/TAR.A2FD2684071E"/>
  <Relationship Id="rId16" Type="http://schemas.openxmlformats.org/officeDocument/2006/relationships/hyperlink" TargetMode="External" Target="https://www.e-tar.lt/portal/lt/legalAct/TAR.7DFDE066EC02"/>
  <Relationship Id="rId17" Type="http://schemas.openxmlformats.org/officeDocument/2006/relationships/hyperlink" TargetMode="External" Target="https://www.e-tar.lt/portal/lt/legalAct/TAR.C1A35D4C2225"/>
  <Relationship Id="rId18" Type="http://schemas.openxmlformats.org/officeDocument/2006/relationships/hyperlink" TargetMode="External" Target="https://www.e-tar.lt/portal/lt/legalAct/TAR.D24B52B60F38"/>
  <Relationship Id="rId19" Type="http://schemas.openxmlformats.org/officeDocument/2006/relationships/hyperlink" TargetMode="External" Target="https://www.e-tar.lt/portal/lt/legalAct/TAR.47035A01B3AE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0B56ECF5DCBC"/>
  <Relationship Id="rId21" Type="http://schemas.openxmlformats.org/officeDocument/2006/relationships/hyperlink" TargetMode="External" Target="https://www.e-tar.lt/portal/lt/legalAct/TAR.CF94DA962B88"/>
  <Relationship Id="rId22" Type="http://schemas.openxmlformats.org/officeDocument/2006/relationships/hyperlink" TargetMode="External" Target="https://www.e-tar.lt/portal/lt/legalAct/TAR.BDD490323AF3"/>
  <Relationship Id="rId23" Type="http://schemas.openxmlformats.org/officeDocument/2006/relationships/hyperlink" TargetMode="External" Target="https://www.e-tar.lt/portal/lt/legalAct/TAR.B01E208FFEDF"/>
  <Relationship Id="rId24" Type="http://schemas.openxmlformats.org/officeDocument/2006/relationships/header" Target="header1.xml"/>
  <Relationship Id="rId25" Type="http://schemas.openxmlformats.org/officeDocument/2006/relationships/header" Target="header2.xml"/>
  <Relationship Id="rId26" Type="http://schemas.openxmlformats.org/officeDocument/2006/relationships/footer" Target="footer1.xml"/>
  <Relationship Id="rId27" Type="http://schemas.openxmlformats.org/officeDocument/2006/relationships/footer" Target="footer2.xml"/>
  <Relationship Id="rId28" Type="http://schemas.openxmlformats.org/officeDocument/2006/relationships/header" Target="header3.xml"/>
  <Relationship Id="rId29" Type="http://schemas.openxmlformats.org/officeDocument/2006/relationships/footer" Target="footer3.xml"/>
  <Relationship Id="rId3" Type="http://schemas.microsoft.com/office/2007/relationships/stylesWithEffects" Target="stylesWithEffects.xml"/>
  <Relationship Id="rId30" Type="http://schemas.openxmlformats.org/officeDocument/2006/relationships/fontTable" Target="fontTable.xml"/>
  <Relationship Id="rId31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16363</Words>
  <Characters>9328</Characters>
  <Application>Microsoft Office Word</Application>
  <DocSecurity>0</DocSecurity>
  <Lines>77</Lines>
  <Paragraphs>51</Paragraphs>
  <ScaleCrop>false</ScaleCrop>
  <Company/>
  <LinksUpToDate>false</LinksUpToDate>
  <CharactersWithSpaces>25640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2015-08-10T23:14:00Z</dcterms:created>
  <dc:creator>User</dc:creator>
  <lastModifiedBy>JUOSPONIENĖ Karolina</lastModifiedBy>
  <dcterms:modified xsi:type="dcterms:W3CDTF">2016-10-27T12:43:00Z</dcterms:modified>
  <revision>3</revision>
</coreProperties>
</file>