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BE173" w14:textId="77777777" w:rsidR="00744E2B" w:rsidRPr="00B60C51" w:rsidRDefault="00B60C51">
      <w:pPr>
        <w:widowControl w:val="0"/>
        <w:jc w:val="center"/>
        <w:rPr>
          <w:b/>
          <w:color w:val="000000"/>
          <w:szCs w:val="24"/>
          <w:lang w:eastAsia="lt-LT"/>
        </w:rPr>
      </w:pPr>
      <w:r w:rsidRPr="00B60C51">
        <w:rPr>
          <w:b/>
          <w:color w:val="000000"/>
          <w:szCs w:val="24"/>
          <w:lang w:eastAsia="lt-LT"/>
        </w:rPr>
        <w:t>VALSTYBINĖS MOKESČIŲ INSPEKCIJOS PRIE LIETUVOS RESPUBLIKOS FINANSŲ MINISTERIJOS VIRŠININKO</w:t>
      </w:r>
    </w:p>
    <w:p w14:paraId="2C96AE30" w14:textId="77777777" w:rsidR="00B60C51" w:rsidRPr="00B60C51" w:rsidRDefault="00B60C51">
      <w:pPr>
        <w:widowControl w:val="0"/>
        <w:jc w:val="center"/>
        <w:rPr>
          <w:b/>
          <w:color w:val="000000"/>
          <w:szCs w:val="24"/>
          <w:lang w:eastAsia="lt-LT"/>
        </w:rPr>
      </w:pPr>
    </w:p>
    <w:p w14:paraId="0E2BE175" w14:textId="34DAA68A" w:rsidR="00744E2B" w:rsidRPr="00B60C51" w:rsidRDefault="00B60C51">
      <w:pPr>
        <w:widowControl w:val="0"/>
        <w:jc w:val="center"/>
        <w:rPr>
          <w:b/>
          <w:caps/>
          <w:color w:val="000000"/>
          <w:szCs w:val="24"/>
          <w:lang w:eastAsia="lt-LT"/>
        </w:rPr>
      </w:pPr>
      <w:r w:rsidRPr="00B60C51">
        <w:rPr>
          <w:b/>
          <w:color w:val="000000"/>
          <w:szCs w:val="24"/>
          <w:lang w:eastAsia="lt-LT"/>
        </w:rPr>
        <w:t>Į S A K Y M A S</w:t>
      </w:r>
    </w:p>
    <w:p w14:paraId="0E2BE176" w14:textId="77777777" w:rsidR="00744E2B" w:rsidRDefault="00B60C51">
      <w:pPr>
        <w:widowControl w:val="0"/>
        <w:jc w:val="center"/>
        <w:rPr>
          <w:b/>
          <w:bCs/>
          <w:caps/>
          <w:color w:val="000000"/>
          <w:szCs w:val="24"/>
          <w:lang w:eastAsia="lt-LT"/>
        </w:rPr>
      </w:pPr>
      <w:r>
        <w:rPr>
          <w:b/>
          <w:bCs/>
          <w:caps/>
          <w:color w:val="000000"/>
          <w:szCs w:val="24"/>
          <w:lang w:eastAsia="lt-LT"/>
        </w:rPr>
        <w:t xml:space="preserve">DĖL VALSTYBINĖS MOKESČIŲ INSPEKCIJOS PRIE LIETUVOS RESPUBLIKOS FINANSŲ MINISTERIJOS VIRŠININKO 2012 M. SPALIO 3 D. ĮSAKYMO Nr. VA-91 „DĖL </w:t>
      </w:r>
      <w:r>
        <w:rPr>
          <w:b/>
          <w:bCs/>
          <w:caps/>
          <w:color w:val="000000"/>
          <w:szCs w:val="24"/>
          <w:lang w:eastAsia="lt-LT"/>
        </w:rPr>
        <w:t>VALSTYBINĖS MOKESČIŲ INSPEKCIJOS PORTALO E. VMI AUTORIZUOTŲ ELEKTRONINIŲ PASLAUGŲ SRITIES MANO VMI NAUDOJIMO TAISYKLIŲ PATVIRTINIMO“ PAKEITIMO</w:t>
      </w:r>
    </w:p>
    <w:p w14:paraId="0E2BE177" w14:textId="77777777" w:rsidR="00744E2B" w:rsidRDefault="00744E2B">
      <w:pPr>
        <w:widowControl w:val="0"/>
        <w:ind w:firstLine="567"/>
        <w:jc w:val="both"/>
        <w:rPr>
          <w:color w:val="000000"/>
          <w:szCs w:val="24"/>
          <w:lang w:eastAsia="lt-LT"/>
        </w:rPr>
      </w:pPr>
    </w:p>
    <w:p w14:paraId="0E2BE178" w14:textId="77777777" w:rsidR="00744E2B" w:rsidRDefault="00B60C51">
      <w:pPr>
        <w:widowControl w:val="0"/>
        <w:jc w:val="center"/>
        <w:rPr>
          <w:b/>
          <w:bCs/>
          <w:color w:val="000000"/>
          <w:szCs w:val="24"/>
          <w:lang w:eastAsia="lt-LT"/>
        </w:rPr>
      </w:pPr>
      <w:r>
        <w:rPr>
          <w:color w:val="000000"/>
          <w:szCs w:val="24"/>
          <w:lang w:eastAsia="lt-LT"/>
        </w:rPr>
        <w:t>2013 m. rugpjūčio 27 d. Nr. VA-51</w:t>
      </w:r>
    </w:p>
    <w:p w14:paraId="0E2BE179" w14:textId="77777777" w:rsidR="00744E2B" w:rsidRDefault="00B60C51">
      <w:pPr>
        <w:widowControl w:val="0"/>
        <w:jc w:val="center"/>
        <w:rPr>
          <w:b/>
          <w:bCs/>
          <w:color w:val="000000"/>
          <w:szCs w:val="24"/>
          <w:lang w:eastAsia="lt-LT"/>
        </w:rPr>
      </w:pPr>
      <w:r>
        <w:rPr>
          <w:color w:val="000000"/>
          <w:szCs w:val="24"/>
          <w:lang w:eastAsia="lt-LT"/>
        </w:rPr>
        <w:t>Vilnius</w:t>
      </w:r>
    </w:p>
    <w:p w14:paraId="0E2BE17A" w14:textId="77777777" w:rsidR="00744E2B" w:rsidRDefault="00744E2B">
      <w:pPr>
        <w:widowControl w:val="0"/>
        <w:ind w:firstLine="567"/>
        <w:jc w:val="both"/>
        <w:rPr>
          <w:color w:val="000000"/>
          <w:szCs w:val="24"/>
          <w:lang w:eastAsia="lt-LT"/>
        </w:rPr>
      </w:pPr>
    </w:p>
    <w:p w14:paraId="4333DD64" w14:textId="77777777" w:rsidR="00B60C51" w:rsidRDefault="00B60C51">
      <w:pPr>
        <w:widowControl w:val="0"/>
        <w:ind w:firstLine="567"/>
        <w:jc w:val="both"/>
        <w:rPr>
          <w:color w:val="000000"/>
          <w:szCs w:val="24"/>
          <w:lang w:eastAsia="lt-LT"/>
        </w:rPr>
      </w:pPr>
    </w:p>
    <w:p w14:paraId="0E2BE17B" w14:textId="77777777" w:rsidR="00744E2B" w:rsidRDefault="00B60C51">
      <w:pPr>
        <w:widowControl w:val="0"/>
        <w:ind w:firstLine="567"/>
        <w:jc w:val="both"/>
        <w:rPr>
          <w:color w:val="000000"/>
          <w:spacing w:val="42"/>
          <w:szCs w:val="24"/>
          <w:lang w:eastAsia="lt-LT"/>
        </w:rPr>
      </w:pPr>
      <w:r>
        <w:rPr>
          <w:color w:val="000000"/>
          <w:szCs w:val="24"/>
          <w:lang w:eastAsia="lt-LT"/>
        </w:rPr>
        <w:t>Vadovaudamasis Valstybinės mokesčių inspekcijos prie Lietuvos Respubl</w:t>
      </w:r>
      <w:r>
        <w:rPr>
          <w:color w:val="000000"/>
          <w:szCs w:val="24"/>
          <w:lang w:eastAsia="lt-LT"/>
        </w:rPr>
        <w:t>ikos finansų ministerijos nuostatų, patvirtintų Lietuvos Respublikos finansų ministro 1997 m. liepos 29 d. įsakymu Nr. 110 (Žin., 1997, Nr. </w:t>
      </w:r>
      <w:hyperlink r:id="rId6" w:tgtFrame="_blank" w:history="1">
        <w:r>
          <w:rPr>
            <w:color w:val="0000FF" w:themeColor="hyperlink"/>
            <w:szCs w:val="24"/>
            <w:u w:val="single"/>
            <w:lang w:eastAsia="lt-LT"/>
          </w:rPr>
          <w:t>87-2212</w:t>
        </w:r>
      </w:hyperlink>
      <w:r>
        <w:rPr>
          <w:color w:val="000000"/>
          <w:szCs w:val="24"/>
          <w:lang w:eastAsia="lt-LT"/>
        </w:rPr>
        <w:t>; 2004, Nr. 82-2966; 2005, Nr.</w:t>
      </w:r>
      <w:r>
        <w:rPr>
          <w:color w:val="000000"/>
          <w:szCs w:val="24"/>
          <w:lang w:eastAsia="lt-LT"/>
        </w:rPr>
        <w:t> </w:t>
      </w:r>
      <w:hyperlink r:id="rId7" w:tgtFrame="_blank" w:history="1">
        <w:r>
          <w:rPr>
            <w:color w:val="0000FF" w:themeColor="hyperlink"/>
            <w:szCs w:val="24"/>
            <w:u w:val="single"/>
            <w:lang w:eastAsia="lt-LT"/>
          </w:rPr>
          <w:t>83-3083</w:t>
        </w:r>
      </w:hyperlink>
      <w:r>
        <w:rPr>
          <w:color w:val="000000"/>
          <w:szCs w:val="24"/>
          <w:lang w:eastAsia="lt-LT"/>
        </w:rPr>
        <w:t>; 2011, Nr. </w:t>
      </w:r>
      <w:hyperlink r:id="rId8" w:tgtFrame="_blank" w:history="1">
        <w:r>
          <w:rPr>
            <w:color w:val="0000FF" w:themeColor="hyperlink"/>
            <w:szCs w:val="24"/>
            <w:u w:val="single"/>
            <w:lang w:eastAsia="lt-LT"/>
          </w:rPr>
          <w:t>97-4590</w:t>
        </w:r>
      </w:hyperlink>
      <w:r>
        <w:rPr>
          <w:color w:val="000000"/>
          <w:szCs w:val="24"/>
          <w:lang w:eastAsia="lt-LT"/>
        </w:rPr>
        <w:t>), 17 ir 18.11 punktais,</w:t>
      </w:r>
    </w:p>
    <w:p w14:paraId="0E2BE17C" w14:textId="77777777" w:rsidR="00744E2B" w:rsidRDefault="00B60C51">
      <w:pPr>
        <w:widowControl w:val="0"/>
        <w:ind w:firstLine="567"/>
        <w:jc w:val="both"/>
        <w:rPr>
          <w:color w:val="000000"/>
          <w:szCs w:val="24"/>
          <w:lang w:eastAsia="lt-LT"/>
        </w:rPr>
      </w:pPr>
      <w:r>
        <w:rPr>
          <w:color w:val="000000"/>
          <w:spacing w:val="42"/>
          <w:szCs w:val="24"/>
          <w:lang w:eastAsia="lt-LT"/>
        </w:rPr>
        <w:t>pakeičiu</w:t>
      </w:r>
      <w:r>
        <w:rPr>
          <w:color w:val="000000"/>
          <w:szCs w:val="24"/>
          <w:lang w:eastAsia="lt-LT"/>
        </w:rPr>
        <w:t xml:space="preserve"> Valstybinės mokesčių inspekcijos po</w:t>
      </w:r>
      <w:r>
        <w:rPr>
          <w:color w:val="000000"/>
          <w:szCs w:val="24"/>
          <w:lang w:eastAsia="lt-LT"/>
        </w:rPr>
        <w:t>rtalo e. VMI autorizuotų elektroninių paslaugų srities Mano VMI naudojimo taisykles, patvirtintas Valstybinės mokesčių inspekcijos prie Lietuvos Respublikos finansų ministerijos viršininko 2012 m. spalio 3 d. įsakymu Nr. VA-91 „Dėl Valstybinės mokesčių ins</w:t>
      </w:r>
      <w:r>
        <w:rPr>
          <w:color w:val="000000"/>
          <w:szCs w:val="24"/>
          <w:lang w:eastAsia="lt-LT"/>
        </w:rPr>
        <w:t>pekcijos portalo e. VMI autorizuotų elektroninių paslaugų srities Mano VMI naudojimo taisyklių patvirtinimo“ (Žin., 2012, Nr. </w:t>
      </w:r>
      <w:hyperlink r:id="rId9" w:tgtFrame="_blank" w:history="1">
        <w:r>
          <w:rPr>
            <w:color w:val="0000FF" w:themeColor="hyperlink"/>
            <w:szCs w:val="24"/>
            <w:u w:val="single"/>
            <w:lang w:eastAsia="lt-LT"/>
          </w:rPr>
          <w:t>116-5919</w:t>
        </w:r>
      </w:hyperlink>
      <w:r>
        <w:rPr>
          <w:color w:val="000000"/>
          <w:szCs w:val="24"/>
          <w:lang w:eastAsia="lt-LT"/>
        </w:rPr>
        <w:t>):</w:t>
      </w:r>
    </w:p>
    <w:p w14:paraId="0E2BE17D" w14:textId="77777777" w:rsidR="00744E2B" w:rsidRDefault="00B60C51">
      <w:pPr>
        <w:widowControl w:val="0"/>
        <w:ind w:firstLine="567"/>
        <w:jc w:val="both"/>
        <w:rPr>
          <w:color w:val="000000"/>
          <w:szCs w:val="24"/>
          <w:lang w:eastAsia="lt-LT"/>
        </w:rPr>
      </w:pPr>
      <w:r>
        <w:rPr>
          <w:color w:val="000000"/>
          <w:szCs w:val="24"/>
          <w:lang w:eastAsia="lt-LT"/>
        </w:rPr>
        <w:t>1</w:t>
      </w:r>
      <w:r>
        <w:rPr>
          <w:color w:val="000000"/>
          <w:szCs w:val="24"/>
          <w:lang w:eastAsia="lt-LT"/>
        </w:rPr>
        <w:t>. Išdėstau 4 punktą tai</w:t>
      </w:r>
      <w:bookmarkStart w:id="0" w:name="_GoBack"/>
      <w:bookmarkEnd w:id="0"/>
      <w:r>
        <w:rPr>
          <w:color w:val="000000"/>
          <w:szCs w:val="24"/>
          <w:lang w:eastAsia="lt-LT"/>
        </w:rPr>
        <w:t>p:</w:t>
      </w:r>
    </w:p>
    <w:p w14:paraId="0E2BE17E" w14:textId="77777777" w:rsidR="00744E2B" w:rsidRDefault="00B60C51">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xml:space="preserve">. </w:t>
      </w:r>
      <w:r>
        <w:rPr>
          <w:color w:val="000000"/>
          <w:szCs w:val="24"/>
          <w:lang w:eastAsia="lt-LT"/>
        </w:rPr>
        <w:t>Fiziniam asmeniui, kai jis yra elektroninės paslaugos gavėjas, ir juridinio asmens vadovui, kai elektroninės paslaugos gavėjas yra juridinis asmuo, Mano VMI atstovo teisės suteikiamos automatiškai, prisijungus prie Mano VMI ir pasirinkus atitinkamą elektro</w:t>
      </w:r>
      <w:r>
        <w:rPr>
          <w:color w:val="000000"/>
          <w:szCs w:val="24"/>
          <w:lang w:eastAsia="lt-LT"/>
        </w:rPr>
        <w:t>ninės paslaugos gavėją. Šis Mano VMI atstovas gali įgalioti kitą fizinį asmenį atstovauti elektroninės paslaugos gavėjui Mano VMI ir suteikti visas arba dalį Mano VMI atstovo teisių, kurios reikalingos elektroninės paslaugos gavėjo vardu užsakant ir/ar gau</w:t>
      </w:r>
      <w:r>
        <w:rPr>
          <w:color w:val="000000"/>
          <w:szCs w:val="24"/>
          <w:lang w:eastAsia="lt-LT"/>
        </w:rPr>
        <w:t>nant elektronines paslaugas. Kitam fiziniam asmeniui suteikiamos teisės nurodomos Taisyklių priede „</w:t>
      </w:r>
      <w:r>
        <w:rPr>
          <w:color w:val="000000"/>
          <w:spacing w:val="-2"/>
          <w:szCs w:val="24"/>
          <w:lang w:eastAsia="lt-LT"/>
        </w:rPr>
        <w:t>Duomenys apie Mano VMI atstovą“. Mano VMI atstovo t</w:t>
      </w:r>
      <w:r>
        <w:rPr>
          <w:color w:val="000000"/>
          <w:szCs w:val="24"/>
          <w:lang w:eastAsia="lt-LT"/>
        </w:rPr>
        <w:t>eisės gali būti suteikiamos per Mano VMI, atvykus į apskrities valstybinę mokesčių inspekciją (toliau – A</w:t>
      </w:r>
      <w:r>
        <w:rPr>
          <w:color w:val="000000"/>
          <w:szCs w:val="24"/>
          <w:lang w:eastAsia="lt-LT"/>
        </w:rPr>
        <w:t>VMI) arba paštu (per pašto paslaugų teikėjus). Jeigu Mano VMI atstovas kitam fiziniam asmeniui Mano VMI atstovo teises nori suteikti paštu, kartu su užpildytu Taisyklių priedu „</w:t>
      </w:r>
      <w:r>
        <w:rPr>
          <w:color w:val="000000"/>
          <w:spacing w:val="-2"/>
          <w:szCs w:val="24"/>
          <w:lang w:eastAsia="lt-LT"/>
        </w:rPr>
        <w:t>Duomenys apie Mano VMI atstovą“</w:t>
      </w:r>
      <w:r>
        <w:rPr>
          <w:color w:val="000000"/>
          <w:szCs w:val="24"/>
          <w:lang w:eastAsia="lt-LT"/>
        </w:rPr>
        <w:t xml:space="preserve"> turi būti atsiunčiama ir notaro patvirtinta asm</w:t>
      </w:r>
      <w:r>
        <w:rPr>
          <w:color w:val="000000"/>
          <w:szCs w:val="24"/>
          <w:lang w:eastAsia="lt-LT"/>
        </w:rPr>
        <w:t xml:space="preserve">ens tapatybę patvirtinančio dokumento kopija. Kai </w:t>
      </w:r>
      <w:r>
        <w:rPr>
          <w:color w:val="000000"/>
          <w:spacing w:val="-2"/>
          <w:szCs w:val="24"/>
          <w:lang w:eastAsia="lt-LT"/>
        </w:rPr>
        <w:t>Mano VMI atstovo</w:t>
      </w:r>
      <w:r>
        <w:rPr>
          <w:color w:val="000000"/>
          <w:szCs w:val="24"/>
          <w:lang w:eastAsia="lt-LT"/>
        </w:rPr>
        <w:t xml:space="preserve"> teisės suteikiamos raštu</w:t>
      </w:r>
      <w:r>
        <w:rPr>
          <w:b/>
          <w:bCs/>
          <w:color w:val="000000"/>
          <w:szCs w:val="24"/>
          <w:lang w:eastAsia="lt-LT"/>
        </w:rPr>
        <w:t xml:space="preserve"> </w:t>
      </w:r>
      <w:r>
        <w:rPr>
          <w:color w:val="000000"/>
          <w:szCs w:val="24"/>
          <w:lang w:eastAsia="lt-LT"/>
        </w:rPr>
        <w:t>(atvykus į AVMI arba paštu), Taisyklių priedą „</w:t>
      </w:r>
      <w:r>
        <w:rPr>
          <w:color w:val="000000"/>
          <w:spacing w:val="-2"/>
          <w:szCs w:val="24"/>
          <w:lang w:eastAsia="lt-LT"/>
        </w:rPr>
        <w:t>Duomenys apie Mano VMI atstovą“ pasirašo mokesčių mokėtojas, norintis kitam fiziniam asmeniui suteikti Mano VMI atsto</w:t>
      </w:r>
      <w:r>
        <w:rPr>
          <w:color w:val="000000"/>
          <w:spacing w:val="-2"/>
          <w:szCs w:val="24"/>
          <w:lang w:eastAsia="lt-LT"/>
        </w:rPr>
        <w:t>vo teises, arba jo įgaliotas asmuo ir AVMI atstovas</w:t>
      </w:r>
      <w:r>
        <w:rPr>
          <w:color w:val="000000"/>
          <w:szCs w:val="24"/>
          <w:lang w:eastAsia="lt-LT"/>
        </w:rPr>
        <w:t xml:space="preserve">. </w:t>
      </w:r>
      <w:r>
        <w:rPr>
          <w:color w:val="000000"/>
          <w:spacing w:val="-2"/>
          <w:szCs w:val="24"/>
          <w:lang w:eastAsia="lt-LT"/>
        </w:rPr>
        <w:t xml:space="preserve">Galimų suteikti </w:t>
      </w:r>
      <w:r>
        <w:rPr>
          <w:color w:val="000000"/>
          <w:szCs w:val="24"/>
          <w:lang w:eastAsia="lt-LT"/>
        </w:rPr>
        <w:t>Mano VMI atstovui teisių sąrašas skelbiamas Mano VMI srityje.“</w:t>
      </w:r>
    </w:p>
    <w:p w14:paraId="0E2BE17F" w14:textId="77777777" w:rsidR="00744E2B" w:rsidRDefault="00B60C51">
      <w:pPr>
        <w:widowControl w:val="0"/>
        <w:ind w:firstLine="567"/>
        <w:jc w:val="both"/>
        <w:rPr>
          <w:color w:val="000000"/>
          <w:szCs w:val="24"/>
          <w:lang w:eastAsia="lt-LT"/>
        </w:rPr>
      </w:pPr>
      <w:r>
        <w:rPr>
          <w:color w:val="000000"/>
          <w:szCs w:val="24"/>
          <w:lang w:eastAsia="lt-LT"/>
        </w:rPr>
        <w:t>2</w:t>
      </w:r>
      <w:r>
        <w:rPr>
          <w:color w:val="000000"/>
          <w:szCs w:val="24"/>
          <w:lang w:eastAsia="lt-LT"/>
        </w:rPr>
        <w:t>. Išdėstau 10 punktą taip:</w:t>
      </w:r>
    </w:p>
    <w:p w14:paraId="0E2BE180" w14:textId="77777777" w:rsidR="00744E2B" w:rsidRDefault="00B60C51">
      <w:pPr>
        <w:widowControl w:val="0"/>
        <w:ind w:firstLine="567"/>
        <w:jc w:val="both"/>
        <w:rPr>
          <w:color w:val="000000"/>
          <w:szCs w:val="24"/>
          <w:lang w:eastAsia="lt-LT"/>
        </w:rPr>
      </w:pPr>
      <w:r>
        <w:rPr>
          <w:color w:val="000000"/>
          <w:szCs w:val="24"/>
          <w:lang w:eastAsia="lt-LT"/>
        </w:rPr>
        <w:t>„</w:t>
      </w:r>
      <w:r>
        <w:rPr>
          <w:color w:val="000000"/>
          <w:spacing w:val="-3"/>
          <w:szCs w:val="24"/>
          <w:lang w:eastAsia="lt-LT"/>
        </w:rPr>
        <w:t>10</w:t>
      </w:r>
      <w:r>
        <w:rPr>
          <w:color w:val="000000"/>
          <w:spacing w:val="-3"/>
          <w:szCs w:val="24"/>
          <w:lang w:eastAsia="lt-LT"/>
        </w:rPr>
        <w:t>. Mano VMI srityje pateikiami dokumentai, susiję su užsakytomis elektroninėmis pasl</w:t>
      </w:r>
      <w:r>
        <w:rPr>
          <w:color w:val="000000"/>
          <w:spacing w:val="-3"/>
          <w:szCs w:val="24"/>
          <w:lang w:eastAsia="lt-LT"/>
        </w:rPr>
        <w:t>augomis, bei kita VMI informacija. Dokumento, kuris pateikiamas per Mano VMI, įteikimo data laikoma ta data, kuri nustatoma Mano VMI programinėmis priemonėmis.</w:t>
      </w:r>
      <w:r>
        <w:rPr>
          <w:color w:val="000000"/>
          <w:szCs w:val="24"/>
          <w:lang w:eastAsia="lt-LT"/>
        </w:rPr>
        <w:t>“</w:t>
      </w:r>
    </w:p>
    <w:p w14:paraId="0E2BE181" w14:textId="77777777" w:rsidR="00744E2B" w:rsidRDefault="00B60C51">
      <w:pPr>
        <w:widowControl w:val="0"/>
        <w:ind w:firstLine="567"/>
        <w:jc w:val="both"/>
        <w:rPr>
          <w:color w:val="000000"/>
          <w:szCs w:val="24"/>
          <w:lang w:eastAsia="lt-LT"/>
        </w:rPr>
      </w:pPr>
      <w:r>
        <w:rPr>
          <w:color w:val="000000"/>
          <w:szCs w:val="24"/>
          <w:lang w:eastAsia="lt-LT"/>
        </w:rPr>
        <w:t>3</w:t>
      </w:r>
      <w:r>
        <w:rPr>
          <w:color w:val="000000"/>
          <w:szCs w:val="24"/>
          <w:lang w:eastAsia="lt-LT"/>
        </w:rPr>
        <w:t>. Išdėstau 12 punkto paskutinį sakinį taip:</w:t>
      </w:r>
    </w:p>
    <w:p w14:paraId="0E2BE183" w14:textId="165C09B9" w:rsidR="00744E2B" w:rsidRPr="00B60C51" w:rsidRDefault="00B60C51" w:rsidP="00B60C51">
      <w:pPr>
        <w:widowControl w:val="0"/>
        <w:ind w:firstLine="567"/>
        <w:jc w:val="both"/>
        <w:rPr>
          <w:color w:val="000000"/>
          <w:spacing w:val="-2"/>
          <w:szCs w:val="24"/>
          <w:lang w:eastAsia="lt-LT"/>
        </w:rPr>
      </w:pPr>
      <w:r>
        <w:rPr>
          <w:color w:val="000000"/>
          <w:spacing w:val="-3"/>
          <w:szCs w:val="24"/>
          <w:lang w:eastAsia="lt-LT"/>
        </w:rPr>
        <w:t>„</w:t>
      </w:r>
      <w:r>
        <w:rPr>
          <w:color w:val="000000"/>
          <w:spacing w:val="-2"/>
          <w:szCs w:val="24"/>
          <w:lang w:eastAsia="lt-LT"/>
        </w:rPr>
        <w:t>12</w:t>
      </w:r>
      <w:r>
        <w:rPr>
          <w:color w:val="000000"/>
          <w:spacing w:val="-2"/>
          <w:szCs w:val="24"/>
          <w:lang w:eastAsia="lt-LT"/>
        </w:rPr>
        <w:t>. Pateikus dokumentą per Mano VMI, po</w:t>
      </w:r>
      <w:r>
        <w:rPr>
          <w:color w:val="000000"/>
          <w:spacing w:val="-2"/>
          <w:szCs w:val="24"/>
          <w:lang w:eastAsia="lt-LT"/>
        </w:rPr>
        <w:t>pierinis dokumentas nėra teikiamas, išskyrus tuos atvejus, kai VMI to pareikalauja.“</w:t>
      </w:r>
    </w:p>
    <w:p w14:paraId="3E967E0C" w14:textId="77777777" w:rsidR="00B60C51" w:rsidRDefault="00B60C51">
      <w:pPr>
        <w:widowControl w:val="0"/>
        <w:rPr>
          <w:caps/>
          <w:color w:val="000000"/>
          <w:szCs w:val="24"/>
          <w:lang w:eastAsia="lt-LT"/>
        </w:rPr>
      </w:pPr>
    </w:p>
    <w:p w14:paraId="5E8A0311" w14:textId="77777777" w:rsidR="00B60C51" w:rsidRDefault="00B60C51">
      <w:pPr>
        <w:widowControl w:val="0"/>
        <w:rPr>
          <w:caps/>
          <w:color w:val="000000"/>
          <w:szCs w:val="24"/>
          <w:lang w:eastAsia="lt-LT"/>
        </w:rPr>
      </w:pPr>
    </w:p>
    <w:p w14:paraId="6FA48D1F" w14:textId="77777777" w:rsidR="00B60C51" w:rsidRDefault="00B60C51">
      <w:pPr>
        <w:widowControl w:val="0"/>
        <w:rPr>
          <w:caps/>
          <w:color w:val="000000"/>
          <w:szCs w:val="24"/>
          <w:lang w:eastAsia="lt-LT"/>
        </w:rPr>
      </w:pPr>
    </w:p>
    <w:p w14:paraId="0E2BE184" w14:textId="2E6E74F7" w:rsidR="00744E2B" w:rsidRDefault="00B60C51">
      <w:pPr>
        <w:widowControl w:val="0"/>
        <w:rPr>
          <w:caps/>
          <w:color w:val="000000"/>
          <w:szCs w:val="24"/>
          <w:lang w:eastAsia="lt-LT"/>
        </w:rPr>
      </w:pPr>
      <w:r>
        <w:rPr>
          <w:caps/>
          <w:color w:val="000000"/>
          <w:szCs w:val="24"/>
          <w:lang w:eastAsia="lt-LT"/>
        </w:rPr>
        <w:lastRenderedPageBreak/>
        <w:t>Viršininko pavaduotojas,</w:t>
      </w:r>
    </w:p>
    <w:p w14:paraId="0E2BE186" w14:textId="65659794" w:rsidR="00744E2B" w:rsidRPr="00B60C51" w:rsidRDefault="00B60C51" w:rsidP="00B60C51">
      <w:pPr>
        <w:widowControl w:val="0"/>
        <w:tabs>
          <w:tab w:val="right" w:pos="9071"/>
        </w:tabs>
        <w:rPr>
          <w:caps/>
          <w:color w:val="000000"/>
          <w:szCs w:val="24"/>
          <w:lang w:eastAsia="lt-LT"/>
        </w:rPr>
      </w:pPr>
      <w:r>
        <w:rPr>
          <w:caps/>
          <w:color w:val="000000"/>
          <w:szCs w:val="24"/>
          <w:lang w:eastAsia="lt-LT"/>
        </w:rPr>
        <w:t>atliekantis viršininko funkcijas</w:t>
      </w:r>
      <w:r>
        <w:rPr>
          <w:caps/>
          <w:color w:val="000000"/>
          <w:szCs w:val="24"/>
          <w:lang w:eastAsia="lt-LT"/>
        </w:rPr>
        <w:tab/>
        <w:t>Dainoras Bradauskas</w:t>
      </w:r>
    </w:p>
    <w:sectPr w:rsidR="00744E2B" w:rsidRPr="00B60C51">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A7"/>
    <w:rsid w:val="00744E2B"/>
    <w:rsid w:val="00B60C51"/>
    <w:rsid w:val="00D450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0C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0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077276F69388"/>
  <Relationship Id="rId7" Type="http://schemas.openxmlformats.org/officeDocument/2006/relationships/hyperlink" TargetMode="External" Target="https://www.e-tar.lt/portal/lt/legalAct/TAR.23E249D82B63"/>
  <Relationship Id="rId8" Type="http://schemas.openxmlformats.org/officeDocument/2006/relationships/hyperlink" TargetMode="External" Target="https://www.e-tar.lt/portal/lt/legalAct/TAR.C1E23C6712B4"/>
  <Relationship Id="rId9" Type="http://schemas.openxmlformats.org/officeDocument/2006/relationships/hyperlink" TargetMode="External" Target="https://www.e-tar.lt/portal/lt/legalAct/TAR.F6E8D6448511"/>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F8"/>
    <w:rsid w:val="001334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34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34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2224</Words>
  <Characters>1268</Characters>
  <Application>Microsoft Office Word</Application>
  <DocSecurity>0</DocSecurity>
  <Lines>10</Lines>
  <Paragraphs>6</Paragraphs>
  <ScaleCrop>false</ScaleCrop>
  <Company/>
  <LinksUpToDate>false</LinksUpToDate>
  <CharactersWithSpaces>3486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2015-08-30T18:37:00Z</dcterms:created>
  <dc:creator>Rima</dc:creator>
  <lastModifiedBy>GRUNDAITĖ Aistė</lastModifiedBy>
  <dcterms:modified xsi:type="dcterms:W3CDTF">2016-03-16T09:08:00Z</dcterms:modified>
  <revision>3</revision>
  <dc:title>VALSTYBINĖS MOKESČIŲ INSPEKCIJOS PRIE LIETUVOS RESPUBLIKOS FINANSŲ MINISTERIJOS VIRŠININKO</dc:title>
</coreProperties>
</file>